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B44" w:rsidRPr="00D73D50" w:rsidRDefault="00774B44" w:rsidP="00D73D50">
      <w:pPr>
        <w:widowControl w:val="0"/>
        <w:spacing w:after="0" w:line="240" w:lineRule="auto"/>
        <w:ind w:left="5245"/>
        <w:rPr>
          <w:rFonts w:ascii="Times New Roman" w:hAnsi="Times New Roman" w:cs="Times New Roman"/>
          <w:sz w:val="24"/>
          <w:szCs w:val="24"/>
        </w:rPr>
      </w:pPr>
    </w:p>
    <w:p w:rsidR="008409EE" w:rsidRPr="00D73D50" w:rsidRDefault="00601D4D" w:rsidP="00D73D50">
      <w:pPr>
        <w:widowControl w:val="0"/>
        <w:tabs>
          <w:tab w:val="left" w:pos="440"/>
          <w:tab w:val="left" w:pos="660"/>
          <w:tab w:val="right" w:leader="dot" w:pos="9345"/>
        </w:tabs>
        <w:spacing w:after="0" w:line="240" w:lineRule="auto"/>
        <w:jc w:val="center"/>
        <w:rPr>
          <w:rFonts w:ascii="Times New Roman" w:eastAsia="Times New Roman" w:hAnsi="Times New Roman" w:cs="Times New Roman"/>
          <w:b/>
          <w:sz w:val="24"/>
          <w:szCs w:val="24"/>
          <w:lang w:eastAsia="ru-RU"/>
        </w:rPr>
      </w:pPr>
      <w:r w:rsidRPr="00D73D50">
        <w:rPr>
          <w:rFonts w:ascii="Times New Roman" w:eastAsia="Times New Roman" w:hAnsi="Times New Roman" w:cs="Times New Roman"/>
          <w:b/>
          <w:sz w:val="24"/>
          <w:szCs w:val="24"/>
          <w:lang w:eastAsia="ru-RU"/>
        </w:rPr>
        <w:t xml:space="preserve">Отчет Главы города Мегиона </w:t>
      </w:r>
    </w:p>
    <w:p w:rsidR="00601D4D" w:rsidRPr="00D73D50" w:rsidRDefault="00601D4D" w:rsidP="00D73D50">
      <w:pPr>
        <w:widowControl w:val="0"/>
        <w:tabs>
          <w:tab w:val="left" w:pos="440"/>
          <w:tab w:val="left" w:pos="660"/>
          <w:tab w:val="right" w:leader="dot" w:pos="9345"/>
        </w:tabs>
        <w:spacing w:after="0" w:line="240" w:lineRule="auto"/>
        <w:jc w:val="center"/>
        <w:rPr>
          <w:rFonts w:ascii="Times New Roman" w:eastAsia="Times New Roman" w:hAnsi="Times New Roman" w:cs="Times New Roman"/>
          <w:b/>
          <w:sz w:val="24"/>
          <w:szCs w:val="24"/>
          <w:lang w:eastAsia="ru-RU"/>
        </w:rPr>
      </w:pPr>
      <w:r w:rsidRPr="00D73D50">
        <w:rPr>
          <w:rFonts w:ascii="Times New Roman" w:eastAsia="Times New Roman" w:hAnsi="Times New Roman" w:cs="Times New Roman"/>
          <w:b/>
          <w:sz w:val="24"/>
          <w:szCs w:val="24"/>
          <w:lang w:eastAsia="ru-RU"/>
        </w:rPr>
        <w:t xml:space="preserve">о результатах его деятельности, деятельности Администрации города Мегиона </w:t>
      </w:r>
    </w:p>
    <w:p w:rsidR="00601D4D" w:rsidRPr="00D73D50" w:rsidRDefault="00601D4D" w:rsidP="00D73D50">
      <w:pPr>
        <w:widowControl w:val="0"/>
        <w:tabs>
          <w:tab w:val="left" w:pos="440"/>
          <w:tab w:val="left" w:pos="660"/>
          <w:tab w:val="right" w:leader="dot" w:pos="9345"/>
        </w:tabs>
        <w:spacing w:after="0" w:line="240" w:lineRule="auto"/>
        <w:jc w:val="center"/>
        <w:rPr>
          <w:rFonts w:ascii="Times New Roman" w:eastAsia="Times New Roman" w:hAnsi="Times New Roman" w:cs="Times New Roman"/>
          <w:b/>
          <w:sz w:val="24"/>
          <w:szCs w:val="24"/>
          <w:lang w:eastAsia="ru-RU"/>
        </w:rPr>
      </w:pPr>
      <w:r w:rsidRPr="00D73D50">
        <w:rPr>
          <w:rFonts w:ascii="Times New Roman" w:eastAsia="Times New Roman" w:hAnsi="Times New Roman" w:cs="Times New Roman"/>
          <w:b/>
          <w:sz w:val="24"/>
          <w:szCs w:val="24"/>
          <w:lang w:eastAsia="ru-RU"/>
        </w:rPr>
        <w:t>за 2016 год</w:t>
      </w:r>
    </w:p>
    <w:p w:rsidR="00565501" w:rsidRPr="00D73D50" w:rsidRDefault="00565501" w:rsidP="00D73D50">
      <w:pPr>
        <w:widowControl w:val="0"/>
        <w:tabs>
          <w:tab w:val="left" w:pos="440"/>
          <w:tab w:val="left" w:pos="660"/>
          <w:tab w:val="right" w:leader="dot" w:pos="9345"/>
        </w:tabs>
        <w:spacing w:after="0" w:line="240" w:lineRule="auto"/>
        <w:jc w:val="center"/>
        <w:rPr>
          <w:rFonts w:ascii="Times New Roman" w:eastAsia="Times New Roman" w:hAnsi="Times New Roman" w:cs="Times New Roman"/>
          <w:bCs/>
          <w:sz w:val="24"/>
          <w:szCs w:val="24"/>
          <w:lang w:eastAsia="ru-RU"/>
        </w:rPr>
      </w:pPr>
    </w:p>
    <w:p w:rsidR="00565501" w:rsidRPr="00D73D50" w:rsidRDefault="00D73D50" w:rsidP="00D73D50">
      <w:pPr>
        <w:pStyle w:val="1"/>
        <w:keepNext w:val="0"/>
        <w:keepLines w:val="0"/>
        <w:widowControl w:val="0"/>
        <w:tabs>
          <w:tab w:val="left" w:pos="426"/>
        </w:tabs>
        <w:spacing w:before="0" w:line="240" w:lineRule="auto"/>
        <w:jc w:val="center"/>
        <w:rPr>
          <w:rFonts w:ascii="Times New Roman" w:hAnsi="Times New Roman"/>
          <w:color w:val="auto"/>
          <w:sz w:val="24"/>
        </w:rPr>
      </w:pPr>
      <w:r w:rsidRPr="00D73D50">
        <w:rPr>
          <w:rFonts w:ascii="Times New Roman" w:hAnsi="Times New Roman"/>
          <w:color w:val="auto"/>
          <w:sz w:val="24"/>
          <w:lang w:val="en-US"/>
        </w:rPr>
        <w:t>I</w:t>
      </w:r>
      <w:r w:rsidRPr="00D73D50">
        <w:rPr>
          <w:rFonts w:ascii="Times New Roman" w:hAnsi="Times New Roman"/>
          <w:color w:val="auto"/>
          <w:sz w:val="24"/>
          <w:lang w:val="ru-RU"/>
        </w:rPr>
        <w:t>.</w:t>
      </w:r>
      <w:r w:rsidRPr="00D73D50">
        <w:rPr>
          <w:rFonts w:ascii="Times New Roman" w:hAnsi="Times New Roman"/>
          <w:color w:val="auto"/>
          <w:sz w:val="24"/>
          <w:lang w:val="ru-RU"/>
        </w:rPr>
        <w:tab/>
      </w:r>
      <w:r w:rsidR="00565501" w:rsidRPr="00D73D50">
        <w:rPr>
          <w:rFonts w:ascii="Times New Roman" w:hAnsi="Times New Roman"/>
          <w:color w:val="auto"/>
          <w:sz w:val="24"/>
        </w:rPr>
        <w:t>Основные параметры социально-экономического положения городского округа город Мегион за 2016 год</w:t>
      </w:r>
    </w:p>
    <w:p w:rsidR="001F0949" w:rsidRPr="00D73D50" w:rsidRDefault="001F0949" w:rsidP="00D73D50">
      <w:pPr>
        <w:widowControl w:val="0"/>
        <w:spacing w:after="0" w:line="240" w:lineRule="auto"/>
        <w:ind w:firstLine="709"/>
        <w:jc w:val="both"/>
        <w:rPr>
          <w:rFonts w:ascii="Times New Roman" w:hAnsi="Times New Roman" w:cs="Times New Roman"/>
          <w:sz w:val="24"/>
          <w:szCs w:val="24"/>
        </w:rPr>
      </w:pPr>
    </w:p>
    <w:p w:rsidR="00C36162" w:rsidRPr="00D73D50" w:rsidRDefault="00C36162" w:rsidP="00D73D50">
      <w:pPr>
        <w:widowControl w:val="0"/>
        <w:spacing w:after="0" w:line="240" w:lineRule="auto"/>
        <w:ind w:firstLine="709"/>
        <w:jc w:val="both"/>
        <w:rPr>
          <w:rFonts w:ascii="Times New Roman" w:hAnsi="Times New Roman" w:cs="Times New Roman"/>
          <w:sz w:val="24"/>
          <w:szCs w:val="24"/>
          <w:shd w:val="clear" w:color="auto" w:fill="FFFFFF"/>
        </w:rPr>
      </w:pPr>
      <w:r w:rsidRPr="00D73D50">
        <w:rPr>
          <w:rFonts w:ascii="Times New Roman" w:hAnsi="Times New Roman" w:cs="Times New Roman"/>
          <w:sz w:val="24"/>
          <w:szCs w:val="24"/>
        </w:rPr>
        <w:t>Деятельность администрации города Мегиона в 2016 году была максимально нацелена на решение вопросов местного значения – улучшение благосостояния населения, создание более комфортных условий проживания жителей города, поддержку социально-незащищенных жителей, развитие культуры, массового спорта и физической культуры, а также на реализацию задач, обозначенных Президентом Российской Федерации и Губернатором Ханты-Мансийского автономного округа – Югры.</w:t>
      </w:r>
    </w:p>
    <w:p w:rsidR="00D03923" w:rsidRPr="00D73D50" w:rsidRDefault="00565501"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shd w:val="clear" w:color="auto" w:fill="FFFFFF"/>
        </w:rPr>
        <w:t>По итогам года достигнуты следующие основные результаты показателей социально-экономического развития (по сравнению с 2015 годом)</w:t>
      </w:r>
      <w:r w:rsidR="00D03923" w:rsidRPr="00D73D50">
        <w:rPr>
          <w:rFonts w:ascii="Times New Roman" w:hAnsi="Times New Roman" w:cs="Times New Roman"/>
          <w:sz w:val="24"/>
          <w:szCs w:val="24"/>
        </w:rPr>
        <w:t>:</w:t>
      </w:r>
    </w:p>
    <w:p w:rsidR="00D03923" w:rsidRPr="00D73D50" w:rsidRDefault="00565501"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объем ввода жилья увеличился </w:t>
      </w:r>
      <w:r w:rsidR="00D03923" w:rsidRPr="00D73D50">
        <w:rPr>
          <w:rFonts w:ascii="Times New Roman" w:hAnsi="Times New Roman" w:cs="Times New Roman"/>
          <w:sz w:val="24"/>
          <w:szCs w:val="24"/>
        </w:rPr>
        <w:t>в 2,3 раза</w:t>
      </w:r>
      <w:r w:rsidR="00336996">
        <w:rPr>
          <w:rFonts w:ascii="Times New Roman" w:hAnsi="Times New Roman" w:cs="Times New Roman"/>
          <w:sz w:val="24"/>
          <w:szCs w:val="24"/>
        </w:rPr>
        <w:t xml:space="preserve"> и составил 16,7 тыс.кв.м.</w:t>
      </w:r>
      <w:r w:rsidR="00D03923" w:rsidRPr="00D73D50">
        <w:rPr>
          <w:rFonts w:ascii="Times New Roman" w:hAnsi="Times New Roman" w:cs="Times New Roman"/>
          <w:sz w:val="24"/>
          <w:szCs w:val="24"/>
        </w:rPr>
        <w:t>;</w:t>
      </w:r>
    </w:p>
    <w:p w:rsidR="00C57A39" w:rsidRPr="00D73D50" w:rsidRDefault="00C57A39"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среднемесячная заработная плата работников по городу выросла на 2,6%;</w:t>
      </w:r>
    </w:p>
    <w:p w:rsidR="00D03923" w:rsidRPr="00D73D50" w:rsidRDefault="00C57A39"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объем налоговых поступлений в городской бюджет увеличился на 3,4%;</w:t>
      </w:r>
    </w:p>
    <w:p w:rsidR="00565501" w:rsidRPr="00D73D50" w:rsidRDefault="00C57A39"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оборот розничной то</w:t>
      </w:r>
      <w:r w:rsidR="001F3B63" w:rsidRPr="00D73D50">
        <w:rPr>
          <w:rFonts w:ascii="Times New Roman" w:hAnsi="Times New Roman" w:cs="Times New Roman"/>
          <w:sz w:val="24"/>
          <w:szCs w:val="24"/>
        </w:rPr>
        <w:t xml:space="preserve">рговли </w:t>
      </w:r>
      <w:r w:rsidRPr="00D73D50">
        <w:rPr>
          <w:rFonts w:ascii="Times New Roman" w:hAnsi="Times New Roman" w:cs="Times New Roman"/>
          <w:sz w:val="24"/>
          <w:szCs w:val="24"/>
        </w:rPr>
        <w:t>в расч</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те на душу населения увеличился на 5,6%</w:t>
      </w:r>
      <w:r w:rsidR="00565501" w:rsidRPr="00D73D50">
        <w:rPr>
          <w:rFonts w:ascii="Times New Roman" w:hAnsi="Times New Roman" w:cs="Times New Roman"/>
          <w:sz w:val="24"/>
          <w:szCs w:val="24"/>
        </w:rPr>
        <w:t>;</w:t>
      </w:r>
    </w:p>
    <w:p w:rsidR="00C57A39" w:rsidRPr="00D73D50" w:rsidRDefault="00C57A39"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оборот общественного питания </w:t>
      </w:r>
      <w:r w:rsidR="00565501" w:rsidRPr="00D73D50">
        <w:rPr>
          <w:rFonts w:ascii="Times New Roman" w:hAnsi="Times New Roman" w:cs="Times New Roman"/>
          <w:sz w:val="24"/>
          <w:szCs w:val="24"/>
        </w:rPr>
        <w:t xml:space="preserve">увеличился </w:t>
      </w:r>
      <w:r w:rsidRPr="00D73D50">
        <w:rPr>
          <w:rFonts w:ascii="Times New Roman" w:hAnsi="Times New Roman" w:cs="Times New Roman"/>
          <w:sz w:val="24"/>
          <w:szCs w:val="24"/>
        </w:rPr>
        <w:t xml:space="preserve">на </w:t>
      </w:r>
      <w:r w:rsidR="001539BD">
        <w:rPr>
          <w:rFonts w:ascii="Times New Roman" w:hAnsi="Times New Roman" w:cs="Times New Roman"/>
          <w:sz w:val="24"/>
          <w:szCs w:val="24"/>
        </w:rPr>
        <w:t>7,2</w:t>
      </w:r>
      <w:r w:rsidRPr="00D73D50">
        <w:rPr>
          <w:rFonts w:ascii="Times New Roman" w:hAnsi="Times New Roman" w:cs="Times New Roman"/>
          <w:sz w:val="24"/>
          <w:szCs w:val="24"/>
        </w:rPr>
        <w:t>%;</w:t>
      </w:r>
    </w:p>
    <w:p w:rsidR="001244CE" w:rsidRPr="00D73D50" w:rsidRDefault="001244CE"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на 2,3% выросло число занятых индивидуальным предпринимательством;</w:t>
      </w:r>
    </w:p>
    <w:p w:rsidR="001244CE" w:rsidRPr="00D73D50" w:rsidRDefault="001F2FBC"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зарегистрировано </w:t>
      </w:r>
      <w:bookmarkStart w:id="0" w:name="_GoBack"/>
      <w:bookmarkEnd w:id="0"/>
      <w:r w:rsidRPr="00D73D50">
        <w:rPr>
          <w:rFonts w:ascii="Times New Roman" w:hAnsi="Times New Roman" w:cs="Times New Roman"/>
          <w:sz w:val="24"/>
          <w:szCs w:val="24"/>
        </w:rPr>
        <w:t xml:space="preserve">низкое число безработных граждан, </w:t>
      </w:r>
      <w:r w:rsidR="001244CE" w:rsidRPr="00D73D50">
        <w:rPr>
          <w:rFonts w:ascii="Times New Roman" w:hAnsi="Times New Roman" w:cs="Times New Roman"/>
          <w:sz w:val="24"/>
          <w:szCs w:val="24"/>
        </w:rPr>
        <w:t xml:space="preserve">численность официально </w:t>
      </w:r>
      <w:r w:rsidRPr="00D73D50">
        <w:rPr>
          <w:rFonts w:ascii="Times New Roman" w:hAnsi="Times New Roman" w:cs="Times New Roman"/>
          <w:sz w:val="24"/>
          <w:szCs w:val="24"/>
        </w:rPr>
        <w:t xml:space="preserve">зарегистрированных безработных </w:t>
      </w:r>
      <w:r w:rsidR="001244CE" w:rsidRPr="00D73D50">
        <w:rPr>
          <w:rFonts w:ascii="Times New Roman" w:hAnsi="Times New Roman" w:cs="Times New Roman"/>
          <w:sz w:val="24"/>
          <w:szCs w:val="24"/>
        </w:rPr>
        <w:t>граждан снизилась на 39,1%.</w:t>
      </w:r>
    </w:p>
    <w:p w:rsidR="0085262A" w:rsidRPr="00D73D50" w:rsidRDefault="0085262A" w:rsidP="00D73D50">
      <w:pPr>
        <w:widowControl w:val="0"/>
        <w:spacing w:after="0" w:line="240" w:lineRule="auto"/>
        <w:ind w:firstLine="709"/>
        <w:jc w:val="both"/>
        <w:rPr>
          <w:rFonts w:ascii="Times New Roman" w:eastAsia="Times New Roman" w:hAnsi="Times New Roman" w:cs="Times New Roman"/>
          <w:bCs/>
          <w:sz w:val="24"/>
          <w:szCs w:val="24"/>
          <w:lang w:eastAsia="ru-RU"/>
        </w:rPr>
      </w:pPr>
    </w:p>
    <w:p w:rsidR="00532B3B" w:rsidRPr="00D73D50" w:rsidRDefault="00532B3B" w:rsidP="00D73D50">
      <w:pPr>
        <w:widowControl w:val="0"/>
        <w:spacing w:after="0" w:line="240" w:lineRule="auto"/>
        <w:ind w:firstLine="709"/>
        <w:rPr>
          <w:rFonts w:ascii="Times New Roman" w:eastAsia="Times New Roman" w:hAnsi="Times New Roman" w:cs="Times New Roman"/>
          <w:b/>
          <w:bCs/>
          <w:sz w:val="24"/>
          <w:szCs w:val="24"/>
          <w:lang w:eastAsia="ru-RU"/>
        </w:rPr>
      </w:pPr>
      <w:r w:rsidRPr="00D73D50">
        <w:rPr>
          <w:rFonts w:ascii="Times New Roman" w:eastAsia="Times New Roman" w:hAnsi="Times New Roman" w:cs="Times New Roman"/>
          <w:b/>
          <w:bCs/>
          <w:sz w:val="24"/>
          <w:szCs w:val="24"/>
          <w:lang w:eastAsia="ru-RU"/>
        </w:rPr>
        <w:t>Демографическая ситуация</w:t>
      </w:r>
    </w:p>
    <w:p w:rsidR="00235B0D" w:rsidRPr="00D73D50" w:rsidRDefault="00235B0D"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Демографические процессы являются основой развития любой территории, региона и страны в целом. </w:t>
      </w:r>
    </w:p>
    <w:p w:rsidR="00235B0D" w:rsidRPr="00D73D50" w:rsidRDefault="00235B0D"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Основным фактором относительно положительного развития демографической ситуации традиционно является результат естественного движения населения</w:t>
      </w:r>
      <w:r w:rsidR="00195E31" w:rsidRPr="00D73D50">
        <w:rPr>
          <w:rFonts w:ascii="Times New Roman" w:hAnsi="Times New Roman" w:cs="Times New Roman"/>
          <w:sz w:val="24"/>
          <w:szCs w:val="24"/>
        </w:rPr>
        <w:t>.</w:t>
      </w:r>
    </w:p>
    <w:p w:rsidR="00195E31" w:rsidRPr="00D73D50" w:rsidRDefault="00195E31"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Большой естественный прирост населения города складывается за счет сочетания относительно высокой рождаемости – 743 чел. (2015 год – 877 чел.) и сравнительно низкой смертности – 336 чел. (2015 год – 399 чел.). В результате превышения рождаемости над смертностью более чем в два раза естественный прирост населения в 2016 году составил 407 чел., это обеспечивает некоторую стабилизацию численности населения, «перекрывая» частично миграционную убыль населения.</w:t>
      </w:r>
    </w:p>
    <w:p w:rsidR="008D60D0" w:rsidRPr="00D73D50" w:rsidRDefault="00235B0D" w:rsidP="00D73D50">
      <w:pPr>
        <w:widowControl w:val="0"/>
        <w:spacing w:after="0" w:line="240" w:lineRule="auto"/>
        <w:jc w:val="right"/>
        <w:rPr>
          <w:rFonts w:ascii="Times New Roman" w:hAnsi="Times New Roman" w:cs="Times New Roman"/>
          <w:sz w:val="24"/>
          <w:szCs w:val="24"/>
        </w:rPr>
      </w:pPr>
      <w:r w:rsidRPr="00D73D50">
        <w:rPr>
          <w:rFonts w:ascii="Times New Roman" w:hAnsi="Times New Roman" w:cs="Times New Roman"/>
          <w:sz w:val="24"/>
          <w:szCs w:val="24"/>
        </w:rPr>
        <w:t>Таблица 1</w:t>
      </w:r>
    </w:p>
    <w:p w:rsidR="008D60D0" w:rsidRPr="00D73D50" w:rsidRDefault="000674B7" w:rsidP="00D73D50">
      <w:pPr>
        <w:widowControl w:val="0"/>
        <w:spacing w:after="0" w:line="240" w:lineRule="auto"/>
        <w:ind w:firstLine="709"/>
        <w:jc w:val="center"/>
        <w:rPr>
          <w:rFonts w:ascii="Times New Roman" w:hAnsi="Times New Roman" w:cs="Times New Roman"/>
          <w:b/>
          <w:sz w:val="24"/>
          <w:szCs w:val="24"/>
        </w:rPr>
      </w:pPr>
      <w:r w:rsidRPr="00D73D50">
        <w:rPr>
          <w:rFonts w:ascii="Times New Roman" w:hAnsi="Times New Roman" w:cs="Times New Roman"/>
          <w:b/>
          <w:sz w:val="24"/>
          <w:szCs w:val="24"/>
        </w:rPr>
        <w:t>Динамика показателей демографической ситуации</w:t>
      </w:r>
    </w:p>
    <w:p w:rsidR="000674B7" w:rsidRPr="00D73D50" w:rsidRDefault="000674B7" w:rsidP="00D73D50">
      <w:pPr>
        <w:widowControl w:val="0"/>
        <w:spacing w:after="0" w:line="240" w:lineRule="auto"/>
        <w:ind w:firstLine="709"/>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275"/>
        <w:gridCol w:w="1277"/>
        <w:gridCol w:w="1665"/>
      </w:tblGrid>
      <w:tr w:rsidR="00D73D50" w:rsidRPr="00D73D50" w:rsidTr="003A2635">
        <w:tc>
          <w:tcPr>
            <w:tcW w:w="2860" w:type="pct"/>
            <w:tcBorders>
              <w:top w:val="single" w:sz="4" w:space="0" w:color="auto"/>
              <w:left w:val="single" w:sz="4" w:space="0" w:color="auto"/>
              <w:bottom w:val="single" w:sz="4" w:space="0" w:color="auto"/>
              <w:right w:val="single" w:sz="4" w:space="0" w:color="auto"/>
            </w:tcBorders>
            <w:vAlign w:val="center"/>
            <w:hideMark/>
          </w:tcPr>
          <w:p w:rsidR="004D13E1" w:rsidRPr="00D73D50" w:rsidRDefault="004D13E1"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Показатели</w:t>
            </w:r>
          </w:p>
        </w:tc>
        <w:tc>
          <w:tcPr>
            <w:tcW w:w="647" w:type="pct"/>
            <w:tcBorders>
              <w:top w:val="single" w:sz="4" w:space="0" w:color="auto"/>
              <w:left w:val="single" w:sz="4" w:space="0" w:color="auto"/>
              <w:bottom w:val="single" w:sz="4" w:space="0" w:color="auto"/>
              <w:right w:val="single" w:sz="4" w:space="0" w:color="auto"/>
            </w:tcBorders>
            <w:vAlign w:val="center"/>
          </w:tcPr>
          <w:p w:rsidR="004D13E1" w:rsidRPr="00D73D50" w:rsidRDefault="004D13E1"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2015 год</w:t>
            </w:r>
          </w:p>
        </w:tc>
        <w:tc>
          <w:tcPr>
            <w:tcW w:w="648" w:type="pct"/>
            <w:tcBorders>
              <w:top w:val="single" w:sz="4" w:space="0" w:color="auto"/>
              <w:left w:val="single" w:sz="4" w:space="0" w:color="auto"/>
              <w:bottom w:val="single" w:sz="4" w:space="0" w:color="auto"/>
              <w:right w:val="single" w:sz="4" w:space="0" w:color="auto"/>
            </w:tcBorders>
            <w:vAlign w:val="center"/>
          </w:tcPr>
          <w:p w:rsidR="004D13E1" w:rsidRPr="00D73D50" w:rsidRDefault="004D13E1"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Оценка</w:t>
            </w:r>
          </w:p>
          <w:p w:rsidR="004D13E1" w:rsidRPr="00D73D50" w:rsidRDefault="004D13E1"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2016 год</w:t>
            </w:r>
          </w:p>
        </w:tc>
        <w:tc>
          <w:tcPr>
            <w:tcW w:w="845" w:type="pct"/>
            <w:tcBorders>
              <w:top w:val="single" w:sz="4" w:space="0" w:color="auto"/>
              <w:left w:val="single" w:sz="4" w:space="0" w:color="auto"/>
              <w:bottom w:val="single" w:sz="4" w:space="0" w:color="auto"/>
              <w:right w:val="single" w:sz="4" w:space="0" w:color="auto"/>
            </w:tcBorders>
            <w:vAlign w:val="center"/>
            <w:hideMark/>
          </w:tcPr>
          <w:p w:rsidR="004D13E1" w:rsidRPr="00D73D50" w:rsidRDefault="004D13E1"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Темп роста 2016 года к 2015 году, %</w:t>
            </w:r>
          </w:p>
        </w:tc>
      </w:tr>
      <w:tr w:rsidR="00D73D50" w:rsidRPr="00D73D50" w:rsidTr="003A2635">
        <w:tc>
          <w:tcPr>
            <w:tcW w:w="2860" w:type="pct"/>
            <w:tcBorders>
              <w:top w:val="single" w:sz="4" w:space="0" w:color="auto"/>
              <w:left w:val="single" w:sz="4" w:space="0" w:color="auto"/>
              <w:bottom w:val="single" w:sz="4" w:space="0" w:color="auto"/>
              <w:right w:val="single" w:sz="4" w:space="0" w:color="auto"/>
            </w:tcBorders>
            <w:vAlign w:val="center"/>
            <w:hideMark/>
          </w:tcPr>
          <w:p w:rsidR="00794D63" w:rsidRPr="00D73D50" w:rsidRDefault="00794D63"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 xml:space="preserve">Численность постоянного населения (среднегодовая), </w:t>
            </w:r>
            <w:r w:rsidR="008139DA" w:rsidRPr="00D73D50">
              <w:rPr>
                <w:rFonts w:ascii="Times New Roman" w:hAnsi="Times New Roman" w:cs="Times New Roman"/>
                <w:sz w:val="24"/>
                <w:szCs w:val="24"/>
              </w:rPr>
              <w:t>чел.</w:t>
            </w:r>
          </w:p>
        </w:tc>
        <w:tc>
          <w:tcPr>
            <w:tcW w:w="647" w:type="pct"/>
            <w:tcBorders>
              <w:top w:val="single" w:sz="4" w:space="0" w:color="auto"/>
              <w:left w:val="single" w:sz="4" w:space="0" w:color="auto"/>
              <w:bottom w:val="single" w:sz="4" w:space="0" w:color="auto"/>
              <w:right w:val="single" w:sz="4" w:space="0" w:color="auto"/>
            </w:tcBorders>
            <w:vAlign w:val="center"/>
          </w:tcPr>
          <w:p w:rsidR="00794D63" w:rsidRPr="00D73D50" w:rsidRDefault="00794D63"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55 979</w:t>
            </w:r>
          </w:p>
        </w:tc>
        <w:tc>
          <w:tcPr>
            <w:tcW w:w="648" w:type="pct"/>
            <w:tcBorders>
              <w:top w:val="single" w:sz="4" w:space="0" w:color="auto"/>
              <w:left w:val="single" w:sz="4" w:space="0" w:color="auto"/>
              <w:bottom w:val="single" w:sz="4" w:space="0" w:color="auto"/>
              <w:right w:val="single" w:sz="4" w:space="0" w:color="auto"/>
            </w:tcBorders>
            <w:vAlign w:val="center"/>
          </w:tcPr>
          <w:p w:rsidR="00794D63" w:rsidRPr="00D73D50" w:rsidRDefault="00794D63"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55 568</w:t>
            </w:r>
          </w:p>
        </w:tc>
        <w:tc>
          <w:tcPr>
            <w:tcW w:w="845" w:type="pct"/>
            <w:tcBorders>
              <w:top w:val="single" w:sz="4" w:space="0" w:color="auto"/>
              <w:left w:val="single" w:sz="4" w:space="0" w:color="auto"/>
              <w:bottom w:val="single" w:sz="4" w:space="0" w:color="auto"/>
              <w:right w:val="single" w:sz="4" w:space="0" w:color="auto"/>
            </w:tcBorders>
            <w:vAlign w:val="center"/>
          </w:tcPr>
          <w:p w:rsidR="00794D63" w:rsidRPr="00D73D50" w:rsidRDefault="00794D63"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99,3</w:t>
            </w:r>
          </w:p>
        </w:tc>
      </w:tr>
      <w:tr w:rsidR="00D73D50" w:rsidRPr="00D73D50" w:rsidTr="003A2635">
        <w:tc>
          <w:tcPr>
            <w:tcW w:w="2860" w:type="pct"/>
            <w:tcBorders>
              <w:top w:val="single" w:sz="4" w:space="0" w:color="auto"/>
              <w:left w:val="single" w:sz="4" w:space="0" w:color="auto"/>
              <w:bottom w:val="single" w:sz="4" w:space="0" w:color="auto"/>
              <w:right w:val="single" w:sz="4" w:space="0" w:color="auto"/>
            </w:tcBorders>
            <w:vAlign w:val="center"/>
          </w:tcPr>
          <w:p w:rsidR="00794D63" w:rsidRPr="00D73D50" w:rsidRDefault="00794D63"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 xml:space="preserve">Численность родившихся, </w:t>
            </w:r>
            <w:r w:rsidR="008139DA" w:rsidRPr="00D73D50">
              <w:rPr>
                <w:rFonts w:ascii="Times New Roman" w:hAnsi="Times New Roman" w:cs="Times New Roman"/>
                <w:sz w:val="24"/>
                <w:szCs w:val="24"/>
              </w:rPr>
              <w:t>чел.</w:t>
            </w:r>
          </w:p>
        </w:tc>
        <w:tc>
          <w:tcPr>
            <w:tcW w:w="647" w:type="pct"/>
            <w:tcBorders>
              <w:top w:val="single" w:sz="4" w:space="0" w:color="auto"/>
              <w:left w:val="single" w:sz="4" w:space="0" w:color="auto"/>
              <w:bottom w:val="single" w:sz="4" w:space="0" w:color="auto"/>
              <w:right w:val="single" w:sz="4" w:space="0" w:color="auto"/>
            </w:tcBorders>
            <w:vAlign w:val="center"/>
          </w:tcPr>
          <w:p w:rsidR="00794D63" w:rsidRPr="00D73D50" w:rsidRDefault="00794D63"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877</w:t>
            </w:r>
          </w:p>
        </w:tc>
        <w:tc>
          <w:tcPr>
            <w:tcW w:w="648" w:type="pct"/>
            <w:tcBorders>
              <w:top w:val="single" w:sz="4" w:space="0" w:color="auto"/>
              <w:left w:val="single" w:sz="4" w:space="0" w:color="auto"/>
              <w:bottom w:val="single" w:sz="4" w:space="0" w:color="auto"/>
              <w:right w:val="single" w:sz="4" w:space="0" w:color="auto"/>
            </w:tcBorders>
            <w:vAlign w:val="center"/>
          </w:tcPr>
          <w:p w:rsidR="00794D63" w:rsidRPr="00D73D50" w:rsidRDefault="00794D63"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743</w:t>
            </w:r>
          </w:p>
        </w:tc>
        <w:tc>
          <w:tcPr>
            <w:tcW w:w="845" w:type="pct"/>
            <w:tcBorders>
              <w:top w:val="single" w:sz="4" w:space="0" w:color="auto"/>
              <w:left w:val="single" w:sz="4" w:space="0" w:color="auto"/>
              <w:bottom w:val="single" w:sz="4" w:space="0" w:color="auto"/>
              <w:right w:val="single" w:sz="4" w:space="0" w:color="auto"/>
            </w:tcBorders>
            <w:vAlign w:val="center"/>
          </w:tcPr>
          <w:p w:rsidR="00794D63" w:rsidRPr="00D73D50" w:rsidRDefault="00794D63"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84,7</w:t>
            </w:r>
          </w:p>
        </w:tc>
      </w:tr>
      <w:tr w:rsidR="00D73D50" w:rsidRPr="00D73D50" w:rsidTr="003A2635">
        <w:tc>
          <w:tcPr>
            <w:tcW w:w="2860" w:type="pct"/>
            <w:tcBorders>
              <w:top w:val="single" w:sz="4" w:space="0" w:color="auto"/>
              <w:left w:val="single" w:sz="4" w:space="0" w:color="auto"/>
              <w:bottom w:val="single" w:sz="4" w:space="0" w:color="auto"/>
              <w:right w:val="single" w:sz="4" w:space="0" w:color="auto"/>
            </w:tcBorders>
            <w:vAlign w:val="center"/>
          </w:tcPr>
          <w:p w:rsidR="00794D63" w:rsidRPr="00D73D50" w:rsidRDefault="00794D63"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Коэффициент рождаемости, число родившихся на 1000 населения</w:t>
            </w:r>
          </w:p>
        </w:tc>
        <w:tc>
          <w:tcPr>
            <w:tcW w:w="647" w:type="pct"/>
            <w:tcBorders>
              <w:top w:val="single" w:sz="4" w:space="0" w:color="auto"/>
              <w:left w:val="single" w:sz="4" w:space="0" w:color="auto"/>
              <w:bottom w:val="single" w:sz="4" w:space="0" w:color="auto"/>
              <w:right w:val="single" w:sz="4" w:space="0" w:color="auto"/>
            </w:tcBorders>
            <w:vAlign w:val="center"/>
          </w:tcPr>
          <w:p w:rsidR="00794D63" w:rsidRPr="00D73D50" w:rsidRDefault="00794D63"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15,7</w:t>
            </w:r>
          </w:p>
        </w:tc>
        <w:tc>
          <w:tcPr>
            <w:tcW w:w="648" w:type="pct"/>
            <w:tcBorders>
              <w:top w:val="single" w:sz="4" w:space="0" w:color="auto"/>
              <w:left w:val="single" w:sz="4" w:space="0" w:color="auto"/>
              <w:bottom w:val="single" w:sz="4" w:space="0" w:color="auto"/>
              <w:right w:val="single" w:sz="4" w:space="0" w:color="auto"/>
            </w:tcBorders>
            <w:vAlign w:val="center"/>
          </w:tcPr>
          <w:p w:rsidR="00794D63" w:rsidRPr="00D73D50" w:rsidRDefault="00794D63"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13,4</w:t>
            </w:r>
          </w:p>
        </w:tc>
        <w:tc>
          <w:tcPr>
            <w:tcW w:w="845" w:type="pct"/>
            <w:tcBorders>
              <w:top w:val="single" w:sz="4" w:space="0" w:color="auto"/>
              <w:left w:val="single" w:sz="4" w:space="0" w:color="auto"/>
              <w:bottom w:val="single" w:sz="4" w:space="0" w:color="auto"/>
              <w:right w:val="single" w:sz="4" w:space="0" w:color="auto"/>
            </w:tcBorders>
            <w:vAlign w:val="center"/>
          </w:tcPr>
          <w:p w:rsidR="00794D63" w:rsidRPr="00D73D50" w:rsidRDefault="00794D63"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85,4</w:t>
            </w:r>
          </w:p>
        </w:tc>
      </w:tr>
      <w:tr w:rsidR="00D73D50" w:rsidRPr="00D73D50" w:rsidTr="003A2635">
        <w:tc>
          <w:tcPr>
            <w:tcW w:w="2860" w:type="pct"/>
            <w:tcBorders>
              <w:top w:val="single" w:sz="4" w:space="0" w:color="auto"/>
              <w:left w:val="single" w:sz="4" w:space="0" w:color="auto"/>
              <w:bottom w:val="single" w:sz="4" w:space="0" w:color="auto"/>
              <w:right w:val="single" w:sz="4" w:space="0" w:color="auto"/>
            </w:tcBorders>
            <w:vAlign w:val="center"/>
          </w:tcPr>
          <w:p w:rsidR="00794D63" w:rsidRPr="00D73D50" w:rsidRDefault="00794D63"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 xml:space="preserve">Численность умерших, </w:t>
            </w:r>
            <w:r w:rsidR="008139DA" w:rsidRPr="00D73D50">
              <w:rPr>
                <w:rFonts w:ascii="Times New Roman" w:hAnsi="Times New Roman" w:cs="Times New Roman"/>
                <w:sz w:val="24"/>
                <w:szCs w:val="24"/>
              </w:rPr>
              <w:t>чел.</w:t>
            </w:r>
          </w:p>
        </w:tc>
        <w:tc>
          <w:tcPr>
            <w:tcW w:w="647" w:type="pct"/>
            <w:tcBorders>
              <w:top w:val="single" w:sz="4" w:space="0" w:color="auto"/>
              <w:left w:val="single" w:sz="4" w:space="0" w:color="auto"/>
              <w:bottom w:val="single" w:sz="4" w:space="0" w:color="auto"/>
              <w:right w:val="single" w:sz="4" w:space="0" w:color="auto"/>
            </w:tcBorders>
            <w:vAlign w:val="center"/>
          </w:tcPr>
          <w:p w:rsidR="00794D63" w:rsidRPr="00D73D50" w:rsidRDefault="00794D63"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399</w:t>
            </w:r>
          </w:p>
        </w:tc>
        <w:tc>
          <w:tcPr>
            <w:tcW w:w="648" w:type="pct"/>
            <w:tcBorders>
              <w:top w:val="single" w:sz="4" w:space="0" w:color="auto"/>
              <w:left w:val="single" w:sz="4" w:space="0" w:color="auto"/>
              <w:bottom w:val="single" w:sz="4" w:space="0" w:color="auto"/>
              <w:right w:val="single" w:sz="4" w:space="0" w:color="auto"/>
            </w:tcBorders>
            <w:vAlign w:val="center"/>
          </w:tcPr>
          <w:p w:rsidR="00794D63" w:rsidRPr="00D73D50" w:rsidRDefault="00794D63"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336</w:t>
            </w:r>
          </w:p>
        </w:tc>
        <w:tc>
          <w:tcPr>
            <w:tcW w:w="845" w:type="pct"/>
            <w:tcBorders>
              <w:top w:val="single" w:sz="4" w:space="0" w:color="auto"/>
              <w:left w:val="single" w:sz="4" w:space="0" w:color="auto"/>
              <w:bottom w:val="single" w:sz="4" w:space="0" w:color="auto"/>
              <w:right w:val="single" w:sz="4" w:space="0" w:color="auto"/>
            </w:tcBorders>
            <w:vAlign w:val="center"/>
          </w:tcPr>
          <w:p w:rsidR="00794D63" w:rsidRPr="00D73D50" w:rsidRDefault="00794D63"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84,2</w:t>
            </w:r>
          </w:p>
        </w:tc>
      </w:tr>
      <w:tr w:rsidR="00D73D50" w:rsidRPr="00D73D50" w:rsidTr="003A2635">
        <w:tc>
          <w:tcPr>
            <w:tcW w:w="2860" w:type="pct"/>
            <w:tcBorders>
              <w:top w:val="single" w:sz="4" w:space="0" w:color="auto"/>
              <w:left w:val="single" w:sz="4" w:space="0" w:color="auto"/>
              <w:bottom w:val="single" w:sz="4" w:space="0" w:color="auto"/>
              <w:right w:val="single" w:sz="4" w:space="0" w:color="auto"/>
            </w:tcBorders>
            <w:vAlign w:val="center"/>
          </w:tcPr>
          <w:p w:rsidR="00794D63" w:rsidRPr="00D73D50" w:rsidRDefault="00794D63"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Коэффициент смертности, число умерших на 1000 населения</w:t>
            </w:r>
          </w:p>
        </w:tc>
        <w:tc>
          <w:tcPr>
            <w:tcW w:w="647" w:type="pct"/>
            <w:tcBorders>
              <w:top w:val="single" w:sz="4" w:space="0" w:color="auto"/>
              <w:left w:val="single" w:sz="4" w:space="0" w:color="auto"/>
              <w:bottom w:val="single" w:sz="4" w:space="0" w:color="auto"/>
              <w:right w:val="single" w:sz="4" w:space="0" w:color="auto"/>
            </w:tcBorders>
            <w:vAlign w:val="center"/>
          </w:tcPr>
          <w:p w:rsidR="00794D63" w:rsidRPr="00D73D50" w:rsidRDefault="00794D63"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7,1</w:t>
            </w:r>
          </w:p>
        </w:tc>
        <w:tc>
          <w:tcPr>
            <w:tcW w:w="648" w:type="pct"/>
            <w:tcBorders>
              <w:top w:val="single" w:sz="4" w:space="0" w:color="auto"/>
              <w:left w:val="single" w:sz="4" w:space="0" w:color="auto"/>
              <w:bottom w:val="single" w:sz="4" w:space="0" w:color="auto"/>
              <w:right w:val="single" w:sz="4" w:space="0" w:color="auto"/>
            </w:tcBorders>
            <w:vAlign w:val="center"/>
          </w:tcPr>
          <w:p w:rsidR="00794D63" w:rsidRPr="00D73D50" w:rsidRDefault="00794D63"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6,1</w:t>
            </w:r>
          </w:p>
        </w:tc>
        <w:tc>
          <w:tcPr>
            <w:tcW w:w="845" w:type="pct"/>
            <w:tcBorders>
              <w:top w:val="single" w:sz="4" w:space="0" w:color="auto"/>
              <w:left w:val="single" w:sz="4" w:space="0" w:color="auto"/>
              <w:bottom w:val="single" w:sz="4" w:space="0" w:color="auto"/>
              <w:right w:val="single" w:sz="4" w:space="0" w:color="auto"/>
            </w:tcBorders>
            <w:vAlign w:val="center"/>
          </w:tcPr>
          <w:p w:rsidR="00794D63" w:rsidRPr="00D73D50" w:rsidRDefault="00794D63"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85,9</w:t>
            </w:r>
          </w:p>
        </w:tc>
      </w:tr>
      <w:tr w:rsidR="00D73D50" w:rsidRPr="00D73D50" w:rsidTr="003A2635">
        <w:tc>
          <w:tcPr>
            <w:tcW w:w="2860" w:type="pct"/>
            <w:tcBorders>
              <w:top w:val="single" w:sz="4" w:space="0" w:color="auto"/>
              <w:left w:val="single" w:sz="4" w:space="0" w:color="auto"/>
              <w:bottom w:val="single" w:sz="4" w:space="0" w:color="auto"/>
              <w:right w:val="single" w:sz="4" w:space="0" w:color="auto"/>
            </w:tcBorders>
            <w:vAlign w:val="center"/>
          </w:tcPr>
          <w:p w:rsidR="00794D63" w:rsidRPr="00D73D50" w:rsidRDefault="00794D63"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 xml:space="preserve">Естественный прирост (убыль) населения, </w:t>
            </w:r>
            <w:r w:rsidR="008139DA" w:rsidRPr="00D73D50">
              <w:rPr>
                <w:rFonts w:ascii="Times New Roman" w:hAnsi="Times New Roman" w:cs="Times New Roman"/>
                <w:sz w:val="24"/>
                <w:szCs w:val="24"/>
              </w:rPr>
              <w:t>чел.</w:t>
            </w:r>
          </w:p>
        </w:tc>
        <w:tc>
          <w:tcPr>
            <w:tcW w:w="647" w:type="pct"/>
            <w:tcBorders>
              <w:top w:val="single" w:sz="4" w:space="0" w:color="auto"/>
              <w:left w:val="single" w:sz="4" w:space="0" w:color="auto"/>
              <w:bottom w:val="single" w:sz="4" w:space="0" w:color="auto"/>
              <w:right w:val="single" w:sz="4" w:space="0" w:color="auto"/>
            </w:tcBorders>
            <w:vAlign w:val="center"/>
          </w:tcPr>
          <w:p w:rsidR="00794D63" w:rsidRPr="00D73D50" w:rsidRDefault="00794D63"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478</w:t>
            </w:r>
          </w:p>
        </w:tc>
        <w:tc>
          <w:tcPr>
            <w:tcW w:w="648" w:type="pct"/>
            <w:tcBorders>
              <w:top w:val="single" w:sz="4" w:space="0" w:color="auto"/>
              <w:left w:val="single" w:sz="4" w:space="0" w:color="auto"/>
              <w:bottom w:val="single" w:sz="4" w:space="0" w:color="auto"/>
              <w:right w:val="single" w:sz="4" w:space="0" w:color="auto"/>
            </w:tcBorders>
            <w:vAlign w:val="center"/>
          </w:tcPr>
          <w:p w:rsidR="00794D63" w:rsidRPr="00D73D50" w:rsidRDefault="00794D63"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407</w:t>
            </w:r>
          </w:p>
        </w:tc>
        <w:tc>
          <w:tcPr>
            <w:tcW w:w="845" w:type="pct"/>
            <w:tcBorders>
              <w:top w:val="single" w:sz="4" w:space="0" w:color="auto"/>
              <w:left w:val="single" w:sz="4" w:space="0" w:color="auto"/>
              <w:bottom w:val="single" w:sz="4" w:space="0" w:color="auto"/>
              <w:right w:val="single" w:sz="4" w:space="0" w:color="auto"/>
            </w:tcBorders>
            <w:vAlign w:val="center"/>
          </w:tcPr>
          <w:p w:rsidR="00794D63" w:rsidRPr="00D73D50" w:rsidRDefault="00794D63"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85,1</w:t>
            </w:r>
          </w:p>
        </w:tc>
      </w:tr>
      <w:tr w:rsidR="00D73D50" w:rsidRPr="00D73D50" w:rsidTr="003A2635">
        <w:tc>
          <w:tcPr>
            <w:tcW w:w="2860" w:type="pct"/>
            <w:tcBorders>
              <w:top w:val="single" w:sz="4" w:space="0" w:color="auto"/>
              <w:left w:val="single" w:sz="4" w:space="0" w:color="auto"/>
              <w:bottom w:val="single" w:sz="4" w:space="0" w:color="auto"/>
              <w:right w:val="single" w:sz="4" w:space="0" w:color="auto"/>
            </w:tcBorders>
            <w:vAlign w:val="center"/>
          </w:tcPr>
          <w:p w:rsidR="00794D63" w:rsidRPr="00D73D50" w:rsidRDefault="00794D63"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 xml:space="preserve">Коэффициент естественного прироста, на 1000 </w:t>
            </w:r>
            <w:r w:rsidRPr="00D73D50">
              <w:rPr>
                <w:rFonts w:ascii="Times New Roman" w:hAnsi="Times New Roman" w:cs="Times New Roman"/>
                <w:sz w:val="24"/>
                <w:szCs w:val="24"/>
              </w:rPr>
              <w:lastRenderedPageBreak/>
              <w:t>населения</w:t>
            </w:r>
          </w:p>
        </w:tc>
        <w:tc>
          <w:tcPr>
            <w:tcW w:w="647" w:type="pct"/>
            <w:tcBorders>
              <w:top w:val="single" w:sz="4" w:space="0" w:color="auto"/>
              <w:left w:val="single" w:sz="4" w:space="0" w:color="auto"/>
              <w:bottom w:val="single" w:sz="4" w:space="0" w:color="auto"/>
              <w:right w:val="single" w:sz="4" w:space="0" w:color="auto"/>
            </w:tcBorders>
            <w:vAlign w:val="center"/>
          </w:tcPr>
          <w:p w:rsidR="00794D63" w:rsidRPr="00D73D50" w:rsidRDefault="00794D63"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lastRenderedPageBreak/>
              <w:t>8,6</w:t>
            </w:r>
          </w:p>
        </w:tc>
        <w:tc>
          <w:tcPr>
            <w:tcW w:w="648" w:type="pct"/>
            <w:tcBorders>
              <w:top w:val="single" w:sz="4" w:space="0" w:color="auto"/>
              <w:left w:val="single" w:sz="4" w:space="0" w:color="auto"/>
              <w:bottom w:val="single" w:sz="4" w:space="0" w:color="auto"/>
              <w:right w:val="single" w:sz="4" w:space="0" w:color="auto"/>
            </w:tcBorders>
            <w:vAlign w:val="center"/>
          </w:tcPr>
          <w:p w:rsidR="00794D63" w:rsidRPr="00D73D50" w:rsidRDefault="00794D63"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7,3</w:t>
            </w:r>
          </w:p>
        </w:tc>
        <w:tc>
          <w:tcPr>
            <w:tcW w:w="845" w:type="pct"/>
            <w:tcBorders>
              <w:top w:val="single" w:sz="4" w:space="0" w:color="auto"/>
              <w:left w:val="single" w:sz="4" w:space="0" w:color="auto"/>
              <w:bottom w:val="single" w:sz="4" w:space="0" w:color="auto"/>
              <w:right w:val="single" w:sz="4" w:space="0" w:color="auto"/>
            </w:tcBorders>
            <w:vAlign w:val="center"/>
          </w:tcPr>
          <w:p w:rsidR="00794D63" w:rsidRPr="00D73D50" w:rsidRDefault="00794D63"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84,9</w:t>
            </w:r>
          </w:p>
        </w:tc>
      </w:tr>
      <w:tr w:rsidR="00D73D50" w:rsidRPr="00D73D50" w:rsidTr="003A2635">
        <w:tc>
          <w:tcPr>
            <w:tcW w:w="2860" w:type="pct"/>
            <w:tcBorders>
              <w:top w:val="single" w:sz="4" w:space="0" w:color="auto"/>
              <w:left w:val="single" w:sz="4" w:space="0" w:color="auto"/>
              <w:bottom w:val="single" w:sz="4" w:space="0" w:color="auto"/>
              <w:right w:val="single" w:sz="4" w:space="0" w:color="auto"/>
            </w:tcBorders>
            <w:vAlign w:val="center"/>
          </w:tcPr>
          <w:p w:rsidR="008409EE" w:rsidRPr="00D73D50" w:rsidRDefault="008409EE"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lastRenderedPageBreak/>
              <w:t xml:space="preserve">Миграционный прирост (убыль) населения, </w:t>
            </w:r>
            <w:r w:rsidR="008139DA" w:rsidRPr="00D73D50">
              <w:rPr>
                <w:rFonts w:ascii="Times New Roman" w:hAnsi="Times New Roman" w:cs="Times New Roman"/>
                <w:sz w:val="24"/>
                <w:szCs w:val="24"/>
              </w:rPr>
              <w:t>чел.</w:t>
            </w:r>
          </w:p>
        </w:tc>
        <w:tc>
          <w:tcPr>
            <w:tcW w:w="647" w:type="pct"/>
            <w:tcBorders>
              <w:top w:val="single" w:sz="4" w:space="0" w:color="auto"/>
              <w:left w:val="single" w:sz="4" w:space="0" w:color="auto"/>
              <w:bottom w:val="single" w:sz="4" w:space="0" w:color="auto"/>
              <w:right w:val="single" w:sz="4" w:space="0" w:color="auto"/>
            </w:tcBorders>
            <w:vAlign w:val="center"/>
          </w:tcPr>
          <w:p w:rsidR="008409EE" w:rsidRPr="00D73D50" w:rsidRDefault="008409EE"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- 728</w:t>
            </w:r>
          </w:p>
        </w:tc>
        <w:tc>
          <w:tcPr>
            <w:tcW w:w="648" w:type="pct"/>
            <w:tcBorders>
              <w:top w:val="single" w:sz="4" w:space="0" w:color="auto"/>
              <w:left w:val="single" w:sz="4" w:space="0" w:color="auto"/>
              <w:bottom w:val="single" w:sz="4" w:space="0" w:color="auto"/>
              <w:right w:val="single" w:sz="4" w:space="0" w:color="auto"/>
            </w:tcBorders>
            <w:vAlign w:val="center"/>
          </w:tcPr>
          <w:p w:rsidR="008409EE" w:rsidRPr="00D73D50" w:rsidRDefault="008409EE"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- 980</w:t>
            </w:r>
          </w:p>
        </w:tc>
        <w:tc>
          <w:tcPr>
            <w:tcW w:w="845" w:type="pct"/>
            <w:tcBorders>
              <w:top w:val="single" w:sz="4" w:space="0" w:color="auto"/>
              <w:left w:val="single" w:sz="4" w:space="0" w:color="auto"/>
              <w:bottom w:val="single" w:sz="4" w:space="0" w:color="auto"/>
              <w:right w:val="single" w:sz="4" w:space="0" w:color="auto"/>
            </w:tcBorders>
            <w:vAlign w:val="center"/>
          </w:tcPr>
          <w:p w:rsidR="008409EE" w:rsidRPr="00D73D50" w:rsidRDefault="008409EE"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65,4</w:t>
            </w:r>
          </w:p>
        </w:tc>
      </w:tr>
    </w:tbl>
    <w:p w:rsidR="008D60D0" w:rsidRPr="00D73D50" w:rsidRDefault="008D60D0" w:rsidP="00D73D50">
      <w:pPr>
        <w:widowControl w:val="0"/>
        <w:spacing w:after="0" w:line="240" w:lineRule="auto"/>
        <w:ind w:firstLine="709"/>
        <w:rPr>
          <w:rFonts w:ascii="Times New Roman" w:hAnsi="Times New Roman" w:cs="Times New Roman"/>
          <w:sz w:val="24"/>
          <w:szCs w:val="24"/>
        </w:rPr>
      </w:pPr>
    </w:p>
    <w:p w:rsidR="008D60D0" w:rsidRPr="00D73D50" w:rsidRDefault="008D60D0" w:rsidP="00D73D50">
      <w:pPr>
        <w:widowControl w:val="0"/>
        <w:spacing w:after="0" w:line="240" w:lineRule="auto"/>
        <w:ind w:firstLine="709"/>
        <w:jc w:val="both"/>
        <w:rPr>
          <w:rFonts w:ascii="Times New Roman" w:eastAsia="Times New Roman" w:hAnsi="Times New Roman" w:cs="Times New Roman"/>
          <w:bCs/>
          <w:sz w:val="24"/>
          <w:szCs w:val="24"/>
          <w:lang w:eastAsia="ru-RU"/>
        </w:rPr>
      </w:pPr>
      <w:r w:rsidRPr="00D73D50">
        <w:rPr>
          <w:rFonts w:ascii="Times New Roman" w:hAnsi="Times New Roman" w:cs="Times New Roman"/>
          <w:sz w:val="24"/>
          <w:szCs w:val="24"/>
        </w:rPr>
        <w:t xml:space="preserve">Для </w:t>
      </w:r>
      <w:r w:rsidR="00195E31" w:rsidRPr="00D73D50">
        <w:rPr>
          <w:rFonts w:ascii="Times New Roman" w:hAnsi="Times New Roman" w:cs="Times New Roman"/>
          <w:sz w:val="24"/>
          <w:szCs w:val="24"/>
        </w:rPr>
        <w:t xml:space="preserve">дальнейшего </w:t>
      </w:r>
      <w:r w:rsidRPr="00D73D50">
        <w:rPr>
          <w:rFonts w:ascii="Times New Roman" w:hAnsi="Times New Roman" w:cs="Times New Roman"/>
          <w:sz w:val="24"/>
          <w:szCs w:val="24"/>
        </w:rPr>
        <w:t>сохранения</w:t>
      </w:r>
      <w:r w:rsidR="00195E31" w:rsidRPr="00D73D50">
        <w:rPr>
          <w:rFonts w:ascii="Times New Roman" w:hAnsi="Times New Roman" w:cs="Times New Roman"/>
          <w:sz w:val="24"/>
          <w:szCs w:val="24"/>
        </w:rPr>
        <w:t xml:space="preserve"> и увеличения</w:t>
      </w:r>
      <w:r w:rsidRPr="00D73D50">
        <w:rPr>
          <w:rFonts w:ascii="Times New Roman" w:hAnsi="Times New Roman" w:cs="Times New Roman"/>
          <w:sz w:val="24"/>
          <w:szCs w:val="24"/>
        </w:rPr>
        <w:t xml:space="preserve"> численности населения необходима реализация комплекса мер по созданию эффективной социальной инфраструктуры, рынка доступного жилья, гибкого рынка труда, стабилизация существующего уровня рождаемости и создание предпосылок для е</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 xml:space="preserve"> повышения.</w:t>
      </w:r>
    </w:p>
    <w:p w:rsidR="001244CE" w:rsidRPr="00D73D50" w:rsidRDefault="001244CE" w:rsidP="00D73D50">
      <w:pPr>
        <w:widowControl w:val="0"/>
        <w:spacing w:after="0" w:line="240" w:lineRule="auto"/>
        <w:ind w:firstLine="709"/>
        <w:rPr>
          <w:rFonts w:ascii="Times New Roman" w:eastAsia="Times New Roman" w:hAnsi="Times New Roman" w:cs="Times New Roman"/>
          <w:bCs/>
          <w:sz w:val="24"/>
          <w:szCs w:val="24"/>
          <w:lang w:eastAsia="ru-RU"/>
        </w:rPr>
      </w:pPr>
    </w:p>
    <w:p w:rsidR="00532B3B" w:rsidRPr="00D73D50" w:rsidRDefault="00532B3B" w:rsidP="00D73D50">
      <w:pPr>
        <w:widowControl w:val="0"/>
        <w:spacing w:after="0" w:line="240" w:lineRule="auto"/>
        <w:ind w:firstLine="709"/>
        <w:rPr>
          <w:rFonts w:ascii="Times New Roman" w:eastAsia="Times New Roman" w:hAnsi="Times New Roman" w:cs="Times New Roman"/>
          <w:b/>
          <w:bCs/>
          <w:sz w:val="24"/>
          <w:szCs w:val="24"/>
          <w:lang w:eastAsia="ru-RU"/>
        </w:rPr>
      </w:pPr>
      <w:r w:rsidRPr="00D73D50">
        <w:rPr>
          <w:rFonts w:ascii="Times New Roman" w:eastAsia="Times New Roman" w:hAnsi="Times New Roman" w:cs="Times New Roman"/>
          <w:b/>
          <w:bCs/>
          <w:sz w:val="24"/>
          <w:szCs w:val="24"/>
          <w:lang w:eastAsia="ru-RU"/>
        </w:rPr>
        <w:t>Промышленность</w:t>
      </w:r>
    </w:p>
    <w:p w:rsidR="00BA4531" w:rsidRPr="00D73D50" w:rsidRDefault="00BA4531" w:rsidP="00D73D50">
      <w:pPr>
        <w:widowControl w:val="0"/>
        <w:autoSpaceDE w:val="0"/>
        <w:autoSpaceDN w:val="0"/>
        <w:adjustRightInd w:val="0"/>
        <w:spacing w:after="0" w:line="240" w:lineRule="auto"/>
        <w:ind w:firstLine="709"/>
        <w:jc w:val="both"/>
        <w:rPr>
          <w:rStyle w:val="apple-style-span"/>
          <w:sz w:val="24"/>
          <w:szCs w:val="24"/>
        </w:rPr>
      </w:pPr>
      <w:r w:rsidRPr="00D73D50">
        <w:rPr>
          <w:rStyle w:val="apple-style-span"/>
          <w:sz w:val="24"/>
          <w:szCs w:val="24"/>
        </w:rPr>
        <w:t>Объем промышленной продукции по полному кругу предприятий по предварительным данным за 2016 год составил 32 852,3 млн руб., или 9</w:t>
      </w:r>
      <w:r w:rsidR="00030948" w:rsidRPr="00D73D50">
        <w:rPr>
          <w:rStyle w:val="apple-style-span"/>
          <w:sz w:val="24"/>
          <w:szCs w:val="24"/>
        </w:rPr>
        <w:t>0</w:t>
      </w:r>
      <w:r w:rsidRPr="00D73D50">
        <w:rPr>
          <w:rStyle w:val="apple-style-span"/>
          <w:sz w:val="24"/>
          <w:szCs w:val="24"/>
        </w:rPr>
        <w:t>,</w:t>
      </w:r>
      <w:r w:rsidR="00030948" w:rsidRPr="00D73D50">
        <w:rPr>
          <w:rStyle w:val="apple-style-span"/>
          <w:sz w:val="24"/>
          <w:szCs w:val="24"/>
        </w:rPr>
        <w:t>5</w:t>
      </w:r>
      <w:r w:rsidRPr="00D73D50">
        <w:rPr>
          <w:rStyle w:val="apple-style-span"/>
          <w:sz w:val="24"/>
          <w:szCs w:val="24"/>
        </w:rPr>
        <w:t>% к 2015 году (36 296,3 млн руб.).</w:t>
      </w:r>
    </w:p>
    <w:p w:rsidR="00BA4531" w:rsidRPr="00D73D50" w:rsidRDefault="00BA4531" w:rsidP="00D73D50">
      <w:pPr>
        <w:widowControl w:val="0"/>
        <w:autoSpaceDE w:val="0"/>
        <w:autoSpaceDN w:val="0"/>
        <w:adjustRightInd w:val="0"/>
        <w:spacing w:after="0" w:line="240" w:lineRule="auto"/>
        <w:ind w:firstLine="709"/>
        <w:jc w:val="both"/>
        <w:rPr>
          <w:rStyle w:val="apple-style-span"/>
          <w:sz w:val="24"/>
          <w:szCs w:val="24"/>
        </w:rPr>
      </w:pPr>
      <w:r w:rsidRPr="00D73D50">
        <w:rPr>
          <w:rStyle w:val="apple-style-span"/>
          <w:sz w:val="24"/>
          <w:szCs w:val="24"/>
        </w:rPr>
        <w:t xml:space="preserve">Промышленная продукция представлена четырьмя разделами экономической классификации основных отраслей деятельности: </w:t>
      </w:r>
    </w:p>
    <w:p w:rsidR="00BA4531" w:rsidRPr="00D73D50" w:rsidRDefault="00BA4531" w:rsidP="00D73D50">
      <w:pPr>
        <w:widowControl w:val="0"/>
        <w:autoSpaceDE w:val="0"/>
        <w:autoSpaceDN w:val="0"/>
        <w:adjustRightInd w:val="0"/>
        <w:spacing w:after="0" w:line="240" w:lineRule="auto"/>
        <w:ind w:firstLine="709"/>
        <w:jc w:val="both"/>
        <w:rPr>
          <w:rStyle w:val="apple-style-span"/>
          <w:sz w:val="24"/>
          <w:szCs w:val="24"/>
        </w:rPr>
      </w:pPr>
      <w:r w:rsidRPr="00D73D50">
        <w:rPr>
          <w:rStyle w:val="apple-style-span"/>
          <w:sz w:val="24"/>
          <w:szCs w:val="24"/>
        </w:rPr>
        <w:t>добыча полезных ископаемых;</w:t>
      </w:r>
    </w:p>
    <w:p w:rsidR="00BA4531" w:rsidRPr="00D73D50" w:rsidRDefault="00BA4531" w:rsidP="00D73D50">
      <w:pPr>
        <w:widowControl w:val="0"/>
        <w:autoSpaceDE w:val="0"/>
        <w:autoSpaceDN w:val="0"/>
        <w:adjustRightInd w:val="0"/>
        <w:spacing w:after="0" w:line="240" w:lineRule="auto"/>
        <w:ind w:firstLine="709"/>
        <w:jc w:val="both"/>
        <w:rPr>
          <w:rStyle w:val="apple-style-span"/>
          <w:sz w:val="24"/>
          <w:szCs w:val="24"/>
        </w:rPr>
      </w:pPr>
      <w:r w:rsidRPr="00D73D50">
        <w:rPr>
          <w:rStyle w:val="apple-style-span"/>
          <w:sz w:val="24"/>
          <w:szCs w:val="24"/>
        </w:rPr>
        <w:t>производство и распределение электроэнергии, газа и воды;</w:t>
      </w:r>
    </w:p>
    <w:p w:rsidR="00BA4531" w:rsidRPr="00D73D50" w:rsidRDefault="00BA4531" w:rsidP="00D73D50">
      <w:pPr>
        <w:widowControl w:val="0"/>
        <w:autoSpaceDE w:val="0"/>
        <w:autoSpaceDN w:val="0"/>
        <w:adjustRightInd w:val="0"/>
        <w:spacing w:after="0" w:line="240" w:lineRule="auto"/>
        <w:ind w:firstLine="709"/>
        <w:jc w:val="both"/>
        <w:rPr>
          <w:rStyle w:val="apple-style-span"/>
          <w:sz w:val="24"/>
          <w:szCs w:val="24"/>
        </w:rPr>
      </w:pPr>
      <w:r w:rsidRPr="00D73D50">
        <w:rPr>
          <w:rStyle w:val="apple-style-span"/>
          <w:sz w:val="24"/>
          <w:szCs w:val="24"/>
        </w:rPr>
        <w:t>обрабатывающие производства;</w:t>
      </w:r>
    </w:p>
    <w:p w:rsidR="00BA4531" w:rsidRPr="00D73D50" w:rsidRDefault="00BA4531" w:rsidP="00D73D50">
      <w:pPr>
        <w:widowControl w:val="0"/>
        <w:autoSpaceDE w:val="0"/>
        <w:autoSpaceDN w:val="0"/>
        <w:adjustRightInd w:val="0"/>
        <w:spacing w:after="0" w:line="240" w:lineRule="auto"/>
        <w:ind w:firstLine="709"/>
        <w:jc w:val="both"/>
        <w:rPr>
          <w:rStyle w:val="apple-style-span"/>
          <w:sz w:val="24"/>
          <w:szCs w:val="24"/>
        </w:rPr>
      </w:pPr>
      <w:r w:rsidRPr="00D73D50">
        <w:rPr>
          <w:rStyle w:val="apple-style-span"/>
          <w:sz w:val="24"/>
          <w:szCs w:val="24"/>
        </w:rPr>
        <w:t>предоставление прочих услуг.</w:t>
      </w:r>
    </w:p>
    <w:p w:rsidR="002976F6" w:rsidRPr="00D73D50" w:rsidRDefault="002976F6"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Наибольшую долю в промышленном производстве занимают предприятия по добыче полезных ископаемых – 56,0% (2015 год – 56,0%).</w:t>
      </w:r>
      <w:r w:rsidR="003A2635" w:rsidRPr="00D73D50">
        <w:rPr>
          <w:rFonts w:ascii="Times New Roman" w:hAnsi="Times New Roman" w:cs="Times New Roman"/>
          <w:sz w:val="24"/>
          <w:szCs w:val="24"/>
        </w:rPr>
        <w:t xml:space="preserve"> </w:t>
      </w:r>
    </w:p>
    <w:p w:rsidR="002976F6" w:rsidRPr="00D73D50" w:rsidRDefault="002976F6"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 xml:space="preserve">Объемы производства за 2016 год по виду экономической деятельности «добыча полезных ископаемых» составили </w:t>
      </w:r>
      <w:r w:rsidR="00307C3B">
        <w:rPr>
          <w:rFonts w:ascii="Times New Roman" w:hAnsi="Times New Roman" w:cs="Times New Roman"/>
          <w:sz w:val="24"/>
          <w:szCs w:val="24"/>
        </w:rPr>
        <w:t>18401,6 млн руб., или 90,6</w:t>
      </w:r>
      <w:r w:rsidRPr="00D73D50">
        <w:rPr>
          <w:rFonts w:ascii="Times New Roman" w:hAnsi="Times New Roman" w:cs="Times New Roman"/>
          <w:sz w:val="24"/>
          <w:szCs w:val="24"/>
        </w:rPr>
        <w:t>% к 2015 году (</w:t>
      </w:r>
      <w:r w:rsidR="00307C3B">
        <w:rPr>
          <w:rFonts w:ascii="Times New Roman" w:hAnsi="Times New Roman" w:cs="Times New Roman"/>
          <w:sz w:val="24"/>
          <w:szCs w:val="24"/>
        </w:rPr>
        <w:t xml:space="preserve">20321,4 </w:t>
      </w:r>
      <w:r w:rsidRPr="00D73D50">
        <w:rPr>
          <w:rFonts w:ascii="Times New Roman" w:hAnsi="Times New Roman" w:cs="Times New Roman"/>
          <w:sz w:val="24"/>
          <w:szCs w:val="24"/>
        </w:rPr>
        <w:t>млн руб.).</w:t>
      </w:r>
    </w:p>
    <w:p w:rsidR="002976F6" w:rsidRPr="00D73D50" w:rsidRDefault="00E4206D"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Вторая по величине доля от всего объема промышленного производства приходится на предприятия по производству, передаче и распределению электроэнергии, газа и воды – 11,3% (2015 год – 8,2%).</w:t>
      </w:r>
    </w:p>
    <w:p w:rsidR="00030948" w:rsidRPr="00D73D50" w:rsidRDefault="00E4206D"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Объемы производства за 2016 год по виду экономической деятельности «производство и распределение электроэнергии газа и воды» составили 3 725,5 млн руб., или 125,8% к 2015 году (2 960,9 млн руб.).</w:t>
      </w:r>
    </w:p>
    <w:p w:rsidR="00E4206D" w:rsidRPr="00D73D50" w:rsidRDefault="00E4206D"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 xml:space="preserve">На предприятия обрабатывающей отрасли приходится 4,4% (2015 год – 3,7%). </w:t>
      </w:r>
    </w:p>
    <w:p w:rsidR="00E4206D" w:rsidRPr="00D73D50" w:rsidRDefault="00E4206D"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Обрабатывающие производства включают: производство пищевых продуктов, напитков, обработку древесины и производство изделий из дерева, производство прочих неметаллических минеральных продуктов, текстильное и швейное производство, издательскую и полиграфическую деятельность и другое. Объем отгруженных товаров, выполненных работ и услуг в этой сфере за 2016 год составил 1 435,8 млн руб., или 108,1% к 2015 году (</w:t>
      </w:r>
      <w:r w:rsidR="00566DB1" w:rsidRPr="00D73D50">
        <w:rPr>
          <w:rFonts w:ascii="Times New Roman" w:hAnsi="Times New Roman" w:cs="Times New Roman"/>
          <w:sz w:val="24"/>
          <w:szCs w:val="24"/>
        </w:rPr>
        <w:t>1 328,7</w:t>
      </w:r>
      <w:r w:rsidRPr="00D73D50">
        <w:rPr>
          <w:rFonts w:ascii="Times New Roman" w:hAnsi="Times New Roman" w:cs="Times New Roman"/>
          <w:sz w:val="24"/>
          <w:szCs w:val="24"/>
        </w:rPr>
        <w:t xml:space="preserve"> млн руб.).</w:t>
      </w:r>
    </w:p>
    <w:p w:rsidR="00267E8E" w:rsidRPr="00D73D50" w:rsidRDefault="00267E8E" w:rsidP="00D73D50">
      <w:pPr>
        <w:widowControl w:val="0"/>
        <w:spacing w:after="0" w:line="240" w:lineRule="auto"/>
        <w:ind w:firstLine="720"/>
        <w:rPr>
          <w:rFonts w:ascii="Times New Roman" w:eastAsia="Times New Roman" w:hAnsi="Times New Roman" w:cs="Times New Roman"/>
          <w:bCs/>
          <w:sz w:val="24"/>
          <w:szCs w:val="24"/>
          <w:lang w:eastAsia="ru-RU"/>
        </w:rPr>
      </w:pPr>
    </w:p>
    <w:p w:rsidR="00532B3B" w:rsidRPr="00D73D50" w:rsidRDefault="00532B3B" w:rsidP="00D73D50">
      <w:pPr>
        <w:widowControl w:val="0"/>
        <w:spacing w:after="0" w:line="240" w:lineRule="auto"/>
        <w:ind w:firstLine="720"/>
        <w:rPr>
          <w:rFonts w:ascii="Times New Roman" w:eastAsia="Times New Roman" w:hAnsi="Times New Roman" w:cs="Times New Roman"/>
          <w:b/>
          <w:bCs/>
          <w:sz w:val="24"/>
          <w:szCs w:val="24"/>
          <w:lang w:eastAsia="ru-RU"/>
        </w:rPr>
      </w:pPr>
      <w:r w:rsidRPr="00D73D50">
        <w:rPr>
          <w:rFonts w:ascii="Times New Roman" w:eastAsia="Times New Roman" w:hAnsi="Times New Roman" w:cs="Times New Roman"/>
          <w:b/>
          <w:bCs/>
          <w:sz w:val="24"/>
          <w:szCs w:val="24"/>
          <w:lang w:eastAsia="ru-RU"/>
        </w:rPr>
        <w:t>Инвестиции</w:t>
      </w:r>
    </w:p>
    <w:p w:rsidR="00ED26DF" w:rsidRPr="00D73D50" w:rsidRDefault="00ED26DF" w:rsidP="00D73D50">
      <w:pPr>
        <w:widowControl w:val="0"/>
        <w:spacing w:after="0" w:line="240" w:lineRule="auto"/>
        <w:ind w:firstLine="720"/>
        <w:jc w:val="both"/>
        <w:rPr>
          <w:rFonts w:ascii="Times New Roman" w:hAnsi="Times New Roman" w:cs="Times New Roman"/>
          <w:bCs/>
          <w:iCs/>
          <w:sz w:val="24"/>
          <w:szCs w:val="24"/>
        </w:rPr>
      </w:pPr>
      <w:r w:rsidRPr="00D73D50">
        <w:rPr>
          <w:rFonts w:ascii="Times New Roman" w:hAnsi="Times New Roman" w:cs="Times New Roman"/>
          <w:bCs/>
          <w:iCs/>
          <w:sz w:val="24"/>
          <w:szCs w:val="24"/>
        </w:rPr>
        <w:t xml:space="preserve">Объем инвестиций в основной капитал по крупным и средним предприятиям города в 2016 году, </w:t>
      </w:r>
      <w:r w:rsidR="00E15504" w:rsidRPr="00D73D50">
        <w:rPr>
          <w:rFonts w:ascii="Times New Roman" w:hAnsi="Times New Roman" w:cs="Times New Roman"/>
          <w:bCs/>
          <w:iCs/>
          <w:sz w:val="24"/>
          <w:szCs w:val="24"/>
        </w:rPr>
        <w:t>по предварительной оценке,</w:t>
      </w:r>
      <w:r w:rsidRPr="00D73D50">
        <w:rPr>
          <w:rFonts w:ascii="Times New Roman" w:hAnsi="Times New Roman" w:cs="Times New Roman"/>
          <w:bCs/>
          <w:iCs/>
          <w:sz w:val="24"/>
          <w:szCs w:val="24"/>
        </w:rPr>
        <w:t xml:space="preserve"> составил 21 136,1 млн руб., или 8</w:t>
      </w:r>
      <w:r w:rsidR="00E15504" w:rsidRPr="00D73D50">
        <w:rPr>
          <w:rFonts w:ascii="Times New Roman" w:hAnsi="Times New Roman" w:cs="Times New Roman"/>
          <w:bCs/>
          <w:iCs/>
          <w:sz w:val="24"/>
          <w:szCs w:val="24"/>
        </w:rPr>
        <w:t>7</w:t>
      </w:r>
      <w:r w:rsidRPr="00D73D50">
        <w:rPr>
          <w:rFonts w:ascii="Times New Roman" w:hAnsi="Times New Roman" w:cs="Times New Roman"/>
          <w:bCs/>
          <w:iCs/>
          <w:sz w:val="24"/>
          <w:szCs w:val="24"/>
        </w:rPr>
        <w:t>,3% к 2015 году (24 220,0 млн руб.).</w:t>
      </w:r>
    </w:p>
    <w:p w:rsidR="00ED26DF" w:rsidRPr="00D73D50" w:rsidRDefault="00ED26DF" w:rsidP="00D73D50">
      <w:pPr>
        <w:widowControl w:val="0"/>
        <w:shd w:val="clear" w:color="auto" w:fill="FFFFFF"/>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Основную долю в структуре инвестиций по источникам финансирования занимают собственные средства предприятий – 98,6% (2015 год – 96,9%), на долю привлеченных средств предприятий приходится 1,4% (2015 год – 3,1%).</w:t>
      </w:r>
    </w:p>
    <w:p w:rsidR="00A61BA9" w:rsidRPr="00D73D50" w:rsidRDefault="00A61BA9" w:rsidP="00D73D50">
      <w:pPr>
        <w:widowControl w:val="0"/>
        <w:shd w:val="clear" w:color="auto" w:fill="FFFFFF"/>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Основными задачами на 2016 год в области инвестиционной политики были наращивание объемов, привлечение дополнительных средств в рамках реализации</w:t>
      </w:r>
      <w:r w:rsidR="00283B32" w:rsidRPr="00D73D50">
        <w:rPr>
          <w:rFonts w:ascii="Times New Roman" w:hAnsi="Times New Roman" w:cs="Times New Roman"/>
          <w:sz w:val="24"/>
          <w:szCs w:val="24"/>
        </w:rPr>
        <w:t xml:space="preserve"> государственных</w:t>
      </w:r>
      <w:r w:rsidRPr="00D73D50">
        <w:rPr>
          <w:rFonts w:ascii="Times New Roman" w:hAnsi="Times New Roman" w:cs="Times New Roman"/>
          <w:sz w:val="24"/>
          <w:szCs w:val="24"/>
        </w:rPr>
        <w:t xml:space="preserve"> </w:t>
      </w:r>
      <w:r w:rsidR="00283B32" w:rsidRPr="00D73D50">
        <w:rPr>
          <w:rFonts w:ascii="Times New Roman" w:hAnsi="Times New Roman" w:cs="Times New Roman"/>
          <w:sz w:val="24"/>
          <w:szCs w:val="24"/>
        </w:rPr>
        <w:t>программ</w:t>
      </w:r>
      <w:r w:rsidRPr="00D73D50">
        <w:rPr>
          <w:rFonts w:ascii="Times New Roman" w:hAnsi="Times New Roman" w:cs="Times New Roman"/>
          <w:sz w:val="24"/>
          <w:szCs w:val="24"/>
        </w:rPr>
        <w:t>. Реализация данных направлений в инвестиционной сфере будет предопределять устойчивость экономики города.</w:t>
      </w:r>
    </w:p>
    <w:p w:rsidR="00D441B3" w:rsidRPr="00D73D50" w:rsidRDefault="00D441B3" w:rsidP="00D73D50">
      <w:pPr>
        <w:widowControl w:val="0"/>
        <w:tabs>
          <w:tab w:val="left" w:pos="709"/>
        </w:tabs>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 xml:space="preserve">В 2016 году </w:t>
      </w:r>
      <w:r w:rsidR="00283B32" w:rsidRPr="00D73D50">
        <w:rPr>
          <w:rFonts w:ascii="Times New Roman" w:hAnsi="Times New Roman" w:cs="Times New Roman"/>
          <w:sz w:val="24"/>
          <w:szCs w:val="24"/>
        </w:rPr>
        <w:t xml:space="preserve">объем жилищного строительства </w:t>
      </w:r>
      <w:r w:rsidRPr="00D73D50">
        <w:rPr>
          <w:rFonts w:ascii="Times New Roman" w:hAnsi="Times New Roman" w:cs="Times New Roman"/>
          <w:sz w:val="24"/>
          <w:szCs w:val="24"/>
        </w:rPr>
        <w:t xml:space="preserve">на территории городского округа город Мегион </w:t>
      </w:r>
      <w:r w:rsidR="00283B32" w:rsidRPr="00D73D50">
        <w:rPr>
          <w:rFonts w:ascii="Times New Roman" w:hAnsi="Times New Roman" w:cs="Times New Roman"/>
          <w:sz w:val="24"/>
          <w:szCs w:val="24"/>
        </w:rPr>
        <w:t>увеличился в</w:t>
      </w:r>
      <w:r w:rsidR="0085262A" w:rsidRPr="00D73D50">
        <w:rPr>
          <w:rFonts w:ascii="Times New Roman" w:hAnsi="Times New Roman" w:cs="Times New Roman"/>
          <w:sz w:val="24"/>
          <w:szCs w:val="24"/>
        </w:rPr>
        <w:t xml:space="preserve"> 2,3 раза </w:t>
      </w:r>
      <w:r w:rsidR="00283B32" w:rsidRPr="00D73D50">
        <w:rPr>
          <w:rFonts w:ascii="Times New Roman" w:hAnsi="Times New Roman" w:cs="Times New Roman"/>
          <w:sz w:val="24"/>
          <w:szCs w:val="24"/>
        </w:rPr>
        <w:t xml:space="preserve">по сравнению с </w:t>
      </w:r>
      <w:r w:rsidR="0085262A" w:rsidRPr="00D73D50">
        <w:rPr>
          <w:rFonts w:ascii="Times New Roman" w:hAnsi="Times New Roman" w:cs="Times New Roman"/>
          <w:sz w:val="24"/>
          <w:szCs w:val="24"/>
        </w:rPr>
        <w:t>2015 год</w:t>
      </w:r>
      <w:r w:rsidR="00283B32" w:rsidRPr="00D73D50">
        <w:rPr>
          <w:rFonts w:ascii="Times New Roman" w:hAnsi="Times New Roman" w:cs="Times New Roman"/>
          <w:sz w:val="24"/>
          <w:szCs w:val="24"/>
        </w:rPr>
        <w:t>ом</w:t>
      </w:r>
      <w:r w:rsidR="0085262A" w:rsidRPr="00D73D50">
        <w:rPr>
          <w:rFonts w:ascii="Times New Roman" w:hAnsi="Times New Roman" w:cs="Times New Roman"/>
          <w:sz w:val="24"/>
          <w:szCs w:val="24"/>
        </w:rPr>
        <w:t xml:space="preserve">. </w:t>
      </w:r>
      <w:r w:rsidR="00283B32" w:rsidRPr="00D73D50">
        <w:rPr>
          <w:rFonts w:ascii="Times New Roman" w:hAnsi="Times New Roman" w:cs="Times New Roman"/>
          <w:sz w:val="24"/>
          <w:szCs w:val="24"/>
        </w:rPr>
        <w:t xml:space="preserve">Введено в эксплуатацию </w:t>
      </w:r>
      <w:r w:rsidR="0085262A" w:rsidRPr="00D73D50">
        <w:rPr>
          <w:rFonts w:ascii="Times New Roman" w:hAnsi="Times New Roman" w:cs="Times New Roman"/>
          <w:sz w:val="24"/>
          <w:szCs w:val="24"/>
        </w:rPr>
        <w:t>16</w:t>
      </w:r>
      <w:r w:rsidR="00283B32" w:rsidRPr="00D73D50">
        <w:rPr>
          <w:rFonts w:ascii="Times New Roman" w:hAnsi="Times New Roman" w:cs="Times New Roman"/>
          <w:sz w:val="24"/>
          <w:szCs w:val="24"/>
        </w:rPr>
        <w:t> </w:t>
      </w:r>
      <w:r w:rsidR="0085262A" w:rsidRPr="00D73D50">
        <w:rPr>
          <w:rFonts w:ascii="Times New Roman" w:hAnsi="Times New Roman" w:cs="Times New Roman"/>
          <w:sz w:val="24"/>
          <w:szCs w:val="24"/>
        </w:rPr>
        <w:t>580</w:t>
      </w:r>
      <w:r w:rsidR="00283B32" w:rsidRPr="00D73D50">
        <w:rPr>
          <w:rFonts w:ascii="Times New Roman" w:hAnsi="Times New Roman" w:cs="Times New Roman"/>
          <w:sz w:val="24"/>
          <w:szCs w:val="24"/>
        </w:rPr>
        <w:t>,</w:t>
      </w:r>
      <w:r w:rsidR="0085262A" w:rsidRPr="00D73D50">
        <w:rPr>
          <w:rFonts w:ascii="Times New Roman" w:hAnsi="Times New Roman" w:cs="Times New Roman"/>
          <w:sz w:val="24"/>
          <w:szCs w:val="24"/>
        </w:rPr>
        <w:t xml:space="preserve">6 </w:t>
      </w:r>
      <w:r w:rsidR="00030948" w:rsidRPr="00D73D50">
        <w:rPr>
          <w:rFonts w:ascii="Times New Roman" w:hAnsi="Times New Roman" w:cs="Times New Roman"/>
          <w:sz w:val="24"/>
          <w:szCs w:val="24"/>
        </w:rPr>
        <w:t>кв. м</w:t>
      </w:r>
      <w:r w:rsidR="00283B32" w:rsidRPr="00D73D50">
        <w:rPr>
          <w:rFonts w:ascii="Times New Roman" w:hAnsi="Times New Roman" w:cs="Times New Roman"/>
          <w:sz w:val="24"/>
          <w:szCs w:val="24"/>
        </w:rPr>
        <w:t xml:space="preserve"> жилой площади</w:t>
      </w:r>
      <w:r w:rsidRPr="00D73D50">
        <w:rPr>
          <w:rFonts w:ascii="Times New Roman" w:hAnsi="Times New Roman" w:cs="Times New Roman"/>
          <w:sz w:val="24"/>
          <w:szCs w:val="24"/>
        </w:rPr>
        <w:t>, в том числе 3 многоквартирных дома площадью 14</w:t>
      </w:r>
      <w:r w:rsidR="00283B32" w:rsidRPr="00D73D50">
        <w:rPr>
          <w:rFonts w:ascii="Times New Roman" w:hAnsi="Times New Roman" w:cs="Times New Roman"/>
          <w:sz w:val="24"/>
          <w:szCs w:val="24"/>
        </w:rPr>
        <w:t> </w:t>
      </w:r>
      <w:r w:rsidRPr="00D73D50">
        <w:rPr>
          <w:rFonts w:ascii="Times New Roman" w:hAnsi="Times New Roman" w:cs="Times New Roman"/>
          <w:sz w:val="24"/>
          <w:szCs w:val="24"/>
        </w:rPr>
        <w:t>447</w:t>
      </w:r>
      <w:r w:rsidR="00283B32" w:rsidRPr="00D73D50">
        <w:rPr>
          <w:rFonts w:ascii="Times New Roman" w:hAnsi="Times New Roman" w:cs="Times New Roman"/>
          <w:sz w:val="24"/>
          <w:szCs w:val="24"/>
        </w:rPr>
        <w:t>,</w:t>
      </w:r>
      <w:r w:rsidRPr="00D73D50">
        <w:rPr>
          <w:rFonts w:ascii="Times New Roman" w:hAnsi="Times New Roman" w:cs="Times New Roman"/>
          <w:sz w:val="24"/>
          <w:szCs w:val="24"/>
        </w:rPr>
        <w:t xml:space="preserve">9 </w:t>
      </w:r>
      <w:r w:rsidR="00030948" w:rsidRPr="00D73D50">
        <w:rPr>
          <w:rFonts w:ascii="Times New Roman" w:hAnsi="Times New Roman" w:cs="Times New Roman"/>
          <w:sz w:val="24"/>
          <w:szCs w:val="24"/>
        </w:rPr>
        <w:t>кв. м</w:t>
      </w:r>
      <w:r w:rsidRPr="00D73D50">
        <w:rPr>
          <w:rFonts w:ascii="Times New Roman" w:hAnsi="Times New Roman" w:cs="Times New Roman"/>
          <w:sz w:val="24"/>
          <w:szCs w:val="24"/>
        </w:rPr>
        <w:t xml:space="preserve"> и </w:t>
      </w:r>
      <w:r w:rsidR="00283B32" w:rsidRPr="00D73D50">
        <w:rPr>
          <w:rFonts w:ascii="Times New Roman" w:hAnsi="Times New Roman" w:cs="Times New Roman"/>
          <w:sz w:val="24"/>
          <w:szCs w:val="24"/>
        </w:rPr>
        <w:t>2 132,5 кв. м</w:t>
      </w:r>
      <w:r w:rsidRPr="00D73D50">
        <w:rPr>
          <w:rFonts w:ascii="Times New Roman" w:hAnsi="Times New Roman" w:cs="Times New Roman"/>
          <w:sz w:val="24"/>
          <w:szCs w:val="24"/>
        </w:rPr>
        <w:t xml:space="preserve"> </w:t>
      </w:r>
      <w:r w:rsidR="00CA5AE6" w:rsidRPr="00D73D50">
        <w:rPr>
          <w:rFonts w:ascii="Times New Roman" w:hAnsi="Times New Roman" w:cs="Times New Roman"/>
          <w:sz w:val="24"/>
          <w:szCs w:val="24"/>
        </w:rPr>
        <w:t>индивидуального жилья</w:t>
      </w:r>
      <w:r w:rsidRPr="00D73D50">
        <w:rPr>
          <w:rFonts w:ascii="Times New Roman" w:hAnsi="Times New Roman" w:cs="Times New Roman"/>
          <w:sz w:val="24"/>
          <w:szCs w:val="24"/>
        </w:rPr>
        <w:t>.</w:t>
      </w:r>
    </w:p>
    <w:p w:rsidR="00CA5AE6" w:rsidRPr="00D73D50" w:rsidRDefault="00CA5AE6" w:rsidP="00D73D50">
      <w:pPr>
        <w:widowControl w:val="0"/>
        <w:shd w:val="clear" w:color="auto" w:fill="FFFFFF"/>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lastRenderedPageBreak/>
        <w:t>В рамках государственных программ Ханты-Мансийского автономного округа – Югры построены и введены в эксплуатацию:</w:t>
      </w:r>
    </w:p>
    <w:p w:rsidR="00CA5AE6" w:rsidRPr="00D73D50" w:rsidRDefault="00CA5AE6" w:rsidP="00D73D50">
      <w:pPr>
        <w:widowControl w:val="0"/>
        <w:shd w:val="clear" w:color="auto" w:fill="FFFFFF"/>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 xml:space="preserve">физкультурно-спортивный комплекс с ледовой ареной; </w:t>
      </w:r>
    </w:p>
    <w:p w:rsidR="00D441B3" w:rsidRPr="00D73D50" w:rsidRDefault="00D441B3" w:rsidP="00D73D50">
      <w:pPr>
        <w:widowControl w:val="0"/>
        <w:shd w:val="clear" w:color="auto" w:fill="FFFFFF"/>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детский сад «Югорка» на 320 мест в 19 микрорайоне</w:t>
      </w:r>
      <w:r w:rsidR="00CA5AE6" w:rsidRPr="00D73D50">
        <w:rPr>
          <w:rFonts w:ascii="Times New Roman" w:hAnsi="Times New Roman" w:cs="Times New Roman"/>
          <w:sz w:val="24"/>
          <w:szCs w:val="24"/>
        </w:rPr>
        <w:t>;</w:t>
      </w:r>
    </w:p>
    <w:p w:rsidR="00D441B3" w:rsidRPr="00D73D50" w:rsidRDefault="00CA5AE6" w:rsidP="00D73D50">
      <w:pPr>
        <w:widowControl w:val="0"/>
        <w:shd w:val="clear" w:color="auto" w:fill="FFFFFF"/>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автомобильная дорога по ул.</w:t>
      </w:r>
      <w:r w:rsidR="00D441B3" w:rsidRPr="00D73D50">
        <w:rPr>
          <w:rFonts w:ascii="Times New Roman" w:hAnsi="Times New Roman" w:cs="Times New Roman"/>
          <w:sz w:val="24"/>
          <w:szCs w:val="24"/>
        </w:rPr>
        <w:t>Губкина</w:t>
      </w:r>
      <w:r w:rsidR="004F2C9F" w:rsidRPr="00D73D50">
        <w:rPr>
          <w:rFonts w:ascii="Times New Roman" w:hAnsi="Times New Roman" w:cs="Times New Roman"/>
          <w:sz w:val="24"/>
          <w:szCs w:val="24"/>
        </w:rPr>
        <w:t>;</w:t>
      </w:r>
    </w:p>
    <w:p w:rsidR="004F2C9F" w:rsidRPr="00D73D50" w:rsidRDefault="004F2C9F"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завершена реконструкция 4-х КНС в пгт. Высокий.</w:t>
      </w:r>
    </w:p>
    <w:p w:rsidR="004F2C9F" w:rsidRPr="00D73D50" w:rsidRDefault="004F2C9F"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В 2016 году в Адресную инвестиционную программу Ханты-Мансийского автономного округа - Югры дополнительно включены 3 объекта городского округа город Мегион</w:t>
      </w:r>
      <w:r w:rsidR="008139DA" w:rsidRPr="00D73D50">
        <w:rPr>
          <w:rFonts w:ascii="Times New Roman" w:hAnsi="Times New Roman" w:cs="Times New Roman"/>
          <w:sz w:val="24"/>
          <w:szCs w:val="24"/>
        </w:rPr>
        <w:t xml:space="preserve"> на общую сумму 916 004,6 тыс. руб.</w:t>
      </w:r>
      <w:r w:rsidRPr="00D73D50">
        <w:rPr>
          <w:rFonts w:ascii="Times New Roman" w:hAnsi="Times New Roman" w:cs="Times New Roman"/>
          <w:sz w:val="24"/>
          <w:szCs w:val="24"/>
        </w:rPr>
        <w:t>:</w:t>
      </w:r>
    </w:p>
    <w:p w:rsidR="004F2C9F" w:rsidRPr="00D73D50" w:rsidRDefault="004F2C9F"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автомобильная дорога к пристани (проспект Победы) в рамках государственной программы Ханты-Мансийского автономного округа – Югры «Развитие транспортной системы Ханты - Мансийском автономном округе - Югре на 2016-2020 годы»;</w:t>
      </w:r>
    </w:p>
    <w:p w:rsidR="004F2C9F" w:rsidRPr="00D73D50" w:rsidRDefault="004F2C9F"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спортивный центр с универсальны</w:t>
      </w:r>
      <w:r w:rsidR="0062233D">
        <w:rPr>
          <w:rFonts w:ascii="Times New Roman" w:hAnsi="Times New Roman" w:cs="Times New Roman"/>
          <w:sz w:val="24"/>
          <w:szCs w:val="24"/>
        </w:rPr>
        <w:t>м игровым залом и плоскостными</w:t>
      </w:r>
      <w:r w:rsidRPr="00D73D50">
        <w:rPr>
          <w:rFonts w:ascii="Times New Roman" w:hAnsi="Times New Roman" w:cs="Times New Roman"/>
          <w:sz w:val="24"/>
          <w:szCs w:val="24"/>
        </w:rPr>
        <w:t xml:space="preserve"> сооружениями в рамках государственной программы Ханты-Мансийского автономного округа – Югры «Развитие физической культуры и спорта в Ханты-Мансийском автономном округе – Югре на 2016-2020 годы» (в сентябре 2013 года строительные работы были приостановлены, объект законсервирован)</w:t>
      </w:r>
      <w:r w:rsidR="008139DA" w:rsidRPr="00D73D50">
        <w:rPr>
          <w:rFonts w:ascii="Times New Roman" w:hAnsi="Times New Roman" w:cs="Times New Roman"/>
          <w:sz w:val="24"/>
          <w:szCs w:val="24"/>
        </w:rPr>
        <w:t>;</w:t>
      </w:r>
    </w:p>
    <w:p w:rsidR="008139DA" w:rsidRPr="00D73D50" w:rsidRDefault="008139DA"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участок тепловых сетей 2 Ø800 мм в 12 микрорайоне в рамках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2016-2020 годах».</w:t>
      </w:r>
    </w:p>
    <w:p w:rsidR="00D441B3" w:rsidRPr="00D73D50" w:rsidRDefault="00D441B3"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Объем капитальных вложений на строительство объектов муниципальной собственности в рамках Адресной инвестиционной программы Ханты</w:t>
      </w:r>
      <w:r w:rsidR="008139DA" w:rsidRPr="00D73D50">
        <w:rPr>
          <w:rFonts w:ascii="Times New Roman" w:hAnsi="Times New Roman" w:cs="Times New Roman"/>
          <w:sz w:val="24"/>
          <w:szCs w:val="24"/>
        </w:rPr>
        <w:t>-</w:t>
      </w:r>
      <w:r w:rsidRPr="00D73D50">
        <w:rPr>
          <w:rFonts w:ascii="Times New Roman" w:hAnsi="Times New Roman" w:cs="Times New Roman"/>
          <w:sz w:val="24"/>
          <w:szCs w:val="24"/>
        </w:rPr>
        <w:t>Мансийского автономного округа – Югры</w:t>
      </w:r>
      <w:r w:rsidR="008139DA" w:rsidRPr="00D73D50">
        <w:rPr>
          <w:rFonts w:ascii="Times New Roman" w:hAnsi="Times New Roman" w:cs="Times New Roman"/>
          <w:sz w:val="24"/>
          <w:szCs w:val="24"/>
        </w:rPr>
        <w:t xml:space="preserve"> за 2016 год</w:t>
      </w:r>
      <w:r w:rsidRPr="00D73D50">
        <w:rPr>
          <w:rFonts w:ascii="Times New Roman" w:hAnsi="Times New Roman" w:cs="Times New Roman"/>
          <w:sz w:val="24"/>
          <w:szCs w:val="24"/>
        </w:rPr>
        <w:t xml:space="preserve"> состав</w:t>
      </w:r>
      <w:r w:rsidR="008139DA" w:rsidRPr="00D73D50">
        <w:rPr>
          <w:rFonts w:ascii="Times New Roman" w:hAnsi="Times New Roman" w:cs="Times New Roman"/>
          <w:sz w:val="24"/>
          <w:szCs w:val="24"/>
        </w:rPr>
        <w:t>ил</w:t>
      </w:r>
      <w:r w:rsidRPr="00D73D50">
        <w:rPr>
          <w:rFonts w:ascii="Times New Roman" w:hAnsi="Times New Roman" w:cs="Times New Roman"/>
          <w:sz w:val="24"/>
          <w:szCs w:val="24"/>
        </w:rPr>
        <w:t xml:space="preserve"> 159 454,5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 в том числе:</w:t>
      </w:r>
    </w:p>
    <w:p w:rsidR="00D441B3" w:rsidRPr="00D73D50" w:rsidRDefault="00336996" w:rsidP="00D73D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D441B3" w:rsidRPr="00D73D50">
        <w:rPr>
          <w:rFonts w:ascii="Times New Roman" w:hAnsi="Times New Roman" w:cs="Times New Roman"/>
          <w:sz w:val="24"/>
          <w:szCs w:val="24"/>
        </w:rPr>
        <w:t>юджет</w:t>
      </w:r>
      <w:r>
        <w:rPr>
          <w:rFonts w:ascii="Times New Roman" w:hAnsi="Times New Roman" w:cs="Times New Roman"/>
          <w:sz w:val="24"/>
          <w:szCs w:val="24"/>
        </w:rPr>
        <w:t xml:space="preserve"> автономного округа</w:t>
      </w:r>
      <w:r w:rsidR="00D441B3" w:rsidRPr="00D73D50">
        <w:rPr>
          <w:rFonts w:ascii="Times New Roman" w:hAnsi="Times New Roman" w:cs="Times New Roman"/>
          <w:sz w:val="24"/>
          <w:szCs w:val="24"/>
        </w:rPr>
        <w:t xml:space="preserve"> – 151 481,8 </w:t>
      </w:r>
      <w:r w:rsidR="00030948" w:rsidRPr="00D73D50">
        <w:rPr>
          <w:rFonts w:ascii="Times New Roman" w:hAnsi="Times New Roman" w:cs="Times New Roman"/>
          <w:sz w:val="24"/>
          <w:szCs w:val="24"/>
        </w:rPr>
        <w:t>тыс. руб.</w:t>
      </w:r>
      <w:r w:rsidR="00D441B3" w:rsidRPr="00D73D50">
        <w:rPr>
          <w:rFonts w:ascii="Times New Roman" w:hAnsi="Times New Roman" w:cs="Times New Roman"/>
          <w:sz w:val="24"/>
          <w:szCs w:val="24"/>
        </w:rPr>
        <w:t>;</w:t>
      </w:r>
    </w:p>
    <w:p w:rsidR="00D441B3" w:rsidRPr="00D73D50" w:rsidRDefault="00336996" w:rsidP="00D73D50">
      <w:pPr>
        <w:widowControl w:val="0"/>
        <w:shd w:val="clear" w:color="auto" w:fill="FFFFFF" w:themeFill="background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D441B3" w:rsidRPr="00D73D50">
        <w:rPr>
          <w:rFonts w:ascii="Times New Roman" w:hAnsi="Times New Roman" w:cs="Times New Roman"/>
          <w:sz w:val="24"/>
          <w:szCs w:val="24"/>
        </w:rPr>
        <w:t>юджет</w:t>
      </w:r>
      <w:r>
        <w:rPr>
          <w:rFonts w:ascii="Times New Roman" w:hAnsi="Times New Roman" w:cs="Times New Roman"/>
          <w:sz w:val="24"/>
          <w:szCs w:val="24"/>
        </w:rPr>
        <w:t xml:space="preserve"> муниципального образования</w:t>
      </w:r>
      <w:r w:rsidR="00D441B3" w:rsidRPr="00D73D50">
        <w:rPr>
          <w:rFonts w:ascii="Times New Roman" w:hAnsi="Times New Roman" w:cs="Times New Roman"/>
          <w:sz w:val="24"/>
          <w:szCs w:val="24"/>
        </w:rPr>
        <w:t xml:space="preserve"> – 7 972,7 </w:t>
      </w:r>
      <w:r w:rsidR="00030948" w:rsidRPr="00D73D50">
        <w:rPr>
          <w:rFonts w:ascii="Times New Roman" w:hAnsi="Times New Roman" w:cs="Times New Roman"/>
          <w:sz w:val="24"/>
          <w:szCs w:val="24"/>
        </w:rPr>
        <w:t>тыс. руб.</w:t>
      </w:r>
    </w:p>
    <w:p w:rsidR="00AF69AE" w:rsidRPr="00D73D50" w:rsidRDefault="00AF69AE" w:rsidP="00D73D50">
      <w:pPr>
        <w:widowControl w:val="0"/>
        <w:shd w:val="clear" w:color="auto" w:fill="FFFFFF"/>
        <w:spacing w:after="0" w:line="240" w:lineRule="auto"/>
        <w:ind w:firstLine="709"/>
        <w:jc w:val="both"/>
        <w:rPr>
          <w:rFonts w:ascii="Times New Roman" w:hAnsi="Times New Roman" w:cs="Times New Roman"/>
          <w:sz w:val="24"/>
          <w:szCs w:val="24"/>
        </w:rPr>
      </w:pPr>
    </w:p>
    <w:p w:rsidR="00532B3B" w:rsidRPr="00D73D50" w:rsidRDefault="00532B3B" w:rsidP="00D73D50">
      <w:pPr>
        <w:widowControl w:val="0"/>
        <w:spacing w:after="0" w:line="240" w:lineRule="auto"/>
        <w:ind w:firstLine="709"/>
        <w:jc w:val="both"/>
        <w:rPr>
          <w:rFonts w:ascii="Times New Roman" w:eastAsia="Times New Roman" w:hAnsi="Times New Roman" w:cs="Times New Roman"/>
          <w:b/>
          <w:bCs/>
          <w:sz w:val="24"/>
          <w:szCs w:val="24"/>
          <w:lang w:eastAsia="ru-RU"/>
        </w:rPr>
      </w:pPr>
      <w:r w:rsidRPr="00D73D50">
        <w:rPr>
          <w:rFonts w:ascii="Times New Roman" w:eastAsia="Times New Roman" w:hAnsi="Times New Roman" w:cs="Times New Roman"/>
          <w:b/>
          <w:bCs/>
          <w:sz w:val="24"/>
          <w:szCs w:val="24"/>
          <w:lang w:eastAsia="ru-RU"/>
        </w:rPr>
        <w:t>Рынок труда и занятость</w:t>
      </w:r>
    </w:p>
    <w:p w:rsidR="008D60D0" w:rsidRPr="00D73D50" w:rsidRDefault="008139DA"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Численность экономически активного населения </w:t>
      </w:r>
      <w:r w:rsidR="008D60D0" w:rsidRPr="00D73D50">
        <w:rPr>
          <w:rFonts w:ascii="Times New Roman" w:hAnsi="Times New Roman" w:cs="Times New Roman"/>
          <w:sz w:val="24"/>
          <w:szCs w:val="24"/>
        </w:rPr>
        <w:t>составляет 39</w:t>
      </w:r>
      <w:r w:rsidRPr="00D73D50">
        <w:rPr>
          <w:rFonts w:ascii="Times New Roman" w:hAnsi="Times New Roman" w:cs="Times New Roman"/>
          <w:sz w:val="24"/>
          <w:szCs w:val="24"/>
        </w:rPr>
        <w:t> </w:t>
      </w:r>
      <w:r w:rsidR="008D60D0" w:rsidRPr="00D73D50">
        <w:rPr>
          <w:rFonts w:ascii="Times New Roman" w:hAnsi="Times New Roman" w:cs="Times New Roman"/>
          <w:sz w:val="24"/>
          <w:szCs w:val="24"/>
        </w:rPr>
        <w:t>274</w:t>
      </w:r>
      <w:r w:rsidRPr="00D73D50">
        <w:rPr>
          <w:rFonts w:ascii="Times New Roman" w:hAnsi="Times New Roman" w:cs="Times New Roman"/>
          <w:sz w:val="24"/>
          <w:szCs w:val="24"/>
        </w:rPr>
        <w:t xml:space="preserve"> чел.</w:t>
      </w:r>
      <w:r w:rsidR="008D60D0" w:rsidRPr="00D73D50">
        <w:rPr>
          <w:rFonts w:ascii="Times New Roman" w:hAnsi="Times New Roman" w:cs="Times New Roman"/>
          <w:sz w:val="24"/>
          <w:szCs w:val="24"/>
        </w:rPr>
        <w:t xml:space="preserve"> или 70,7% от общей численности населения</w:t>
      </w:r>
      <w:r w:rsidRPr="00D73D50">
        <w:rPr>
          <w:rFonts w:ascii="Times New Roman" w:hAnsi="Times New Roman" w:cs="Times New Roman"/>
          <w:sz w:val="24"/>
          <w:szCs w:val="24"/>
        </w:rPr>
        <w:t xml:space="preserve"> городского округа город Мегион</w:t>
      </w:r>
      <w:r w:rsidR="000674B7" w:rsidRPr="00D73D50">
        <w:rPr>
          <w:rFonts w:ascii="Times New Roman" w:hAnsi="Times New Roman" w:cs="Times New Roman"/>
          <w:sz w:val="24"/>
          <w:szCs w:val="24"/>
        </w:rPr>
        <w:t xml:space="preserve">, из их числа </w:t>
      </w:r>
      <w:r w:rsidR="008D60D0" w:rsidRPr="00D73D50">
        <w:rPr>
          <w:rFonts w:ascii="Times New Roman" w:hAnsi="Times New Roman" w:cs="Times New Roman"/>
          <w:sz w:val="24"/>
          <w:szCs w:val="24"/>
        </w:rPr>
        <w:t>33</w:t>
      </w:r>
      <w:r w:rsidR="000674B7" w:rsidRPr="00D73D50">
        <w:rPr>
          <w:rFonts w:ascii="Times New Roman" w:hAnsi="Times New Roman" w:cs="Times New Roman"/>
          <w:sz w:val="24"/>
          <w:szCs w:val="24"/>
        </w:rPr>
        <w:t> </w:t>
      </w:r>
      <w:r w:rsidR="008D60D0" w:rsidRPr="00D73D50">
        <w:rPr>
          <w:rFonts w:ascii="Times New Roman" w:hAnsi="Times New Roman" w:cs="Times New Roman"/>
          <w:sz w:val="24"/>
          <w:szCs w:val="24"/>
        </w:rPr>
        <w:t>502</w:t>
      </w:r>
      <w:r w:rsidR="000674B7" w:rsidRPr="00D73D50">
        <w:rPr>
          <w:rFonts w:ascii="Times New Roman" w:hAnsi="Times New Roman" w:cs="Times New Roman"/>
          <w:sz w:val="24"/>
          <w:szCs w:val="24"/>
        </w:rPr>
        <w:t xml:space="preserve"> </w:t>
      </w:r>
      <w:r w:rsidRPr="00D73D50">
        <w:rPr>
          <w:rFonts w:ascii="Times New Roman" w:hAnsi="Times New Roman" w:cs="Times New Roman"/>
          <w:sz w:val="24"/>
          <w:szCs w:val="24"/>
        </w:rPr>
        <w:t>чел</w:t>
      </w:r>
      <w:r w:rsidR="0062233D">
        <w:rPr>
          <w:rFonts w:ascii="Times New Roman" w:hAnsi="Times New Roman" w:cs="Times New Roman"/>
          <w:sz w:val="24"/>
          <w:szCs w:val="24"/>
        </w:rPr>
        <w:t>овек,</w:t>
      </w:r>
      <w:r w:rsidR="008D60D0" w:rsidRPr="00D73D50">
        <w:rPr>
          <w:rFonts w:ascii="Times New Roman" w:hAnsi="Times New Roman" w:cs="Times New Roman"/>
          <w:sz w:val="24"/>
          <w:szCs w:val="24"/>
        </w:rPr>
        <w:t xml:space="preserve"> </w:t>
      </w:r>
      <w:r w:rsidR="0062233D">
        <w:rPr>
          <w:rFonts w:ascii="Times New Roman" w:hAnsi="Times New Roman" w:cs="Times New Roman"/>
          <w:sz w:val="24"/>
          <w:szCs w:val="24"/>
        </w:rPr>
        <w:t>и</w:t>
      </w:r>
      <w:r w:rsidR="000674B7" w:rsidRPr="00D73D50">
        <w:rPr>
          <w:rFonts w:ascii="Times New Roman" w:hAnsi="Times New Roman" w:cs="Times New Roman"/>
          <w:sz w:val="24"/>
          <w:szCs w:val="24"/>
        </w:rPr>
        <w:t xml:space="preserve">ли </w:t>
      </w:r>
      <w:r w:rsidR="008D60D0" w:rsidRPr="00D73D50">
        <w:rPr>
          <w:rFonts w:ascii="Times New Roman" w:hAnsi="Times New Roman" w:cs="Times New Roman"/>
          <w:sz w:val="24"/>
          <w:szCs w:val="24"/>
        </w:rPr>
        <w:t xml:space="preserve">85,3% </w:t>
      </w:r>
      <w:r w:rsidR="000674B7" w:rsidRPr="00D73D50">
        <w:rPr>
          <w:rFonts w:ascii="Times New Roman" w:hAnsi="Times New Roman" w:cs="Times New Roman"/>
          <w:sz w:val="24"/>
          <w:szCs w:val="24"/>
        </w:rPr>
        <w:t xml:space="preserve">от числа экономически активного населения было занято </w:t>
      </w:r>
      <w:r w:rsidR="008D60D0" w:rsidRPr="00D73D50">
        <w:rPr>
          <w:rFonts w:ascii="Times New Roman" w:hAnsi="Times New Roman" w:cs="Times New Roman"/>
          <w:sz w:val="24"/>
          <w:szCs w:val="24"/>
        </w:rPr>
        <w:t>на рынке труда.</w:t>
      </w:r>
    </w:p>
    <w:p w:rsidR="000674B7" w:rsidRPr="00D73D50" w:rsidRDefault="000674B7" w:rsidP="00D73D50">
      <w:pPr>
        <w:widowControl w:val="0"/>
        <w:spacing w:after="0" w:line="240" w:lineRule="auto"/>
        <w:ind w:firstLine="709"/>
        <w:jc w:val="both"/>
        <w:rPr>
          <w:rFonts w:ascii="Times New Roman" w:hAnsi="Times New Roman" w:cs="Times New Roman"/>
          <w:sz w:val="24"/>
          <w:szCs w:val="24"/>
        </w:rPr>
      </w:pPr>
    </w:p>
    <w:p w:rsidR="000674B7" w:rsidRPr="00D73D50" w:rsidRDefault="000674B7" w:rsidP="00D73D50">
      <w:pPr>
        <w:widowControl w:val="0"/>
        <w:spacing w:after="0" w:line="240" w:lineRule="auto"/>
        <w:ind w:firstLine="709"/>
        <w:jc w:val="right"/>
        <w:rPr>
          <w:rFonts w:ascii="Times New Roman" w:hAnsi="Times New Roman" w:cs="Times New Roman"/>
          <w:sz w:val="24"/>
          <w:szCs w:val="24"/>
        </w:rPr>
      </w:pPr>
      <w:r w:rsidRPr="00D73D50">
        <w:rPr>
          <w:rFonts w:ascii="Times New Roman" w:hAnsi="Times New Roman" w:cs="Times New Roman"/>
          <w:sz w:val="24"/>
          <w:szCs w:val="24"/>
        </w:rPr>
        <w:t>Таблица 2</w:t>
      </w:r>
    </w:p>
    <w:p w:rsidR="008D60D0" w:rsidRPr="00D73D50" w:rsidRDefault="000674B7" w:rsidP="00D73D50">
      <w:pPr>
        <w:widowControl w:val="0"/>
        <w:spacing w:after="0" w:line="240" w:lineRule="auto"/>
        <w:ind w:firstLine="709"/>
        <w:jc w:val="center"/>
        <w:rPr>
          <w:rFonts w:ascii="Times New Roman" w:hAnsi="Times New Roman" w:cs="Times New Roman"/>
          <w:b/>
          <w:sz w:val="24"/>
          <w:szCs w:val="24"/>
        </w:rPr>
      </w:pPr>
      <w:r w:rsidRPr="00D73D50">
        <w:rPr>
          <w:rFonts w:ascii="Times New Roman" w:hAnsi="Times New Roman" w:cs="Times New Roman"/>
          <w:b/>
          <w:sz w:val="24"/>
          <w:szCs w:val="24"/>
        </w:rPr>
        <w:t>Показатели занятости населения</w:t>
      </w:r>
    </w:p>
    <w:p w:rsidR="008D60D0" w:rsidRPr="00D73D50" w:rsidRDefault="008D60D0" w:rsidP="00D73D50">
      <w:pPr>
        <w:widowControl w:val="0"/>
        <w:spacing w:after="0" w:line="240" w:lineRule="auto"/>
        <w:ind w:firstLine="709"/>
        <w:jc w:val="right"/>
        <w:rPr>
          <w:rFonts w:ascii="Times New Roman" w:hAnsi="Times New Roman" w:cs="Times New Roman"/>
          <w:sz w:val="24"/>
          <w:szCs w:val="24"/>
        </w:rPr>
      </w:pPr>
    </w:p>
    <w:tbl>
      <w:tblPr>
        <w:tblW w:w="9639" w:type="dxa"/>
        <w:tblInd w:w="108" w:type="dxa"/>
        <w:tblLayout w:type="fixed"/>
        <w:tblLook w:val="01E0"/>
      </w:tblPr>
      <w:tblGrid>
        <w:gridCol w:w="5245"/>
        <w:gridCol w:w="1418"/>
        <w:gridCol w:w="1417"/>
        <w:gridCol w:w="1559"/>
      </w:tblGrid>
      <w:tr w:rsidR="00D73D50" w:rsidRPr="00D73D50" w:rsidTr="00336996">
        <w:trPr>
          <w:tblHeader/>
        </w:trPr>
        <w:tc>
          <w:tcPr>
            <w:tcW w:w="5245" w:type="dxa"/>
            <w:tcBorders>
              <w:top w:val="single" w:sz="4" w:space="0" w:color="auto"/>
              <w:left w:val="single" w:sz="4" w:space="0" w:color="auto"/>
              <w:bottom w:val="single" w:sz="4" w:space="0" w:color="auto"/>
              <w:right w:val="single" w:sz="4" w:space="0" w:color="auto"/>
            </w:tcBorders>
            <w:vAlign w:val="center"/>
            <w:hideMark/>
          </w:tcPr>
          <w:p w:rsidR="008D60D0" w:rsidRPr="00D73D50" w:rsidRDefault="008D60D0"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Показатели</w:t>
            </w:r>
          </w:p>
        </w:tc>
        <w:tc>
          <w:tcPr>
            <w:tcW w:w="1418" w:type="dxa"/>
            <w:tcBorders>
              <w:top w:val="single" w:sz="4" w:space="0" w:color="auto"/>
              <w:left w:val="single" w:sz="4" w:space="0" w:color="auto"/>
              <w:bottom w:val="single" w:sz="4" w:space="0" w:color="auto"/>
              <w:right w:val="single" w:sz="4" w:space="0" w:color="auto"/>
            </w:tcBorders>
            <w:vAlign w:val="center"/>
          </w:tcPr>
          <w:p w:rsidR="008D60D0" w:rsidRPr="00D73D50" w:rsidRDefault="008D60D0"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8D60D0" w:rsidRPr="00D73D50" w:rsidRDefault="008D60D0"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2016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60D0" w:rsidRPr="00D73D50" w:rsidRDefault="0005170F"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Темп роста 2016 года к 2015 году, %</w:t>
            </w:r>
          </w:p>
        </w:tc>
      </w:tr>
      <w:tr w:rsidR="00D73D50" w:rsidRPr="00D73D50" w:rsidTr="003A2635">
        <w:tc>
          <w:tcPr>
            <w:tcW w:w="5245" w:type="dxa"/>
            <w:tcBorders>
              <w:top w:val="single" w:sz="4" w:space="0" w:color="auto"/>
              <w:left w:val="single" w:sz="4" w:space="0" w:color="auto"/>
              <w:bottom w:val="single" w:sz="4" w:space="0" w:color="auto"/>
              <w:right w:val="single" w:sz="4" w:space="0" w:color="auto"/>
            </w:tcBorders>
            <w:vAlign w:val="center"/>
            <w:hideMark/>
          </w:tcPr>
          <w:p w:rsidR="008D60D0" w:rsidRPr="00D73D50" w:rsidRDefault="008D60D0"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Численность экономически активного населения</w:t>
            </w:r>
            <w:r w:rsidR="000674B7" w:rsidRPr="00D73D50">
              <w:rPr>
                <w:rFonts w:ascii="Times New Roman" w:hAnsi="Times New Roman" w:cs="Times New Roman"/>
                <w:sz w:val="24"/>
                <w:szCs w:val="24"/>
              </w:rPr>
              <w:t>, чел.</w:t>
            </w:r>
          </w:p>
        </w:tc>
        <w:tc>
          <w:tcPr>
            <w:tcW w:w="1418" w:type="dxa"/>
            <w:tcBorders>
              <w:top w:val="single" w:sz="4" w:space="0" w:color="auto"/>
              <w:left w:val="single" w:sz="4" w:space="0" w:color="auto"/>
              <w:bottom w:val="single" w:sz="4" w:space="0" w:color="auto"/>
              <w:right w:val="single" w:sz="4" w:space="0" w:color="auto"/>
            </w:tcBorders>
            <w:vAlign w:val="center"/>
          </w:tcPr>
          <w:p w:rsidR="008D60D0" w:rsidRPr="00D73D50" w:rsidRDefault="008D60D0"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39 704</w:t>
            </w:r>
          </w:p>
        </w:tc>
        <w:tc>
          <w:tcPr>
            <w:tcW w:w="1417" w:type="dxa"/>
            <w:tcBorders>
              <w:top w:val="single" w:sz="4" w:space="0" w:color="auto"/>
              <w:left w:val="single" w:sz="4" w:space="0" w:color="auto"/>
              <w:bottom w:val="single" w:sz="4" w:space="0" w:color="auto"/>
              <w:right w:val="single" w:sz="4" w:space="0" w:color="auto"/>
            </w:tcBorders>
            <w:vAlign w:val="center"/>
          </w:tcPr>
          <w:p w:rsidR="008D60D0" w:rsidRPr="00D73D50" w:rsidRDefault="008D60D0"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39</w:t>
            </w:r>
            <w:r w:rsidR="0005170F" w:rsidRPr="00D73D50">
              <w:rPr>
                <w:rFonts w:ascii="Times New Roman" w:hAnsi="Times New Roman" w:cs="Times New Roman"/>
                <w:sz w:val="24"/>
                <w:szCs w:val="24"/>
              </w:rPr>
              <w:t xml:space="preserve"> </w:t>
            </w:r>
            <w:r w:rsidRPr="00D73D50">
              <w:rPr>
                <w:rFonts w:ascii="Times New Roman" w:hAnsi="Times New Roman" w:cs="Times New Roman"/>
                <w:sz w:val="24"/>
                <w:szCs w:val="24"/>
              </w:rPr>
              <w:t>274</w:t>
            </w:r>
          </w:p>
        </w:tc>
        <w:tc>
          <w:tcPr>
            <w:tcW w:w="1559" w:type="dxa"/>
            <w:tcBorders>
              <w:top w:val="single" w:sz="4" w:space="0" w:color="auto"/>
              <w:left w:val="single" w:sz="4" w:space="0" w:color="auto"/>
              <w:bottom w:val="single" w:sz="4" w:space="0" w:color="auto"/>
              <w:right w:val="single" w:sz="4" w:space="0" w:color="auto"/>
            </w:tcBorders>
            <w:vAlign w:val="center"/>
          </w:tcPr>
          <w:p w:rsidR="008D60D0" w:rsidRPr="00D73D50" w:rsidRDefault="008D60D0" w:rsidP="00D73D50">
            <w:pPr>
              <w:widowControl w:val="0"/>
              <w:spacing w:after="0" w:line="240" w:lineRule="auto"/>
              <w:ind w:hanging="30"/>
              <w:jc w:val="center"/>
              <w:rPr>
                <w:rFonts w:ascii="Times New Roman" w:hAnsi="Times New Roman" w:cs="Times New Roman"/>
                <w:sz w:val="24"/>
                <w:szCs w:val="24"/>
              </w:rPr>
            </w:pPr>
            <w:r w:rsidRPr="00D73D50">
              <w:rPr>
                <w:rFonts w:ascii="Times New Roman" w:hAnsi="Times New Roman" w:cs="Times New Roman"/>
                <w:sz w:val="24"/>
                <w:szCs w:val="24"/>
              </w:rPr>
              <w:t>98,9</w:t>
            </w:r>
          </w:p>
        </w:tc>
      </w:tr>
      <w:tr w:rsidR="00D73D50" w:rsidRPr="00D73D50" w:rsidTr="003A2635">
        <w:tc>
          <w:tcPr>
            <w:tcW w:w="5245" w:type="dxa"/>
            <w:tcBorders>
              <w:top w:val="single" w:sz="4" w:space="0" w:color="auto"/>
              <w:left w:val="single" w:sz="4" w:space="0" w:color="auto"/>
              <w:bottom w:val="single" w:sz="4" w:space="0" w:color="auto"/>
              <w:right w:val="single" w:sz="4" w:space="0" w:color="auto"/>
            </w:tcBorders>
            <w:vAlign w:val="center"/>
            <w:hideMark/>
          </w:tcPr>
          <w:p w:rsidR="008D60D0" w:rsidRPr="00D73D50" w:rsidRDefault="008D60D0"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Численность занятого в экономике населения</w:t>
            </w:r>
            <w:r w:rsidR="000674B7" w:rsidRPr="00D73D50">
              <w:rPr>
                <w:rFonts w:ascii="Times New Roman" w:hAnsi="Times New Roman" w:cs="Times New Roman"/>
                <w:sz w:val="24"/>
                <w:szCs w:val="24"/>
              </w:rPr>
              <w:t>,</w:t>
            </w:r>
            <w:r w:rsidR="000674B7" w:rsidRPr="00D73D50">
              <w:rPr>
                <w:rFonts w:ascii="Times New Roman" w:hAnsi="Times New Roman" w:cs="Times New Roman"/>
              </w:rPr>
              <w:t xml:space="preserve"> </w:t>
            </w:r>
            <w:r w:rsidR="000674B7" w:rsidRPr="00D73D50">
              <w:rPr>
                <w:rFonts w:ascii="Times New Roman" w:hAnsi="Times New Roman" w:cs="Times New Roman"/>
                <w:sz w:val="24"/>
                <w:szCs w:val="24"/>
              </w:rPr>
              <w:t>чел., из них:</w:t>
            </w:r>
          </w:p>
        </w:tc>
        <w:tc>
          <w:tcPr>
            <w:tcW w:w="1418" w:type="dxa"/>
            <w:tcBorders>
              <w:top w:val="single" w:sz="4" w:space="0" w:color="auto"/>
              <w:left w:val="single" w:sz="4" w:space="0" w:color="auto"/>
              <w:bottom w:val="single" w:sz="4" w:space="0" w:color="auto"/>
              <w:right w:val="single" w:sz="4" w:space="0" w:color="auto"/>
            </w:tcBorders>
            <w:vAlign w:val="center"/>
          </w:tcPr>
          <w:p w:rsidR="008D60D0" w:rsidRPr="00D73D50" w:rsidRDefault="008D60D0" w:rsidP="00D73D50">
            <w:pPr>
              <w:widowControl w:val="0"/>
              <w:spacing w:after="0" w:line="240" w:lineRule="auto"/>
              <w:ind w:hanging="24"/>
              <w:jc w:val="center"/>
              <w:rPr>
                <w:rFonts w:ascii="Times New Roman" w:hAnsi="Times New Roman" w:cs="Times New Roman"/>
                <w:sz w:val="24"/>
                <w:szCs w:val="24"/>
              </w:rPr>
            </w:pPr>
            <w:r w:rsidRPr="00D73D50">
              <w:rPr>
                <w:rFonts w:ascii="Times New Roman" w:hAnsi="Times New Roman" w:cs="Times New Roman"/>
                <w:sz w:val="24"/>
                <w:szCs w:val="24"/>
              </w:rPr>
              <w:t>33 958</w:t>
            </w:r>
          </w:p>
        </w:tc>
        <w:tc>
          <w:tcPr>
            <w:tcW w:w="1417" w:type="dxa"/>
            <w:tcBorders>
              <w:top w:val="single" w:sz="4" w:space="0" w:color="auto"/>
              <w:left w:val="single" w:sz="4" w:space="0" w:color="auto"/>
              <w:bottom w:val="single" w:sz="4" w:space="0" w:color="auto"/>
              <w:right w:val="single" w:sz="4" w:space="0" w:color="auto"/>
            </w:tcBorders>
            <w:vAlign w:val="center"/>
          </w:tcPr>
          <w:p w:rsidR="008D60D0" w:rsidRPr="00D73D50" w:rsidRDefault="008D60D0" w:rsidP="00D73D50">
            <w:pPr>
              <w:widowControl w:val="0"/>
              <w:spacing w:after="0" w:line="240" w:lineRule="auto"/>
              <w:ind w:hanging="24"/>
              <w:jc w:val="center"/>
              <w:rPr>
                <w:rFonts w:ascii="Times New Roman" w:hAnsi="Times New Roman" w:cs="Times New Roman"/>
                <w:sz w:val="24"/>
                <w:szCs w:val="24"/>
              </w:rPr>
            </w:pPr>
            <w:r w:rsidRPr="00D73D50">
              <w:rPr>
                <w:rFonts w:ascii="Times New Roman" w:hAnsi="Times New Roman" w:cs="Times New Roman"/>
                <w:sz w:val="24"/>
                <w:szCs w:val="24"/>
              </w:rPr>
              <w:t>33</w:t>
            </w:r>
            <w:r w:rsidR="0005170F" w:rsidRPr="00D73D50">
              <w:rPr>
                <w:rFonts w:ascii="Times New Roman" w:hAnsi="Times New Roman" w:cs="Times New Roman"/>
                <w:sz w:val="24"/>
                <w:szCs w:val="24"/>
              </w:rPr>
              <w:t xml:space="preserve"> </w:t>
            </w:r>
            <w:r w:rsidRPr="00D73D50">
              <w:rPr>
                <w:rFonts w:ascii="Times New Roman" w:hAnsi="Times New Roman" w:cs="Times New Roman"/>
                <w:sz w:val="24"/>
                <w:szCs w:val="24"/>
              </w:rPr>
              <w:t>502</w:t>
            </w:r>
          </w:p>
        </w:tc>
        <w:tc>
          <w:tcPr>
            <w:tcW w:w="1559" w:type="dxa"/>
            <w:tcBorders>
              <w:top w:val="single" w:sz="4" w:space="0" w:color="auto"/>
              <w:left w:val="single" w:sz="4" w:space="0" w:color="auto"/>
              <w:bottom w:val="single" w:sz="4" w:space="0" w:color="auto"/>
              <w:right w:val="single" w:sz="4" w:space="0" w:color="auto"/>
            </w:tcBorders>
            <w:vAlign w:val="center"/>
          </w:tcPr>
          <w:p w:rsidR="008D60D0" w:rsidRPr="00D73D50" w:rsidRDefault="008D60D0" w:rsidP="00D73D50">
            <w:pPr>
              <w:widowControl w:val="0"/>
              <w:spacing w:after="0" w:line="240" w:lineRule="auto"/>
              <w:ind w:hanging="24"/>
              <w:jc w:val="center"/>
              <w:rPr>
                <w:rFonts w:ascii="Times New Roman" w:hAnsi="Times New Roman" w:cs="Times New Roman"/>
                <w:sz w:val="24"/>
                <w:szCs w:val="24"/>
              </w:rPr>
            </w:pPr>
            <w:r w:rsidRPr="00D73D50">
              <w:rPr>
                <w:rFonts w:ascii="Times New Roman" w:hAnsi="Times New Roman" w:cs="Times New Roman"/>
                <w:sz w:val="24"/>
                <w:szCs w:val="24"/>
              </w:rPr>
              <w:t>98,7</w:t>
            </w:r>
          </w:p>
        </w:tc>
      </w:tr>
      <w:tr w:rsidR="00D73D50" w:rsidRPr="00D73D50" w:rsidTr="003A2635">
        <w:tc>
          <w:tcPr>
            <w:tcW w:w="5245" w:type="dxa"/>
            <w:tcBorders>
              <w:top w:val="single" w:sz="4" w:space="0" w:color="auto"/>
              <w:left w:val="single" w:sz="4" w:space="0" w:color="auto"/>
              <w:bottom w:val="single" w:sz="4" w:space="0" w:color="auto"/>
              <w:right w:val="single" w:sz="4" w:space="0" w:color="auto"/>
            </w:tcBorders>
            <w:vAlign w:val="center"/>
            <w:hideMark/>
          </w:tcPr>
          <w:p w:rsidR="008D60D0" w:rsidRPr="00D73D50" w:rsidRDefault="008D60D0" w:rsidP="00D73D50">
            <w:pPr>
              <w:widowControl w:val="0"/>
              <w:spacing w:after="0" w:line="240" w:lineRule="auto"/>
              <w:ind w:left="318"/>
              <w:rPr>
                <w:rFonts w:ascii="Times New Roman" w:hAnsi="Times New Roman" w:cs="Times New Roman"/>
                <w:sz w:val="24"/>
                <w:szCs w:val="24"/>
              </w:rPr>
            </w:pPr>
            <w:r w:rsidRPr="00D73D50">
              <w:rPr>
                <w:rFonts w:ascii="Times New Roman" w:hAnsi="Times New Roman" w:cs="Times New Roman"/>
                <w:sz w:val="24"/>
                <w:szCs w:val="24"/>
              </w:rPr>
              <w:t>численность занятых на крупных и средних предприятиях по данным отдела Госстатистики</w:t>
            </w:r>
          </w:p>
        </w:tc>
        <w:tc>
          <w:tcPr>
            <w:tcW w:w="1418" w:type="dxa"/>
            <w:tcBorders>
              <w:top w:val="single" w:sz="4" w:space="0" w:color="auto"/>
              <w:left w:val="single" w:sz="4" w:space="0" w:color="auto"/>
              <w:bottom w:val="single" w:sz="4" w:space="0" w:color="auto"/>
              <w:right w:val="single" w:sz="4" w:space="0" w:color="auto"/>
            </w:tcBorders>
            <w:vAlign w:val="center"/>
          </w:tcPr>
          <w:p w:rsidR="008D60D0" w:rsidRPr="00D73D50" w:rsidRDefault="008D60D0" w:rsidP="00D73D50">
            <w:pPr>
              <w:widowControl w:val="0"/>
              <w:spacing w:after="0" w:line="240" w:lineRule="auto"/>
              <w:ind w:hanging="24"/>
              <w:jc w:val="center"/>
              <w:rPr>
                <w:rFonts w:ascii="Times New Roman" w:hAnsi="Times New Roman" w:cs="Times New Roman"/>
                <w:sz w:val="24"/>
                <w:szCs w:val="24"/>
              </w:rPr>
            </w:pPr>
            <w:r w:rsidRPr="00D73D50">
              <w:rPr>
                <w:rFonts w:ascii="Times New Roman" w:hAnsi="Times New Roman" w:cs="Times New Roman"/>
                <w:sz w:val="24"/>
                <w:szCs w:val="24"/>
              </w:rPr>
              <w:t>20</w:t>
            </w:r>
            <w:r w:rsidR="0005170F" w:rsidRPr="00D73D50">
              <w:rPr>
                <w:rFonts w:ascii="Times New Roman" w:hAnsi="Times New Roman" w:cs="Times New Roman"/>
                <w:sz w:val="24"/>
                <w:szCs w:val="24"/>
              </w:rPr>
              <w:t xml:space="preserve"> </w:t>
            </w:r>
            <w:r w:rsidRPr="00D73D50">
              <w:rPr>
                <w:rFonts w:ascii="Times New Roman" w:hAnsi="Times New Roman" w:cs="Times New Roman"/>
                <w:sz w:val="24"/>
                <w:szCs w:val="24"/>
              </w:rPr>
              <w:t>162</w:t>
            </w:r>
          </w:p>
        </w:tc>
        <w:tc>
          <w:tcPr>
            <w:tcW w:w="1417" w:type="dxa"/>
            <w:tcBorders>
              <w:top w:val="single" w:sz="4" w:space="0" w:color="auto"/>
              <w:left w:val="single" w:sz="4" w:space="0" w:color="auto"/>
              <w:bottom w:val="single" w:sz="4" w:space="0" w:color="auto"/>
              <w:right w:val="single" w:sz="4" w:space="0" w:color="auto"/>
            </w:tcBorders>
            <w:vAlign w:val="center"/>
          </w:tcPr>
          <w:p w:rsidR="008D60D0" w:rsidRPr="00D73D50" w:rsidRDefault="008D60D0" w:rsidP="00D73D50">
            <w:pPr>
              <w:widowControl w:val="0"/>
              <w:spacing w:after="0" w:line="240" w:lineRule="auto"/>
              <w:ind w:hanging="24"/>
              <w:jc w:val="center"/>
              <w:rPr>
                <w:rFonts w:ascii="Times New Roman" w:hAnsi="Times New Roman" w:cs="Times New Roman"/>
                <w:sz w:val="24"/>
                <w:szCs w:val="24"/>
              </w:rPr>
            </w:pPr>
            <w:r w:rsidRPr="00D73D50">
              <w:rPr>
                <w:rFonts w:ascii="Times New Roman" w:hAnsi="Times New Roman" w:cs="Times New Roman"/>
                <w:sz w:val="24"/>
                <w:szCs w:val="24"/>
              </w:rPr>
              <w:t>19</w:t>
            </w:r>
            <w:r w:rsidR="0005170F" w:rsidRPr="00D73D50">
              <w:rPr>
                <w:rFonts w:ascii="Times New Roman" w:hAnsi="Times New Roman" w:cs="Times New Roman"/>
                <w:sz w:val="24"/>
                <w:szCs w:val="24"/>
              </w:rPr>
              <w:t xml:space="preserve"> </w:t>
            </w:r>
            <w:r w:rsidRPr="00D73D50">
              <w:rPr>
                <w:rFonts w:ascii="Times New Roman" w:hAnsi="Times New Roman" w:cs="Times New Roman"/>
                <w:sz w:val="24"/>
                <w:szCs w:val="24"/>
              </w:rPr>
              <w:t>507</w:t>
            </w:r>
          </w:p>
        </w:tc>
        <w:tc>
          <w:tcPr>
            <w:tcW w:w="1559" w:type="dxa"/>
            <w:tcBorders>
              <w:top w:val="single" w:sz="4" w:space="0" w:color="auto"/>
              <w:left w:val="single" w:sz="4" w:space="0" w:color="auto"/>
              <w:bottom w:val="single" w:sz="4" w:space="0" w:color="auto"/>
              <w:right w:val="single" w:sz="4" w:space="0" w:color="auto"/>
            </w:tcBorders>
            <w:vAlign w:val="center"/>
          </w:tcPr>
          <w:p w:rsidR="008D60D0" w:rsidRPr="00D73D50" w:rsidRDefault="008D60D0" w:rsidP="00D73D50">
            <w:pPr>
              <w:widowControl w:val="0"/>
              <w:spacing w:after="0" w:line="240" w:lineRule="auto"/>
              <w:ind w:hanging="24"/>
              <w:jc w:val="center"/>
              <w:rPr>
                <w:rFonts w:ascii="Times New Roman" w:hAnsi="Times New Roman" w:cs="Times New Roman"/>
                <w:sz w:val="24"/>
                <w:szCs w:val="24"/>
              </w:rPr>
            </w:pPr>
            <w:r w:rsidRPr="00D73D50">
              <w:rPr>
                <w:rFonts w:ascii="Times New Roman" w:hAnsi="Times New Roman" w:cs="Times New Roman"/>
                <w:sz w:val="24"/>
                <w:szCs w:val="24"/>
              </w:rPr>
              <w:t>96,8</w:t>
            </w:r>
          </w:p>
        </w:tc>
      </w:tr>
      <w:tr w:rsidR="00D73D50" w:rsidRPr="00D73D50" w:rsidTr="003A2635">
        <w:tc>
          <w:tcPr>
            <w:tcW w:w="5245" w:type="dxa"/>
            <w:tcBorders>
              <w:top w:val="single" w:sz="4" w:space="0" w:color="auto"/>
              <w:left w:val="single" w:sz="4" w:space="0" w:color="auto"/>
              <w:bottom w:val="single" w:sz="4" w:space="0" w:color="auto"/>
              <w:right w:val="single" w:sz="4" w:space="0" w:color="auto"/>
            </w:tcBorders>
            <w:vAlign w:val="center"/>
            <w:hideMark/>
          </w:tcPr>
          <w:p w:rsidR="008D60D0" w:rsidRPr="00D73D50" w:rsidRDefault="008D60D0" w:rsidP="00D73D50">
            <w:pPr>
              <w:widowControl w:val="0"/>
              <w:spacing w:after="0" w:line="240" w:lineRule="auto"/>
              <w:ind w:left="318"/>
              <w:rPr>
                <w:rFonts w:ascii="Times New Roman" w:hAnsi="Times New Roman" w:cs="Times New Roman"/>
                <w:sz w:val="24"/>
                <w:szCs w:val="24"/>
              </w:rPr>
            </w:pPr>
            <w:r w:rsidRPr="00D73D50">
              <w:rPr>
                <w:rFonts w:ascii="Times New Roman" w:hAnsi="Times New Roman" w:cs="Times New Roman"/>
                <w:sz w:val="24"/>
                <w:szCs w:val="24"/>
              </w:rPr>
              <w:t>численность занятых в малых и микропредприятиях</w:t>
            </w:r>
          </w:p>
        </w:tc>
        <w:tc>
          <w:tcPr>
            <w:tcW w:w="1418" w:type="dxa"/>
            <w:tcBorders>
              <w:top w:val="single" w:sz="4" w:space="0" w:color="auto"/>
              <w:left w:val="single" w:sz="4" w:space="0" w:color="auto"/>
              <w:bottom w:val="single" w:sz="4" w:space="0" w:color="auto"/>
              <w:right w:val="single" w:sz="4" w:space="0" w:color="auto"/>
            </w:tcBorders>
            <w:vAlign w:val="center"/>
          </w:tcPr>
          <w:p w:rsidR="008D60D0" w:rsidRPr="00D73D50" w:rsidRDefault="008D60D0" w:rsidP="00D73D50">
            <w:pPr>
              <w:widowControl w:val="0"/>
              <w:spacing w:after="0" w:line="240" w:lineRule="auto"/>
              <w:ind w:hanging="24"/>
              <w:jc w:val="center"/>
              <w:rPr>
                <w:rFonts w:ascii="Times New Roman" w:hAnsi="Times New Roman" w:cs="Times New Roman"/>
                <w:sz w:val="24"/>
                <w:szCs w:val="24"/>
              </w:rPr>
            </w:pPr>
            <w:r w:rsidRPr="00D73D50">
              <w:rPr>
                <w:rFonts w:ascii="Times New Roman" w:hAnsi="Times New Roman" w:cs="Times New Roman"/>
                <w:sz w:val="24"/>
                <w:szCs w:val="24"/>
              </w:rPr>
              <w:t>4</w:t>
            </w:r>
            <w:r w:rsidR="0005170F" w:rsidRPr="00D73D50">
              <w:rPr>
                <w:rFonts w:ascii="Times New Roman" w:hAnsi="Times New Roman" w:cs="Times New Roman"/>
                <w:sz w:val="24"/>
                <w:szCs w:val="24"/>
              </w:rPr>
              <w:t xml:space="preserve"> </w:t>
            </w:r>
            <w:r w:rsidRPr="00D73D50">
              <w:rPr>
                <w:rFonts w:ascii="Times New Roman" w:hAnsi="Times New Roman" w:cs="Times New Roman"/>
                <w:sz w:val="24"/>
                <w:szCs w:val="24"/>
              </w:rPr>
              <w:t>912</w:t>
            </w:r>
          </w:p>
        </w:tc>
        <w:tc>
          <w:tcPr>
            <w:tcW w:w="1417" w:type="dxa"/>
            <w:tcBorders>
              <w:top w:val="single" w:sz="4" w:space="0" w:color="auto"/>
              <w:left w:val="single" w:sz="4" w:space="0" w:color="auto"/>
              <w:bottom w:val="single" w:sz="4" w:space="0" w:color="auto"/>
              <w:right w:val="single" w:sz="4" w:space="0" w:color="auto"/>
            </w:tcBorders>
            <w:vAlign w:val="center"/>
          </w:tcPr>
          <w:p w:rsidR="008D60D0" w:rsidRPr="00D73D50" w:rsidRDefault="008D60D0" w:rsidP="00D73D50">
            <w:pPr>
              <w:widowControl w:val="0"/>
              <w:spacing w:after="0" w:line="240" w:lineRule="auto"/>
              <w:ind w:hanging="24"/>
              <w:jc w:val="center"/>
              <w:rPr>
                <w:rFonts w:ascii="Times New Roman" w:hAnsi="Times New Roman" w:cs="Times New Roman"/>
                <w:sz w:val="24"/>
                <w:szCs w:val="24"/>
              </w:rPr>
            </w:pPr>
            <w:r w:rsidRPr="00D73D50">
              <w:rPr>
                <w:rFonts w:ascii="Times New Roman" w:hAnsi="Times New Roman" w:cs="Times New Roman"/>
                <w:sz w:val="24"/>
                <w:szCs w:val="24"/>
              </w:rPr>
              <w:t>4</w:t>
            </w:r>
            <w:r w:rsidR="0005170F" w:rsidRPr="00D73D50">
              <w:rPr>
                <w:rFonts w:ascii="Times New Roman" w:hAnsi="Times New Roman" w:cs="Times New Roman"/>
                <w:sz w:val="24"/>
                <w:szCs w:val="24"/>
              </w:rPr>
              <w:t xml:space="preserve"> </w:t>
            </w:r>
            <w:r w:rsidRPr="00D73D50">
              <w:rPr>
                <w:rFonts w:ascii="Times New Roman" w:hAnsi="Times New Roman" w:cs="Times New Roman"/>
                <w:sz w:val="24"/>
                <w:szCs w:val="24"/>
              </w:rPr>
              <w:t>920</w:t>
            </w:r>
          </w:p>
        </w:tc>
        <w:tc>
          <w:tcPr>
            <w:tcW w:w="1559" w:type="dxa"/>
            <w:tcBorders>
              <w:top w:val="single" w:sz="4" w:space="0" w:color="auto"/>
              <w:left w:val="single" w:sz="4" w:space="0" w:color="auto"/>
              <w:bottom w:val="single" w:sz="4" w:space="0" w:color="auto"/>
              <w:right w:val="single" w:sz="4" w:space="0" w:color="auto"/>
            </w:tcBorders>
            <w:vAlign w:val="center"/>
          </w:tcPr>
          <w:p w:rsidR="008D60D0" w:rsidRPr="00D73D50" w:rsidRDefault="008D60D0" w:rsidP="00D73D50">
            <w:pPr>
              <w:widowControl w:val="0"/>
              <w:spacing w:after="0" w:line="240" w:lineRule="auto"/>
              <w:ind w:hanging="24"/>
              <w:jc w:val="center"/>
              <w:rPr>
                <w:rFonts w:ascii="Times New Roman" w:hAnsi="Times New Roman" w:cs="Times New Roman"/>
                <w:sz w:val="24"/>
                <w:szCs w:val="24"/>
              </w:rPr>
            </w:pPr>
            <w:r w:rsidRPr="00D73D50">
              <w:rPr>
                <w:rFonts w:ascii="Times New Roman" w:hAnsi="Times New Roman" w:cs="Times New Roman"/>
                <w:sz w:val="24"/>
                <w:szCs w:val="24"/>
              </w:rPr>
              <w:t>100,2</w:t>
            </w:r>
          </w:p>
        </w:tc>
      </w:tr>
      <w:tr w:rsidR="00D73D50" w:rsidRPr="00D73D50" w:rsidTr="003A2635">
        <w:tc>
          <w:tcPr>
            <w:tcW w:w="5245" w:type="dxa"/>
            <w:tcBorders>
              <w:top w:val="single" w:sz="4" w:space="0" w:color="auto"/>
              <w:left w:val="single" w:sz="4" w:space="0" w:color="auto"/>
              <w:bottom w:val="single" w:sz="4" w:space="0" w:color="auto"/>
              <w:right w:val="single" w:sz="4" w:space="0" w:color="auto"/>
            </w:tcBorders>
            <w:vAlign w:val="center"/>
            <w:hideMark/>
          </w:tcPr>
          <w:p w:rsidR="008D60D0" w:rsidRPr="00D73D50" w:rsidRDefault="008D60D0" w:rsidP="00D73D50">
            <w:pPr>
              <w:widowControl w:val="0"/>
              <w:spacing w:after="0" w:line="240" w:lineRule="auto"/>
              <w:ind w:left="318"/>
              <w:rPr>
                <w:rFonts w:ascii="Times New Roman" w:hAnsi="Times New Roman" w:cs="Times New Roman"/>
                <w:sz w:val="24"/>
                <w:szCs w:val="24"/>
              </w:rPr>
            </w:pPr>
            <w:r w:rsidRPr="00D73D50">
              <w:rPr>
                <w:rFonts w:ascii="Times New Roman" w:hAnsi="Times New Roman" w:cs="Times New Roman"/>
                <w:sz w:val="24"/>
                <w:szCs w:val="24"/>
              </w:rPr>
              <w:t>численность занятых индивидуальным предпринимательством</w:t>
            </w:r>
          </w:p>
        </w:tc>
        <w:tc>
          <w:tcPr>
            <w:tcW w:w="1418" w:type="dxa"/>
            <w:tcBorders>
              <w:top w:val="single" w:sz="4" w:space="0" w:color="auto"/>
              <w:left w:val="single" w:sz="4" w:space="0" w:color="auto"/>
              <w:bottom w:val="single" w:sz="4" w:space="0" w:color="auto"/>
              <w:right w:val="single" w:sz="4" w:space="0" w:color="auto"/>
            </w:tcBorders>
            <w:vAlign w:val="center"/>
          </w:tcPr>
          <w:p w:rsidR="008D60D0" w:rsidRPr="00D73D50" w:rsidRDefault="008D60D0" w:rsidP="00D73D50">
            <w:pPr>
              <w:widowControl w:val="0"/>
              <w:spacing w:after="0" w:line="240" w:lineRule="auto"/>
              <w:ind w:hanging="24"/>
              <w:jc w:val="center"/>
              <w:rPr>
                <w:rFonts w:ascii="Times New Roman" w:hAnsi="Times New Roman" w:cs="Times New Roman"/>
                <w:sz w:val="24"/>
                <w:szCs w:val="24"/>
              </w:rPr>
            </w:pPr>
            <w:r w:rsidRPr="00D73D50">
              <w:rPr>
                <w:rFonts w:ascii="Times New Roman" w:hAnsi="Times New Roman" w:cs="Times New Roman"/>
                <w:sz w:val="24"/>
                <w:szCs w:val="24"/>
              </w:rPr>
              <w:t>2</w:t>
            </w:r>
            <w:r w:rsidR="0005170F" w:rsidRPr="00D73D50">
              <w:rPr>
                <w:rFonts w:ascii="Times New Roman" w:hAnsi="Times New Roman" w:cs="Times New Roman"/>
                <w:sz w:val="24"/>
                <w:szCs w:val="24"/>
              </w:rPr>
              <w:t xml:space="preserve"> </w:t>
            </w:r>
            <w:r w:rsidRPr="00D73D50">
              <w:rPr>
                <w:rFonts w:ascii="Times New Roman" w:hAnsi="Times New Roman" w:cs="Times New Roman"/>
                <w:sz w:val="24"/>
                <w:szCs w:val="24"/>
              </w:rPr>
              <w:t>284</w:t>
            </w:r>
          </w:p>
        </w:tc>
        <w:tc>
          <w:tcPr>
            <w:tcW w:w="1417" w:type="dxa"/>
            <w:tcBorders>
              <w:top w:val="single" w:sz="4" w:space="0" w:color="auto"/>
              <w:left w:val="single" w:sz="4" w:space="0" w:color="auto"/>
              <w:bottom w:val="single" w:sz="4" w:space="0" w:color="auto"/>
              <w:right w:val="single" w:sz="4" w:space="0" w:color="auto"/>
            </w:tcBorders>
            <w:vAlign w:val="center"/>
          </w:tcPr>
          <w:p w:rsidR="008D60D0" w:rsidRPr="00D73D50" w:rsidRDefault="008D60D0" w:rsidP="00D73D50">
            <w:pPr>
              <w:widowControl w:val="0"/>
              <w:spacing w:after="0" w:line="240" w:lineRule="auto"/>
              <w:ind w:hanging="24"/>
              <w:jc w:val="center"/>
              <w:rPr>
                <w:rFonts w:ascii="Times New Roman" w:hAnsi="Times New Roman" w:cs="Times New Roman"/>
                <w:sz w:val="24"/>
                <w:szCs w:val="24"/>
              </w:rPr>
            </w:pPr>
            <w:r w:rsidRPr="00D73D50">
              <w:rPr>
                <w:rFonts w:ascii="Times New Roman" w:hAnsi="Times New Roman" w:cs="Times New Roman"/>
                <w:sz w:val="24"/>
                <w:szCs w:val="24"/>
              </w:rPr>
              <w:t>2</w:t>
            </w:r>
            <w:r w:rsidR="0005170F" w:rsidRPr="00D73D50">
              <w:rPr>
                <w:rFonts w:ascii="Times New Roman" w:hAnsi="Times New Roman" w:cs="Times New Roman"/>
                <w:sz w:val="24"/>
                <w:szCs w:val="24"/>
              </w:rPr>
              <w:t xml:space="preserve"> </w:t>
            </w:r>
            <w:r w:rsidRPr="00D73D50">
              <w:rPr>
                <w:rFonts w:ascii="Times New Roman" w:hAnsi="Times New Roman" w:cs="Times New Roman"/>
                <w:sz w:val="24"/>
                <w:szCs w:val="24"/>
              </w:rPr>
              <w:t>337</w:t>
            </w:r>
          </w:p>
        </w:tc>
        <w:tc>
          <w:tcPr>
            <w:tcW w:w="1559" w:type="dxa"/>
            <w:tcBorders>
              <w:top w:val="single" w:sz="4" w:space="0" w:color="auto"/>
              <w:left w:val="single" w:sz="4" w:space="0" w:color="auto"/>
              <w:bottom w:val="single" w:sz="4" w:space="0" w:color="auto"/>
              <w:right w:val="single" w:sz="4" w:space="0" w:color="auto"/>
            </w:tcBorders>
            <w:vAlign w:val="center"/>
          </w:tcPr>
          <w:p w:rsidR="008D60D0" w:rsidRPr="00D73D50" w:rsidRDefault="008D60D0" w:rsidP="00D73D50">
            <w:pPr>
              <w:widowControl w:val="0"/>
              <w:spacing w:after="0" w:line="240" w:lineRule="auto"/>
              <w:ind w:hanging="24"/>
              <w:jc w:val="center"/>
              <w:rPr>
                <w:rFonts w:ascii="Times New Roman" w:hAnsi="Times New Roman" w:cs="Times New Roman"/>
                <w:sz w:val="24"/>
                <w:szCs w:val="24"/>
              </w:rPr>
            </w:pPr>
            <w:r w:rsidRPr="00D73D50">
              <w:rPr>
                <w:rFonts w:ascii="Times New Roman" w:hAnsi="Times New Roman" w:cs="Times New Roman"/>
                <w:sz w:val="24"/>
                <w:szCs w:val="24"/>
              </w:rPr>
              <w:t>102,3</w:t>
            </w:r>
          </w:p>
        </w:tc>
      </w:tr>
      <w:tr w:rsidR="00D73D50" w:rsidRPr="00D73D50" w:rsidTr="003A2635">
        <w:tc>
          <w:tcPr>
            <w:tcW w:w="5245" w:type="dxa"/>
            <w:tcBorders>
              <w:top w:val="single" w:sz="4" w:space="0" w:color="auto"/>
              <w:left w:val="single" w:sz="4" w:space="0" w:color="auto"/>
              <w:bottom w:val="single" w:sz="4" w:space="0" w:color="auto"/>
              <w:right w:val="single" w:sz="4" w:space="0" w:color="auto"/>
            </w:tcBorders>
            <w:vAlign w:val="center"/>
            <w:hideMark/>
          </w:tcPr>
          <w:p w:rsidR="008D60D0" w:rsidRPr="00D73D50" w:rsidRDefault="008D60D0" w:rsidP="00D73D50">
            <w:pPr>
              <w:widowControl w:val="0"/>
              <w:spacing w:after="0" w:line="240" w:lineRule="auto"/>
              <w:ind w:left="318"/>
              <w:rPr>
                <w:rFonts w:ascii="Times New Roman" w:hAnsi="Times New Roman" w:cs="Times New Roman"/>
                <w:sz w:val="24"/>
                <w:szCs w:val="24"/>
              </w:rPr>
            </w:pPr>
            <w:r w:rsidRPr="00D73D50">
              <w:rPr>
                <w:rFonts w:ascii="Times New Roman" w:hAnsi="Times New Roman" w:cs="Times New Roman"/>
                <w:sz w:val="24"/>
                <w:szCs w:val="24"/>
              </w:rPr>
              <w:t>численность на</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мных работников индивидуальных предпринимателей</w:t>
            </w:r>
          </w:p>
        </w:tc>
        <w:tc>
          <w:tcPr>
            <w:tcW w:w="1418" w:type="dxa"/>
            <w:tcBorders>
              <w:top w:val="single" w:sz="4" w:space="0" w:color="auto"/>
              <w:left w:val="single" w:sz="4" w:space="0" w:color="auto"/>
              <w:bottom w:val="single" w:sz="4" w:space="0" w:color="auto"/>
              <w:right w:val="single" w:sz="4" w:space="0" w:color="auto"/>
            </w:tcBorders>
            <w:vAlign w:val="center"/>
          </w:tcPr>
          <w:p w:rsidR="008D60D0" w:rsidRPr="00D73D50" w:rsidRDefault="008D60D0" w:rsidP="00D73D50">
            <w:pPr>
              <w:widowControl w:val="0"/>
              <w:spacing w:after="0" w:line="240" w:lineRule="auto"/>
              <w:ind w:hanging="24"/>
              <w:jc w:val="center"/>
              <w:rPr>
                <w:rFonts w:ascii="Times New Roman" w:hAnsi="Times New Roman" w:cs="Times New Roman"/>
                <w:sz w:val="24"/>
                <w:szCs w:val="24"/>
              </w:rPr>
            </w:pPr>
            <w:r w:rsidRPr="00D73D50">
              <w:rPr>
                <w:rFonts w:ascii="Times New Roman" w:hAnsi="Times New Roman" w:cs="Times New Roman"/>
                <w:sz w:val="24"/>
                <w:szCs w:val="24"/>
              </w:rPr>
              <w:t>900</w:t>
            </w:r>
          </w:p>
        </w:tc>
        <w:tc>
          <w:tcPr>
            <w:tcW w:w="1417" w:type="dxa"/>
            <w:tcBorders>
              <w:top w:val="single" w:sz="4" w:space="0" w:color="auto"/>
              <w:left w:val="single" w:sz="4" w:space="0" w:color="auto"/>
              <w:bottom w:val="single" w:sz="4" w:space="0" w:color="auto"/>
              <w:right w:val="single" w:sz="4" w:space="0" w:color="auto"/>
            </w:tcBorders>
            <w:vAlign w:val="center"/>
          </w:tcPr>
          <w:p w:rsidR="008D60D0" w:rsidRPr="00D73D50" w:rsidRDefault="008D60D0" w:rsidP="00D73D50">
            <w:pPr>
              <w:widowControl w:val="0"/>
              <w:spacing w:after="0" w:line="240" w:lineRule="auto"/>
              <w:ind w:hanging="24"/>
              <w:jc w:val="center"/>
              <w:rPr>
                <w:rFonts w:ascii="Times New Roman" w:hAnsi="Times New Roman" w:cs="Times New Roman"/>
                <w:sz w:val="24"/>
                <w:szCs w:val="24"/>
              </w:rPr>
            </w:pPr>
            <w:r w:rsidRPr="00D73D50">
              <w:rPr>
                <w:rFonts w:ascii="Times New Roman" w:hAnsi="Times New Roman" w:cs="Times New Roman"/>
                <w:sz w:val="24"/>
                <w:szCs w:val="24"/>
              </w:rPr>
              <w:t>905</w:t>
            </w:r>
          </w:p>
        </w:tc>
        <w:tc>
          <w:tcPr>
            <w:tcW w:w="1559" w:type="dxa"/>
            <w:tcBorders>
              <w:top w:val="single" w:sz="4" w:space="0" w:color="auto"/>
              <w:left w:val="single" w:sz="4" w:space="0" w:color="auto"/>
              <w:bottom w:val="single" w:sz="4" w:space="0" w:color="auto"/>
              <w:right w:val="single" w:sz="4" w:space="0" w:color="auto"/>
            </w:tcBorders>
            <w:vAlign w:val="center"/>
          </w:tcPr>
          <w:p w:rsidR="008D60D0" w:rsidRPr="00D73D50" w:rsidRDefault="008D60D0" w:rsidP="00D73D50">
            <w:pPr>
              <w:widowControl w:val="0"/>
              <w:spacing w:after="0" w:line="240" w:lineRule="auto"/>
              <w:ind w:hanging="24"/>
              <w:jc w:val="center"/>
              <w:rPr>
                <w:rFonts w:ascii="Times New Roman" w:hAnsi="Times New Roman" w:cs="Times New Roman"/>
                <w:sz w:val="24"/>
                <w:szCs w:val="24"/>
              </w:rPr>
            </w:pPr>
            <w:r w:rsidRPr="00D73D50">
              <w:rPr>
                <w:rFonts w:ascii="Times New Roman" w:hAnsi="Times New Roman" w:cs="Times New Roman"/>
                <w:sz w:val="24"/>
                <w:szCs w:val="24"/>
              </w:rPr>
              <w:t>100,6</w:t>
            </w:r>
          </w:p>
        </w:tc>
      </w:tr>
      <w:tr w:rsidR="000674B7" w:rsidRPr="00D73D50" w:rsidTr="003A2635">
        <w:tc>
          <w:tcPr>
            <w:tcW w:w="5245" w:type="dxa"/>
            <w:tcBorders>
              <w:top w:val="single" w:sz="4" w:space="0" w:color="auto"/>
              <w:left w:val="single" w:sz="4" w:space="0" w:color="auto"/>
              <w:bottom w:val="single" w:sz="4" w:space="0" w:color="auto"/>
              <w:right w:val="single" w:sz="4" w:space="0" w:color="auto"/>
            </w:tcBorders>
            <w:vAlign w:val="center"/>
            <w:hideMark/>
          </w:tcPr>
          <w:p w:rsidR="008D60D0" w:rsidRPr="00D73D50" w:rsidRDefault="008D60D0" w:rsidP="00D73D50">
            <w:pPr>
              <w:widowControl w:val="0"/>
              <w:spacing w:after="0" w:line="240" w:lineRule="auto"/>
              <w:ind w:left="318"/>
              <w:rPr>
                <w:rFonts w:ascii="Times New Roman" w:hAnsi="Times New Roman" w:cs="Times New Roman"/>
                <w:sz w:val="24"/>
                <w:szCs w:val="24"/>
              </w:rPr>
            </w:pPr>
            <w:r w:rsidRPr="00D73D50">
              <w:rPr>
                <w:rFonts w:ascii="Times New Roman" w:hAnsi="Times New Roman" w:cs="Times New Roman"/>
                <w:sz w:val="24"/>
                <w:szCs w:val="24"/>
              </w:rPr>
              <w:t>неучт</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нный сектор</w:t>
            </w:r>
          </w:p>
          <w:p w:rsidR="008D60D0" w:rsidRPr="00D73D50" w:rsidRDefault="008D60D0" w:rsidP="00F50AAA">
            <w:pPr>
              <w:widowControl w:val="0"/>
              <w:spacing w:after="0" w:line="240" w:lineRule="auto"/>
              <w:ind w:left="318"/>
              <w:rPr>
                <w:rFonts w:ascii="Times New Roman" w:hAnsi="Times New Roman" w:cs="Times New Roman"/>
                <w:sz w:val="24"/>
                <w:szCs w:val="24"/>
              </w:rPr>
            </w:pPr>
            <w:r w:rsidRPr="00D73D50">
              <w:rPr>
                <w:rFonts w:ascii="Times New Roman" w:hAnsi="Times New Roman" w:cs="Times New Roman"/>
                <w:sz w:val="24"/>
                <w:szCs w:val="24"/>
              </w:rPr>
              <w:lastRenderedPageBreak/>
              <w:t>(численность работающих (жителей города Мегион и пгт Высокий) в организациях, дислоцированных на территории городского округа, но производящих работы на других территориях и учитываемых в показателях той территории;</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работающие в других городах вахтовым методом; скрытая занятость)</w:t>
            </w:r>
          </w:p>
        </w:tc>
        <w:tc>
          <w:tcPr>
            <w:tcW w:w="1418" w:type="dxa"/>
            <w:tcBorders>
              <w:top w:val="single" w:sz="4" w:space="0" w:color="auto"/>
              <w:left w:val="single" w:sz="4" w:space="0" w:color="auto"/>
              <w:bottom w:val="single" w:sz="4" w:space="0" w:color="auto"/>
              <w:right w:val="single" w:sz="4" w:space="0" w:color="auto"/>
            </w:tcBorders>
            <w:vAlign w:val="center"/>
          </w:tcPr>
          <w:p w:rsidR="008D60D0" w:rsidRPr="00D73D50" w:rsidRDefault="008D60D0" w:rsidP="00D73D50">
            <w:pPr>
              <w:widowControl w:val="0"/>
              <w:spacing w:after="0" w:line="240" w:lineRule="auto"/>
              <w:ind w:hanging="24"/>
              <w:jc w:val="center"/>
              <w:rPr>
                <w:rFonts w:ascii="Times New Roman" w:hAnsi="Times New Roman" w:cs="Times New Roman"/>
                <w:sz w:val="24"/>
                <w:szCs w:val="24"/>
              </w:rPr>
            </w:pPr>
            <w:r w:rsidRPr="00D73D50">
              <w:rPr>
                <w:rFonts w:ascii="Times New Roman" w:hAnsi="Times New Roman" w:cs="Times New Roman"/>
                <w:sz w:val="24"/>
                <w:szCs w:val="24"/>
              </w:rPr>
              <w:lastRenderedPageBreak/>
              <w:t>5</w:t>
            </w:r>
            <w:r w:rsidR="0005170F" w:rsidRPr="00D73D50">
              <w:rPr>
                <w:rFonts w:ascii="Times New Roman" w:hAnsi="Times New Roman" w:cs="Times New Roman"/>
                <w:sz w:val="24"/>
                <w:szCs w:val="24"/>
              </w:rPr>
              <w:t xml:space="preserve"> </w:t>
            </w:r>
            <w:r w:rsidRPr="00D73D50">
              <w:rPr>
                <w:rFonts w:ascii="Times New Roman" w:hAnsi="Times New Roman" w:cs="Times New Roman"/>
                <w:sz w:val="24"/>
                <w:szCs w:val="24"/>
              </w:rPr>
              <w:t>700</w:t>
            </w:r>
          </w:p>
        </w:tc>
        <w:tc>
          <w:tcPr>
            <w:tcW w:w="1417" w:type="dxa"/>
            <w:tcBorders>
              <w:top w:val="single" w:sz="4" w:space="0" w:color="auto"/>
              <w:left w:val="single" w:sz="4" w:space="0" w:color="auto"/>
              <w:bottom w:val="single" w:sz="4" w:space="0" w:color="auto"/>
              <w:right w:val="single" w:sz="4" w:space="0" w:color="auto"/>
            </w:tcBorders>
            <w:vAlign w:val="center"/>
          </w:tcPr>
          <w:p w:rsidR="008D60D0" w:rsidRPr="00D73D50" w:rsidRDefault="008D60D0" w:rsidP="00D73D50">
            <w:pPr>
              <w:widowControl w:val="0"/>
              <w:spacing w:after="0" w:line="240" w:lineRule="auto"/>
              <w:ind w:hanging="24"/>
              <w:jc w:val="center"/>
              <w:rPr>
                <w:rFonts w:ascii="Times New Roman" w:hAnsi="Times New Roman" w:cs="Times New Roman"/>
                <w:sz w:val="24"/>
                <w:szCs w:val="24"/>
              </w:rPr>
            </w:pPr>
            <w:r w:rsidRPr="00D73D50">
              <w:rPr>
                <w:rFonts w:ascii="Times New Roman" w:hAnsi="Times New Roman" w:cs="Times New Roman"/>
                <w:sz w:val="24"/>
                <w:szCs w:val="24"/>
              </w:rPr>
              <w:t>5</w:t>
            </w:r>
            <w:r w:rsidR="0005170F" w:rsidRPr="00D73D50">
              <w:rPr>
                <w:rFonts w:ascii="Times New Roman" w:hAnsi="Times New Roman" w:cs="Times New Roman"/>
                <w:sz w:val="24"/>
                <w:szCs w:val="24"/>
              </w:rPr>
              <w:t xml:space="preserve"> </w:t>
            </w:r>
            <w:r w:rsidRPr="00D73D50">
              <w:rPr>
                <w:rFonts w:ascii="Times New Roman" w:hAnsi="Times New Roman" w:cs="Times New Roman"/>
                <w:sz w:val="24"/>
                <w:szCs w:val="24"/>
              </w:rPr>
              <w:t>833</w:t>
            </w:r>
          </w:p>
        </w:tc>
        <w:tc>
          <w:tcPr>
            <w:tcW w:w="1559" w:type="dxa"/>
            <w:tcBorders>
              <w:top w:val="single" w:sz="4" w:space="0" w:color="auto"/>
              <w:left w:val="single" w:sz="4" w:space="0" w:color="auto"/>
              <w:bottom w:val="single" w:sz="4" w:space="0" w:color="auto"/>
              <w:right w:val="single" w:sz="4" w:space="0" w:color="auto"/>
            </w:tcBorders>
            <w:vAlign w:val="center"/>
          </w:tcPr>
          <w:p w:rsidR="008D60D0" w:rsidRPr="00D73D50" w:rsidRDefault="008D60D0" w:rsidP="00D73D50">
            <w:pPr>
              <w:widowControl w:val="0"/>
              <w:spacing w:after="0" w:line="240" w:lineRule="auto"/>
              <w:ind w:hanging="24"/>
              <w:jc w:val="center"/>
              <w:rPr>
                <w:rFonts w:ascii="Times New Roman" w:hAnsi="Times New Roman" w:cs="Times New Roman"/>
                <w:sz w:val="24"/>
                <w:szCs w:val="24"/>
              </w:rPr>
            </w:pPr>
            <w:r w:rsidRPr="00D73D50">
              <w:rPr>
                <w:rFonts w:ascii="Times New Roman" w:hAnsi="Times New Roman" w:cs="Times New Roman"/>
                <w:sz w:val="24"/>
                <w:szCs w:val="24"/>
              </w:rPr>
              <w:t>102,3</w:t>
            </w:r>
          </w:p>
        </w:tc>
      </w:tr>
    </w:tbl>
    <w:p w:rsidR="008D60D0" w:rsidRPr="00D73D50" w:rsidRDefault="008D60D0" w:rsidP="00D73D50">
      <w:pPr>
        <w:widowControl w:val="0"/>
        <w:spacing w:after="0" w:line="240" w:lineRule="auto"/>
        <w:ind w:firstLine="709"/>
        <w:rPr>
          <w:rFonts w:ascii="Times New Roman" w:hAnsi="Times New Roman" w:cs="Times New Roman"/>
          <w:sz w:val="24"/>
          <w:szCs w:val="24"/>
        </w:rPr>
      </w:pPr>
    </w:p>
    <w:p w:rsidR="008D60D0" w:rsidRPr="00D73D50" w:rsidRDefault="008D60D0"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Численность экономически активного населения, соответственно и численность занятого в экономике населения, постепенно снижаются на фоне уменьшения общей численности населения.</w:t>
      </w:r>
    </w:p>
    <w:p w:rsidR="008D60D0" w:rsidRPr="00D73D50" w:rsidRDefault="008D60D0"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Наиболее значимые изменения численности произошли в следующих сферах:</w:t>
      </w:r>
    </w:p>
    <w:p w:rsidR="008D60D0" w:rsidRPr="00D73D50" w:rsidRDefault="008D60D0"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на 2,3% выросло число занятых индивидуальным предпринимательством, что носит закономерный характер, так как данный сектор экономики является более гибким;</w:t>
      </w:r>
    </w:p>
    <w:p w:rsidR="008D60D0" w:rsidRPr="00D73D50" w:rsidRDefault="008D60D0"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на 3,2% снизилась численность работников крупных и средних предприятий в связи с переходом на статистический уч</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 xml:space="preserve">т </w:t>
      </w:r>
      <w:r w:rsidR="0005170F" w:rsidRPr="00D73D50">
        <w:rPr>
          <w:rFonts w:ascii="Times New Roman" w:hAnsi="Times New Roman" w:cs="Times New Roman"/>
          <w:sz w:val="24"/>
          <w:szCs w:val="24"/>
        </w:rPr>
        <w:t>в</w:t>
      </w:r>
      <w:r w:rsidRPr="00D73D50">
        <w:rPr>
          <w:rFonts w:ascii="Times New Roman" w:hAnsi="Times New Roman" w:cs="Times New Roman"/>
          <w:sz w:val="24"/>
          <w:szCs w:val="24"/>
        </w:rPr>
        <w:t xml:space="preserve"> другие территории. </w:t>
      </w:r>
    </w:p>
    <w:p w:rsidR="008D60D0" w:rsidRPr="00D73D50" w:rsidRDefault="008D60D0"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По состоянию на 01.01.2017 </w:t>
      </w:r>
      <w:r w:rsidR="0005170F" w:rsidRPr="00D73D50">
        <w:rPr>
          <w:rFonts w:ascii="Times New Roman" w:hAnsi="Times New Roman" w:cs="Times New Roman"/>
          <w:sz w:val="24"/>
          <w:szCs w:val="24"/>
        </w:rPr>
        <w:t xml:space="preserve">зарегистрировано рекордно низкое число </w:t>
      </w:r>
      <w:r w:rsidRPr="00D73D50">
        <w:rPr>
          <w:rFonts w:ascii="Times New Roman" w:hAnsi="Times New Roman" w:cs="Times New Roman"/>
          <w:sz w:val="24"/>
          <w:szCs w:val="24"/>
        </w:rPr>
        <w:t>безработны</w:t>
      </w:r>
      <w:r w:rsidR="0005170F" w:rsidRPr="00D73D50">
        <w:rPr>
          <w:rFonts w:ascii="Times New Roman" w:hAnsi="Times New Roman" w:cs="Times New Roman"/>
          <w:sz w:val="24"/>
          <w:szCs w:val="24"/>
        </w:rPr>
        <w:t>х</w:t>
      </w:r>
      <w:r w:rsidRPr="00D73D50">
        <w:rPr>
          <w:rFonts w:ascii="Times New Roman" w:hAnsi="Times New Roman" w:cs="Times New Roman"/>
          <w:sz w:val="24"/>
          <w:szCs w:val="24"/>
        </w:rPr>
        <w:t xml:space="preserve"> граждан </w:t>
      </w:r>
      <w:r w:rsidR="0005170F" w:rsidRPr="00D73D50">
        <w:rPr>
          <w:rFonts w:ascii="Times New Roman" w:hAnsi="Times New Roman" w:cs="Times New Roman"/>
          <w:sz w:val="24"/>
          <w:szCs w:val="24"/>
        </w:rPr>
        <w:t>-</w:t>
      </w:r>
      <w:r w:rsidRPr="00D73D50">
        <w:rPr>
          <w:rFonts w:ascii="Times New Roman" w:hAnsi="Times New Roman" w:cs="Times New Roman"/>
          <w:sz w:val="24"/>
          <w:szCs w:val="24"/>
        </w:rPr>
        <w:t xml:space="preserve"> 143 </w:t>
      </w:r>
      <w:r w:rsidR="008139DA" w:rsidRPr="00D73D50">
        <w:rPr>
          <w:rFonts w:ascii="Times New Roman" w:hAnsi="Times New Roman" w:cs="Times New Roman"/>
          <w:sz w:val="24"/>
          <w:szCs w:val="24"/>
        </w:rPr>
        <w:t>чел.</w:t>
      </w:r>
      <w:r w:rsidR="0005170F" w:rsidRPr="00D73D50">
        <w:rPr>
          <w:rFonts w:ascii="Times New Roman" w:hAnsi="Times New Roman" w:cs="Times New Roman"/>
          <w:sz w:val="24"/>
          <w:szCs w:val="24"/>
        </w:rPr>
        <w:t xml:space="preserve">, что на 39,1% ниже, чем </w:t>
      </w:r>
      <w:r w:rsidRPr="00D73D50">
        <w:rPr>
          <w:rFonts w:ascii="Times New Roman" w:hAnsi="Times New Roman" w:cs="Times New Roman"/>
          <w:sz w:val="24"/>
          <w:szCs w:val="24"/>
        </w:rPr>
        <w:t>на 01.01.2016</w:t>
      </w:r>
      <w:r w:rsidR="0005170F" w:rsidRPr="00D73D50">
        <w:rPr>
          <w:rFonts w:ascii="Times New Roman" w:hAnsi="Times New Roman" w:cs="Times New Roman"/>
          <w:sz w:val="24"/>
          <w:szCs w:val="24"/>
        </w:rPr>
        <w:t xml:space="preserve"> (235 чел.).</w:t>
      </w:r>
    </w:p>
    <w:p w:rsidR="008D60D0" w:rsidRPr="00D73D50" w:rsidRDefault="008D60D0"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целях снижения уровня безработицы и организации занятости населения на территории городского округа город Мегион реализуется программа «Содействие занятости населения в Ханты-Мансийском автономном округе – Югре на 2014-2020 годы»</w:t>
      </w:r>
      <w:r w:rsidR="0005170F" w:rsidRPr="00D73D50">
        <w:rPr>
          <w:rFonts w:ascii="Times New Roman" w:hAnsi="Times New Roman" w:cs="Times New Roman"/>
          <w:sz w:val="24"/>
          <w:szCs w:val="24"/>
        </w:rPr>
        <w:t>, в результате реализации программы трудоустроено:</w:t>
      </w:r>
    </w:p>
    <w:p w:rsidR="0005170F" w:rsidRPr="00D73D50" w:rsidRDefault="0005170F"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на общественные работы – 24 чел.;</w:t>
      </w:r>
    </w:p>
    <w:p w:rsidR="0005170F" w:rsidRPr="00D73D50" w:rsidRDefault="0005170F"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временно трудоустроено безработных граждан, испытывающих трудности в поиске работы – 3 чел.;</w:t>
      </w:r>
    </w:p>
    <w:p w:rsidR="0005170F" w:rsidRPr="00D73D50" w:rsidRDefault="0005170F"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временно трудоустроено граждан пенсионного возраста – 1 чел.;</w:t>
      </w:r>
    </w:p>
    <w:p w:rsidR="0005170F" w:rsidRPr="00D73D50" w:rsidRDefault="0005170F"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трудоустроено несовершеннолетних граждан в возрасте от 14 до 18 – 1 219 </w:t>
      </w:r>
      <w:r w:rsidR="00136595" w:rsidRPr="00D73D50">
        <w:rPr>
          <w:rFonts w:ascii="Times New Roman" w:hAnsi="Times New Roman" w:cs="Times New Roman"/>
          <w:sz w:val="24"/>
          <w:szCs w:val="24"/>
        </w:rPr>
        <w:t>чел.;</w:t>
      </w:r>
    </w:p>
    <w:p w:rsidR="00136595" w:rsidRPr="00D73D50" w:rsidRDefault="00136595"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трудоустроено на стажировку выпускников профессиональных образовательных организаций и образовательных организаций высшего образования в возрасте до 25 лет – 8 чел.;</w:t>
      </w:r>
    </w:p>
    <w:p w:rsidR="00136595" w:rsidRPr="00D73D50" w:rsidRDefault="00136595"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трудоустроено незанятых одиноких родителей, родителей, воспитывающих детей-инвалидов, многодетных родителей через создание дополнительных (в том числе надомных) постоянных рабочих мест – 1 чел.;</w:t>
      </w:r>
    </w:p>
    <w:p w:rsidR="00136595" w:rsidRPr="00D73D50" w:rsidRDefault="00136595"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трудоустроено незанятых инвалидов – 2 чел.</w:t>
      </w:r>
    </w:p>
    <w:p w:rsidR="00404ABD" w:rsidRPr="00D73D50" w:rsidRDefault="00404ABD" w:rsidP="00D73D50">
      <w:pPr>
        <w:widowControl w:val="0"/>
        <w:spacing w:after="0" w:line="240" w:lineRule="auto"/>
        <w:ind w:firstLine="709"/>
        <w:jc w:val="both"/>
        <w:rPr>
          <w:rFonts w:ascii="Times New Roman" w:eastAsia="Times New Roman" w:hAnsi="Times New Roman" w:cs="Times New Roman"/>
          <w:bCs/>
          <w:sz w:val="24"/>
          <w:szCs w:val="24"/>
          <w:lang w:eastAsia="ru-RU"/>
        </w:rPr>
      </w:pPr>
    </w:p>
    <w:p w:rsidR="001F0949" w:rsidRPr="00D73D50" w:rsidRDefault="00532B3B" w:rsidP="00D73D50">
      <w:pPr>
        <w:widowControl w:val="0"/>
        <w:spacing w:after="0" w:line="240" w:lineRule="auto"/>
        <w:ind w:firstLine="709"/>
        <w:jc w:val="both"/>
        <w:rPr>
          <w:rFonts w:ascii="Times New Roman" w:hAnsi="Times New Roman" w:cs="Times New Roman"/>
          <w:b/>
          <w:sz w:val="24"/>
          <w:szCs w:val="24"/>
        </w:rPr>
      </w:pPr>
      <w:r w:rsidRPr="00D73D50">
        <w:rPr>
          <w:rFonts w:ascii="Times New Roman" w:eastAsia="Times New Roman" w:hAnsi="Times New Roman" w:cs="Times New Roman"/>
          <w:b/>
          <w:bCs/>
          <w:sz w:val="24"/>
          <w:szCs w:val="24"/>
          <w:lang w:eastAsia="ru-RU"/>
        </w:rPr>
        <w:t>Уровень жизни населения</w:t>
      </w:r>
    </w:p>
    <w:p w:rsidR="001F0A81" w:rsidRPr="00D73D50" w:rsidRDefault="00136595" w:rsidP="00D73D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73D50">
        <w:rPr>
          <w:rFonts w:ascii="Times New Roman" w:hAnsi="Times New Roman" w:cs="Times New Roman"/>
          <w:sz w:val="24"/>
          <w:szCs w:val="24"/>
        </w:rPr>
        <w:t>Одним из основных макроэкономических показателей уровня жизни являются доходы населения</w:t>
      </w:r>
      <w:r w:rsidR="001F0A81" w:rsidRPr="00D73D50">
        <w:rPr>
          <w:rFonts w:ascii="Times New Roman" w:hAnsi="Times New Roman" w:cs="Times New Roman"/>
          <w:sz w:val="24"/>
          <w:szCs w:val="24"/>
        </w:rPr>
        <w:t xml:space="preserve">. </w:t>
      </w:r>
      <w:r w:rsidR="001F0A81" w:rsidRPr="00D73D50">
        <w:rPr>
          <w:rFonts w:ascii="Times New Roman" w:eastAsia="Times New Roman" w:hAnsi="Times New Roman" w:cs="Times New Roman"/>
          <w:sz w:val="24"/>
          <w:szCs w:val="24"/>
        </w:rPr>
        <w:t>Доходы населения формируются из нескольких источников:</w:t>
      </w:r>
    </w:p>
    <w:p w:rsidR="001F0A81" w:rsidRPr="00D73D50" w:rsidRDefault="001F0A81" w:rsidP="00D73D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73D50">
        <w:rPr>
          <w:rFonts w:ascii="Times New Roman" w:eastAsia="Times New Roman" w:hAnsi="Times New Roman" w:cs="Times New Roman"/>
          <w:sz w:val="24"/>
          <w:szCs w:val="24"/>
        </w:rPr>
        <w:t>оплата труда занятого в экономике населения</w:t>
      </w:r>
      <w:r w:rsidR="00136595" w:rsidRPr="00D73D50">
        <w:rPr>
          <w:rFonts w:ascii="Times New Roman" w:eastAsia="Times New Roman" w:hAnsi="Times New Roman" w:cs="Times New Roman"/>
          <w:sz w:val="24"/>
          <w:szCs w:val="24"/>
        </w:rPr>
        <w:t xml:space="preserve"> – 73,9% всех </w:t>
      </w:r>
      <w:r w:rsidRPr="00D73D50">
        <w:rPr>
          <w:rFonts w:ascii="Times New Roman" w:eastAsia="Times New Roman" w:hAnsi="Times New Roman" w:cs="Times New Roman"/>
          <w:sz w:val="24"/>
          <w:szCs w:val="24"/>
        </w:rPr>
        <w:t>доходов</w:t>
      </w:r>
      <w:r w:rsidR="00136595" w:rsidRPr="00D73D50">
        <w:rPr>
          <w:rFonts w:ascii="Times New Roman" w:eastAsia="Times New Roman" w:hAnsi="Times New Roman" w:cs="Times New Roman"/>
          <w:sz w:val="24"/>
          <w:szCs w:val="24"/>
        </w:rPr>
        <w:t xml:space="preserve"> за 2016 год</w:t>
      </w:r>
      <w:r w:rsidRPr="00D73D50">
        <w:rPr>
          <w:rFonts w:ascii="Times New Roman" w:eastAsia="Times New Roman" w:hAnsi="Times New Roman" w:cs="Times New Roman"/>
          <w:sz w:val="24"/>
          <w:szCs w:val="24"/>
        </w:rPr>
        <w:t>;</w:t>
      </w:r>
    </w:p>
    <w:p w:rsidR="001F0A81" w:rsidRPr="00D73D50" w:rsidRDefault="001F0A81" w:rsidP="00D73D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73D50">
        <w:rPr>
          <w:rFonts w:ascii="Times New Roman" w:eastAsia="Times New Roman" w:hAnsi="Times New Roman" w:cs="Times New Roman"/>
          <w:sz w:val="24"/>
          <w:szCs w:val="24"/>
        </w:rPr>
        <w:t>государственная, негосударственная пенсии, льготы, пособия и другие виды социальных выплат льготной категории населения</w:t>
      </w:r>
      <w:r w:rsidR="007657D9" w:rsidRPr="00D73D50">
        <w:rPr>
          <w:rFonts w:ascii="Times New Roman" w:eastAsia="Times New Roman" w:hAnsi="Times New Roman" w:cs="Times New Roman"/>
          <w:sz w:val="24"/>
          <w:szCs w:val="24"/>
        </w:rPr>
        <w:t xml:space="preserve"> –</w:t>
      </w:r>
      <w:r w:rsidRPr="00D73D50">
        <w:rPr>
          <w:rFonts w:ascii="Times New Roman" w:eastAsia="Times New Roman" w:hAnsi="Times New Roman" w:cs="Times New Roman"/>
          <w:sz w:val="24"/>
          <w:szCs w:val="24"/>
        </w:rPr>
        <w:t xml:space="preserve"> </w:t>
      </w:r>
      <w:r w:rsidR="00136595" w:rsidRPr="00D73D50">
        <w:rPr>
          <w:rFonts w:ascii="Times New Roman" w:eastAsia="Times New Roman" w:hAnsi="Times New Roman" w:cs="Times New Roman"/>
          <w:sz w:val="24"/>
          <w:szCs w:val="24"/>
        </w:rPr>
        <w:t>19,5%</w:t>
      </w:r>
      <w:r w:rsidRPr="00D73D50">
        <w:rPr>
          <w:rFonts w:ascii="Times New Roman" w:eastAsia="Times New Roman" w:hAnsi="Times New Roman" w:cs="Times New Roman"/>
          <w:sz w:val="24"/>
          <w:szCs w:val="24"/>
        </w:rPr>
        <w:t xml:space="preserve"> в общей сумме доходов;</w:t>
      </w:r>
    </w:p>
    <w:p w:rsidR="001F0A81" w:rsidRPr="00D73D50" w:rsidRDefault="001F0A81" w:rsidP="00D73D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73D50">
        <w:rPr>
          <w:rFonts w:ascii="Times New Roman" w:eastAsia="Times New Roman" w:hAnsi="Times New Roman" w:cs="Times New Roman"/>
          <w:sz w:val="24"/>
          <w:szCs w:val="24"/>
        </w:rPr>
        <w:t>прочие виды доходов: дивиденды, проценты по депозитам, валютные операции, полученные пере</w:t>
      </w:r>
      <w:r w:rsidR="00DE540B" w:rsidRPr="00D73D50">
        <w:rPr>
          <w:rFonts w:ascii="Times New Roman" w:eastAsia="Times New Roman" w:hAnsi="Times New Roman" w:cs="Times New Roman"/>
          <w:sz w:val="24"/>
          <w:szCs w:val="24"/>
        </w:rPr>
        <w:t xml:space="preserve">воды </w:t>
      </w:r>
      <w:r w:rsidR="007657D9" w:rsidRPr="00D73D50">
        <w:rPr>
          <w:rFonts w:ascii="Times New Roman" w:eastAsia="Times New Roman" w:hAnsi="Times New Roman" w:cs="Times New Roman"/>
          <w:sz w:val="24"/>
          <w:szCs w:val="24"/>
        </w:rPr>
        <w:t>– 6,</w:t>
      </w:r>
      <w:r w:rsidR="00DE540B" w:rsidRPr="00D73D50">
        <w:rPr>
          <w:rFonts w:ascii="Times New Roman" w:eastAsia="Times New Roman" w:hAnsi="Times New Roman" w:cs="Times New Roman"/>
          <w:sz w:val="24"/>
          <w:szCs w:val="24"/>
        </w:rPr>
        <w:t>6</w:t>
      </w:r>
      <w:r w:rsidRPr="00D73D50">
        <w:rPr>
          <w:rFonts w:ascii="Times New Roman" w:eastAsia="Times New Roman" w:hAnsi="Times New Roman" w:cs="Times New Roman"/>
          <w:sz w:val="24"/>
          <w:szCs w:val="24"/>
        </w:rPr>
        <w:t>%.</w:t>
      </w:r>
    </w:p>
    <w:p w:rsidR="00424F38" w:rsidRPr="00D73D50" w:rsidRDefault="00424F38" w:rsidP="00D73D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73D50">
        <w:rPr>
          <w:rFonts w:ascii="Times New Roman" w:eastAsia="Times New Roman" w:hAnsi="Times New Roman" w:cs="Times New Roman"/>
          <w:sz w:val="24"/>
          <w:szCs w:val="24"/>
        </w:rPr>
        <w:t>По итогам 2016 года среднедушевой денежный доход составил 31 024,0 руб., или 100,5% к 2015 году (30 870,0 руб.).</w:t>
      </w:r>
    </w:p>
    <w:p w:rsidR="00424F38" w:rsidRPr="00D73D50" w:rsidRDefault="00424F38" w:rsidP="00D73D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73D50">
        <w:rPr>
          <w:rFonts w:ascii="Times New Roman" w:eastAsia="Times New Roman" w:hAnsi="Times New Roman" w:cs="Times New Roman"/>
          <w:sz w:val="24"/>
          <w:szCs w:val="24"/>
        </w:rPr>
        <w:t xml:space="preserve">Достигнутый уровень денежных доходов населения позволяет обеспечивать более </w:t>
      </w:r>
      <w:r w:rsidR="009D46B7" w:rsidRPr="00D73D50">
        <w:rPr>
          <w:rFonts w:ascii="Times New Roman" w:eastAsia="Times New Roman" w:hAnsi="Times New Roman" w:cs="Times New Roman"/>
          <w:sz w:val="24"/>
          <w:szCs w:val="24"/>
        </w:rPr>
        <w:t>двух</w:t>
      </w:r>
      <w:r w:rsidRPr="00D73D50">
        <w:rPr>
          <w:rFonts w:ascii="Times New Roman" w:eastAsia="Times New Roman" w:hAnsi="Times New Roman" w:cs="Times New Roman"/>
          <w:sz w:val="24"/>
          <w:szCs w:val="24"/>
        </w:rPr>
        <w:t xml:space="preserve"> бюджетов прожиточного минимума, который составляет </w:t>
      </w:r>
      <w:r w:rsidR="009D46B7" w:rsidRPr="00D73D50">
        <w:rPr>
          <w:rFonts w:ascii="Times New Roman" w:eastAsia="Times New Roman" w:hAnsi="Times New Roman" w:cs="Times New Roman"/>
          <w:sz w:val="24"/>
          <w:szCs w:val="24"/>
        </w:rPr>
        <w:t xml:space="preserve">14 556 </w:t>
      </w:r>
      <w:r w:rsidRPr="00D73D50">
        <w:rPr>
          <w:rFonts w:ascii="Times New Roman" w:eastAsia="Times New Roman" w:hAnsi="Times New Roman" w:cs="Times New Roman"/>
          <w:sz w:val="24"/>
          <w:szCs w:val="24"/>
        </w:rPr>
        <w:t>руб.</w:t>
      </w:r>
    </w:p>
    <w:p w:rsidR="001F0A81" w:rsidRPr="00D73D50" w:rsidRDefault="001F0A81"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Основная часть населения городского округа город Мегион занята в экономике и </w:t>
      </w:r>
      <w:r w:rsidRPr="00D73D50">
        <w:rPr>
          <w:rFonts w:ascii="Times New Roman" w:hAnsi="Times New Roman" w:cs="Times New Roman"/>
          <w:sz w:val="24"/>
          <w:szCs w:val="24"/>
        </w:rPr>
        <w:lastRenderedPageBreak/>
        <w:t xml:space="preserve">имеет трудовые доходы. На крупных и средних предприятиях трудится </w:t>
      </w:r>
      <w:r w:rsidR="00DE540B" w:rsidRPr="00D73D50">
        <w:rPr>
          <w:rFonts w:ascii="Times New Roman" w:hAnsi="Times New Roman" w:cs="Times New Roman"/>
          <w:sz w:val="24"/>
          <w:szCs w:val="24"/>
        </w:rPr>
        <w:t>58%</w:t>
      </w:r>
      <w:r w:rsidRPr="00D73D50">
        <w:rPr>
          <w:rFonts w:ascii="Times New Roman" w:hAnsi="Times New Roman" w:cs="Times New Roman"/>
          <w:sz w:val="24"/>
          <w:szCs w:val="24"/>
        </w:rPr>
        <w:t xml:space="preserve"> занятого в экономике населения. Средняя заработная плата по крупным и средним предприятиям</w:t>
      </w:r>
      <w:r w:rsidR="00136595" w:rsidRPr="00D73D50">
        <w:rPr>
          <w:rFonts w:ascii="Times New Roman" w:hAnsi="Times New Roman" w:cs="Times New Roman"/>
          <w:sz w:val="24"/>
          <w:szCs w:val="24"/>
        </w:rPr>
        <w:t xml:space="preserve"> в</w:t>
      </w:r>
      <w:r w:rsidR="00FA1112">
        <w:rPr>
          <w:rFonts w:ascii="Times New Roman" w:hAnsi="Times New Roman" w:cs="Times New Roman"/>
          <w:sz w:val="24"/>
          <w:szCs w:val="24"/>
        </w:rPr>
        <w:t xml:space="preserve"> 2016 году составила 56 791 рублей,</w:t>
      </w:r>
      <w:r w:rsidRPr="00D73D50">
        <w:rPr>
          <w:rFonts w:ascii="Times New Roman" w:hAnsi="Times New Roman" w:cs="Times New Roman"/>
          <w:sz w:val="24"/>
          <w:szCs w:val="24"/>
        </w:rPr>
        <w:t xml:space="preserve"> </w:t>
      </w:r>
      <w:r w:rsidR="00424F38" w:rsidRPr="00D73D50">
        <w:rPr>
          <w:rFonts w:ascii="Times New Roman" w:hAnsi="Times New Roman" w:cs="Times New Roman"/>
          <w:sz w:val="24"/>
          <w:szCs w:val="24"/>
        </w:rPr>
        <w:t>или 10</w:t>
      </w:r>
      <w:r w:rsidR="00DE540B" w:rsidRPr="00D73D50">
        <w:rPr>
          <w:rFonts w:ascii="Times New Roman" w:hAnsi="Times New Roman" w:cs="Times New Roman"/>
          <w:sz w:val="24"/>
          <w:szCs w:val="24"/>
        </w:rPr>
        <w:t>2,6</w:t>
      </w:r>
      <w:r w:rsidR="00136595" w:rsidRPr="00D73D50">
        <w:rPr>
          <w:rFonts w:ascii="Times New Roman" w:hAnsi="Times New Roman" w:cs="Times New Roman"/>
          <w:sz w:val="24"/>
          <w:szCs w:val="24"/>
        </w:rPr>
        <w:t>%</w:t>
      </w:r>
      <w:r w:rsidR="00424F38" w:rsidRPr="00D73D50">
        <w:rPr>
          <w:rFonts w:ascii="Times New Roman" w:hAnsi="Times New Roman" w:cs="Times New Roman"/>
          <w:sz w:val="24"/>
          <w:szCs w:val="24"/>
        </w:rPr>
        <w:t xml:space="preserve"> к 2015 году</w:t>
      </w:r>
      <w:r w:rsidRPr="00D73D50">
        <w:rPr>
          <w:rFonts w:ascii="Times New Roman" w:hAnsi="Times New Roman" w:cs="Times New Roman"/>
          <w:sz w:val="24"/>
          <w:szCs w:val="24"/>
        </w:rPr>
        <w:t>.</w:t>
      </w:r>
    </w:p>
    <w:p w:rsidR="00424F38" w:rsidRPr="00D73D50" w:rsidRDefault="00424F3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eastAsia="Times New Roman" w:hAnsi="Times New Roman" w:cs="Times New Roman"/>
          <w:sz w:val="24"/>
          <w:szCs w:val="24"/>
        </w:rPr>
        <w:t>Среднемесячный размер пенсии одного пенсионера в городского округа город Мегион в 2016 году составил 20 655,0 руб., или 102,5% к 2015 году (20 151,0 руб.).</w:t>
      </w:r>
    </w:p>
    <w:p w:rsidR="001F0A81" w:rsidRPr="00D73D50" w:rsidRDefault="001F0A81" w:rsidP="00D73D50">
      <w:pPr>
        <w:widowControl w:val="0"/>
        <w:tabs>
          <w:tab w:val="left" w:pos="2856"/>
        </w:tabs>
        <w:spacing w:after="0" w:line="240" w:lineRule="auto"/>
        <w:ind w:firstLine="709"/>
        <w:jc w:val="both"/>
        <w:rPr>
          <w:rFonts w:ascii="Times New Roman" w:eastAsia="Times New Roman" w:hAnsi="Times New Roman" w:cs="Times New Roman"/>
          <w:sz w:val="24"/>
          <w:szCs w:val="24"/>
        </w:rPr>
      </w:pPr>
      <w:r w:rsidRPr="00D73D50">
        <w:rPr>
          <w:rFonts w:ascii="Times New Roman" w:eastAsia="Times New Roman" w:hAnsi="Times New Roman" w:cs="Times New Roman"/>
          <w:sz w:val="24"/>
          <w:szCs w:val="24"/>
        </w:rPr>
        <w:t>Уровень заработной платы вырос во всех основных отраслях экономики, значительный рост отмечен в отраслях «промышленность», «жилищно-коммунальный комплекс», «добыча полезных ископаемых».</w:t>
      </w:r>
    </w:p>
    <w:p w:rsidR="001F0A81" w:rsidRPr="00D73D50" w:rsidRDefault="001F0A81" w:rsidP="00D73D50">
      <w:pPr>
        <w:widowControl w:val="0"/>
        <w:spacing w:after="0" w:line="240" w:lineRule="auto"/>
        <w:ind w:firstLine="709"/>
        <w:jc w:val="both"/>
        <w:rPr>
          <w:rFonts w:ascii="Times New Roman" w:eastAsia="Times New Roman" w:hAnsi="Times New Roman" w:cs="Times New Roman"/>
          <w:sz w:val="24"/>
          <w:szCs w:val="24"/>
        </w:rPr>
      </w:pPr>
      <w:r w:rsidRPr="00D73D50">
        <w:rPr>
          <w:rFonts w:ascii="Times New Roman" w:eastAsia="Times New Roman" w:hAnsi="Times New Roman" w:cs="Times New Roman"/>
          <w:sz w:val="24"/>
          <w:szCs w:val="24"/>
        </w:rPr>
        <w:t xml:space="preserve">Помимо оплаты труда в целях социальной защиты работающего населения из средств работодателей выплачиваются денежные средства на оплату отдыха и лечения, проезда к месту </w:t>
      </w:r>
      <w:r w:rsidR="00424F38" w:rsidRPr="00D73D50">
        <w:rPr>
          <w:rFonts w:ascii="Times New Roman" w:eastAsia="Times New Roman" w:hAnsi="Times New Roman" w:cs="Times New Roman"/>
          <w:sz w:val="24"/>
          <w:szCs w:val="24"/>
        </w:rPr>
        <w:t>использования</w:t>
      </w:r>
      <w:r w:rsidRPr="00D73D50">
        <w:rPr>
          <w:rFonts w:ascii="Times New Roman" w:eastAsia="Times New Roman" w:hAnsi="Times New Roman" w:cs="Times New Roman"/>
          <w:sz w:val="24"/>
          <w:szCs w:val="24"/>
        </w:rPr>
        <w:t xml:space="preserve"> отдыха и обратно, на оказание материальной помощи при трудных жизненных ситуациях, </w:t>
      </w:r>
      <w:r w:rsidR="00424F38" w:rsidRPr="00D73D50">
        <w:rPr>
          <w:rFonts w:ascii="Times New Roman" w:eastAsia="Times New Roman" w:hAnsi="Times New Roman" w:cs="Times New Roman"/>
          <w:sz w:val="24"/>
          <w:szCs w:val="24"/>
        </w:rPr>
        <w:t>выходное пособие при увольнении</w:t>
      </w:r>
      <w:r w:rsidRPr="00D73D50">
        <w:rPr>
          <w:rFonts w:ascii="Times New Roman" w:eastAsia="Times New Roman" w:hAnsi="Times New Roman" w:cs="Times New Roman"/>
          <w:sz w:val="24"/>
          <w:szCs w:val="24"/>
        </w:rPr>
        <w:t xml:space="preserve">. </w:t>
      </w:r>
    </w:p>
    <w:p w:rsidR="00424F38" w:rsidRPr="00D73D50" w:rsidRDefault="00424F38" w:rsidP="00D73D50">
      <w:pPr>
        <w:widowControl w:val="0"/>
        <w:spacing w:after="0" w:line="240" w:lineRule="auto"/>
        <w:ind w:firstLine="709"/>
        <w:jc w:val="both"/>
        <w:rPr>
          <w:rFonts w:ascii="Times New Roman" w:eastAsia="Times New Roman" w:hAnsi="Times New Roman" w:cs="Times New Roman"/>
          <w:sz w:val="24"/>
          <w:szCs w:val="24"/>
        </w:rPr>
      </w:pPr>
    </w:p>
    <w:p w:rsidR="007657D9" w:rsidRPr="00D73D50" w:rsidRDefault="007657D9" w:rsidP="00D73D50">
      <w:pPr>
        <w:widowControl w:val="0"/>
        <w:spacing w:after="0" w:line="240" w:lineRule="auto"/>
        <w:ind w:firstLine="709"/>
        <w:jc w:val="both"/>
        <w:rPr>
          <w:rFonts w:ascii="Times New Roman" w:eastAsia="Times New Roman" w:hAnsi="Times New Roman" w:cs="Times New Roman"/>
          <w:sz w:val="24"/>
          <w:szCs w:val="24"/>
        </w:rPr>
      </w:pPr>
    </w:p>
    <w:p w:rsidR="00136595" w:rsidRPr="00D73D50" w:rsidRDefault="00136595" w:rsidP="00D73D50">
      <w:pPr>
        <w:widowControl w:val="0"/>
        <w:spacing w:after="0" w:line="240" w:lineRule="auto"/>
        <w:rPr>
          <w:rFonts w:ascii="Times New Roman" w:eastAsia="Times New Roman" w:hAnsi="Times New Roman" w:cs="Times New Roman"/>
          <w:b/>
          <w:bCs/>
          <w:sz w:val="24"/>
          <w:szCs w:val="24"/>
          <w:lang w:eastAsia="ru-RU"/>
        </w:rPr>
      </w:pPr>
      <w:r w:rsidRPr="00D73D50">
        <w:rPr>
          <w:rFonts w:ascii="Times New Roman" w:hAnsi="Times New Roman" w:cs="Times New Roman"/>
          <w:b/>
          <w:bCs/>
          <w:sz w:val="24"/>
          <w:szCs w:val="24"/>
        </w:rPr>
        <w:br w:type="page"/>
      </w:r>
    </w:p>
    <w:p w:rsidR="000B693C" w:rsidRPr="00085823" w:rsidRDefault="00D73D50" w:rsidP="00085823">
      <w:pPr>
        <w:pStyle w:val="1"/>
        <w:keepNext w:val="0"/>
        <w:keepLines w:val="0"/>
        <w:widowControl w:val="0"/>
        <w:tabs>
          <w:tab w:val="left" w:pos="426"/>
        </w:tabs>
        <w:spacing w:before="0" w:line="240" w:lineRule="auto"/>
        <w:jc w:val="center"/>
        <w:rPr>
          <w:rFonts w:ascii="Times New Roman" w:hAnsi="Times New Roman"/>
          <w:color w:val="auto"/>
          <w:sz w:val="24"/>
        </w:rPr>
      </w:pPr>
      <w:r w:rsidRPr="00085823">
        <w:rPr>
          <w:rFonts w:ascii="Times New Roman" w:hAnsi="Times New Roman"/>
          <w:color w:val="auto"/>
          <w:sz w:val="24"/>
          <w:lang w:val="en-US"/>
        </w:rPr>
        <w:lastRenderedPageBreak/>
        <w:t>II</w:t>
      </w:r>
      <w:r w:rsidRPr="00085823">
        <w:rPr>
          <w:rFonts w:ascii="Times New Roman" w:hAnsi="Times New Roman"/>
          <w:color w:val="auto"/>
          <w:sz w:val="24"/>
          <w:lang w:val="ru-RU"/>
        </w:rPr>
        <w:t>.</w:t>
      </w:r>
      <w:r w:rsidRPr="00085823">
        <w:rPr>
          <w:rFonts w:ascii="Times New Roman" w:hAnsi="Times New Roman"/>
          <w:color w:val="auto"/>
          <w:sz w:val="24"/>
          <w:lang w:val="ru-RU"/>
        </w:rPr>
        <w:tab/>
      </w:r>
      <w:r w:rsidR="00532B3B" w:rsidRPr="00085823">
        <w:rPr>
          <w:rFonts w:ascii="Times New Roman" w:hAnsi="Times New Roman"/>
          <w:color w:val="auto"/>
          <w:sz w:val="24"/>
        </w:rPr>
        <w:t>Исполнение администраци</w:t>
      </w:r>
      <w:r w:rsidR="009D46B7" w:rsidRPr="00085823">
        <w:rPr>
          <w:rFonts w:ascii="Times New Roman" w:hAnsi="Times New Roman"/>
          <w:color w:val="auto"/>
          <w:sz w:val="24"/>
        </w:rPr>
        <w:t>ей</w:t>
      </w:r>
      <w:r w:rsidR="00532B3B" w:rsidRPr="00085823">
        <w:rPr>
          <w:rFonts w:ascii="Times New Roman" w:hAnsi="Times New Roman"/>
          <w:color w:val="auto"/>
          <w:sz w:val="24"/>
        </w:rPr>
        <w:t xml:space="preserve"> города </w:t>
      </w:r>
      <w:r w:rsidR="009D46B7" w:rsidRPr="00085823">
        <w:rPr>
          <w:rFonts w:ascii="Times New Roman" w:hAnsi="Times New Roman"/>
          <w:color w:val="auto"/>
          <w:sz w:val="24"/>
        </w:rPr>
        <w:t xml:space="preserve">полномочий </w:t>
      </w:r>
      <w:r w:rsidR="00532B3B" w:rsidRPr="00085823">
        <w:rPr>
          <w:rFonts w:ascii="Times New Roman" w:hAnsi="Times New Roman"/>
          <w:color w:val="auto"/>
          <w:sz w:val="24"/>
        </w:rPr>
        <w:t xml:space="preserve">по решению вопросов </w:t>
      </w:r>
      <w:r w:rsidR="009D46B7" w:rsidRPr="00085823">
        <w:rPr>
          <w:rFonts w:ascii="Times New Roman" w:hAnsi="Times New Roman"/>
          <w:color w:val="auto"/>
          <w:sz w:val="24"/>
        </w:rPr>
        <w:br/>
      </w:r>
      <w:r w:rsidR="00532B3B" w:rsidRPr="00085823">
        <w:rPr>
          <w:rFonts w:ascii="Times New Roman" w:hAnsi="Times New Roman"/>
          <w:color w:val="auto"/>
          <w:sz w:val="24"/>
        </w:rPr>
        <w:t>местного значения</w:t>
      </w:r>
    </w:p>
    <w:p w:rsidR="008D0098" w:rsidRPr="00D73D50" w:rsidRDefault="008D0098" w:rsidP="00D73D50">
      <w:pPr>
        <w:pStyle w:val="ad"/>
        <w:widowControl w:val="0"/>
        <w:tabs>
          <w:tab w:val="left" w:pos="426"/>
        </w:tabs>
        <w:spacing w:after="0" w:line="240" w:lineRule="auto"/>
        <w:ind w:left="0"/>
        <w:contextualSpacing w:val="0"/>
        <w:jc w:val="center"/>
        <w:rPr>
          <w:rFonts w:ascii="Times New Roman" w:hAnsi="Times New Roman"/>
          <w:bCs/>
          <w:sz w:val="24"/>
          <w:szCs w:val="24"/>
        </w:rPr>
      </w:pPr>
    </w:p>
    <w:p w:rsidR="00875B9F" w:rsidRPr="00085823" w:rsidRDefault="00875B9F" w:rsidP="00085823">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085823">
        <w:rPr>
          <w:rFonts w:ascii="Times New Roman" w:eastAsia="Calibri" w:hAnsi="Times New Roman"/>
          <w:i/>
          <w:color w:val="auto"/>
          <w:sz w:val="24"/>
        </w:rPr>
        <w:t>1.</w:t>
      </w:r>
      <w:r w:rsidRPr="00085823">
        <w:rPr>
          <w:rFonts w:ascii="Times New Roman" w:eastAsia="Calibri" w:hAnsi="Times New Roman"/>
          <w:i/>
          <w:color w:val="auto"/>
          <w:sz w:val="24"/>
        </w:rPr>
        <w:tab/>
        <w:t>Развитие экономики, инвестиций, предпринимательской деятельности</w:t>
      </w:r>
    </w:p>
    <w:p w:rsidR="00875B9F" w:rsidRPr="00D73D50" w:rsidRDefault="00875B9F" w:rsidP="00D73D50">
      <w:pPr>
        <w:widowControl w:val="0"/>
        <w:spacing w:after="0" w:line="240" w:lineRule="auto"/>
        <w:ind w:firstLine="709"/>
        <w:jc w:val="both"/>
        <w:rPr>
          <w:rFonts w:ascii="Times New Roman" w:eastAsia="Times New Roman" w:hAnsi="Times New Roman" w:cs="Times New Roman"/>
          <w:sz w:val="24"/>
          <w:szCs w:val="24"/>
          <w:lang w:eastAsia="ru-RU"/>
        </w:rPr>
      </w:pPr>
    </w:p>
    <w:p w:rsidR="00875B9F" w:rsidRPr="00D73D50" w:rsidRDefault="00875B9F"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В соответствии со Стратегией социально-экономического развития городского округа город Мегион до 2035 года, утвержденной </w:t>
      </w:r>
      <w:r w:rsidRPr="00D73D50">
        <w:rPr>
          <w:rFonts w:ascii="Times New Roman" w:hAnsi="Times New Roman" w:cs="Times New Roman"/>
          <w:sz w:val="24"/>
          <w:szCs w:val="24"/>
        </w:rPr>
        <w:t xml:space="preserve">решением Думы города Мегиона от 27.11.2014 №464, </w:t>
      </w:r>
      <w:r w:rsidRPr="00D73D50">
        <w:rPr>
          <w:rFonts w:ascii="Times New Roman" w:eastAsia="Times New Roman" w:hAnsi="Times New Roman" w:cs="Times New Roman"/>
          <w:sz w:val="24"/>
          <w:szCs w:val="24"/>
          <w:lang w:eastAsia="ru-RU"/>
        </w:rPr>
        <w:t>основными направлениями развития городского округа являются:</w:t>
      </w:r>
    </w:p>
    <w:p w:rsidR="00875B9F" w:rsidRPr="00D73D50" w:rsidRDefault="00875B9F"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улучшение качества жизни населения;</w:t>
      </w:r>
    </w:p>
    <w:p w:rsidR="00875B9F" w:rsidRPr="00D73D50" w:rsidRDefault="00875B9F"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повышение эффективности и конкурентоспособности экономики;</w:t>
      </w:r>
    </w:p>
    <w:p w:rsidR="00875B9F" w:rsidRPr="00D73D50" w:rsidRDefault="00875B9F"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признание и преумножение городских ценностей;</w:t>
      </w:r>
    </w:p>
    <w:p w:rsidR="00875B9F" w:rsidRPr="00D73D50" w:rsidRDefault="00875B9F"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инфраструктурное развитие;</w:t>
      </w:r>
    </w:p>
    <w:p w:rsidR="00875B9F" w:rsidRPr="00D73D50" w:rsidRDefault="00875B9F"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совершенствование муниципального управления.</w:t>
      </w:r>
    </w:p>
    <w:p w:rsidR="00875B9F" w:rsidRPr="00D73D50" w:rsidRDefault="00875B9F"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В целях создания условий для развития экономики города и сохранения качества жизни горожан утвержден план мероприятий по обеспечению стабильного социально-экономического развития городского округа город Мегион в 2016 году и на период 2017 и 2018 годов.</w:t>
      </w:r>
    </w:p>
    <w:p w:rsidR="00875B9F" w:rsidRPr="00D73D50" w:rsidRDefault="00875B9F" w:rsidP="00D73D50">
      <w:pPr>
        <w:widowControl w:val="0"/>
        <w:spacing w:after="0" w:line="240" w:lineRule="auto"/>
        <w:ind w:firstLine="709"/>
        <w:jc w:val="both"/>
        <w:rPr>
          <w:rFonts w:ascii="Times New Roman" w:hAnsi="Times New Roman" w:cs="Times New Roman"/>
          <w:sz w:val="24"/>
          <w:szCs w:val="24"/>
          <w:shd w:val="clear" w:color="auto" w:fill="FFFFFF"/>
        </w:rPr>
      </w:pPr>
      <w:r w:rsidRPr="00D73D50">
        <w:rPr>
          <w:rFonts w:ascii="Times New Roman" w:hAnsi="Times New Roman" w:cs="Times New Roman"/>
          <w:sz w:val="24"/>
          <w:szCs w:val="24"/>
          <w:shd w:val="clear" w:color="auto" w:fill="FFFFFF"/>
        </w:rPr>
        <w:t>Ключевыми направлениями деятельности в рамках реализации плана являются:</w:t>
      </w:r>
    </w:p>
    <w:p w:rsidR="00875B9F" w:rsidRPr="00D73D50" w:rsidRDefault="00875B9F" w:rsidP="00D73D50">
      <w:pPr>
        <w:widowControl w:val="0"/>
        <w:spacing w:after="0" w:line="240" w:lineRule="auto"/>
        <w:ind w:firstLine="709"/>
        <w:jc w:val="both"/>
        <w:rPr>
          <w:rFonts w:ascii="Times New Roman" w:hAnsi="Times New Roman" w:cs="Times New Roman"/>
          <w:sz w:val="24"/>
          <w:szCs w:val="24"/>
          <w:shd w:val="clear" w:color="auto" w:fill="FFFFFF"/>
        </w:rPr>
      </w:pPr>
      <w:r w:rsidRPr="00D73D50">
        <w:rPr>
          <w:rFonts w:ascii="Times New Roman" w:hAnsi="Times New Roman" w:cs="Times New Roman"/>
          <w:sz w:val="24"/>
          <w:szCs w:val="24"/>
          <w:shd w:val="clear" w:color="auto" w:fill="FFFFFF"/>
        </w:rPr>
        <w:t>социальная защита и государственная поддержка сферы занятости;</w:t>
      </w:r>
    </w:p>
    <w:p w:rsidR="00875B9F" w:rsidRPr="00D73D50" w:rsidRDefault="00875B9F"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поддержка отдельных отраслей экономики;</w:t>
      </w:r>
    </w:p>
    <w:p w:rsidR="00875B9F" w:rsidRPr="00D73D50" w:rsidRDefault="00875B9F"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развитие малого и среднего предпринимательства;</w:t>
      </w:r>
    </w:p>
    <w:p w:rsidR="00875B9F" w:rsidRPr="00D73D50" w:rsidRDefault="00875B9F"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формирование благоприятных условий для инвестиций;</w:t>
      </w:r>
    </w:p>
    <w:p w:rsidR="00875B9F" w:rsidRPr="00D73D50" w:rsidRDefault="00875B9F"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сокращение издержек в экономике;</w:t>
      </w:r>
    </w:p>
    <w:p w:rsidR="00875B9F" w:rsidRPr="00D73D50" w:rsidRDefault="00875B9F"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поддержка социальных институтов;</w:t>
      </w:r>
    </w:p>
    <w:p w:rsidR="00875B9F" w:rsidRPr="00D73D50" w:rsidRDefault="00875B9F"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сбалансированное развитие территории.</w:t>
      </w:r>
    </w:p>
    <w:p w:rsidR="00875B9F" w:rsidRPr="00D73D50" w:rsidRDefault="00875B9F"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соответствии с нормативными документами Российской Федерации и Ханты-Мансийского автономного округа – Югры ежегодно формируется прогноз </w:t>
      </w:r>
      <w:r w:rsidRPr="00D73D50">
        <w:rPr>
          <w:rFonts w:ascii="Times New Roman" w:eastAsia="Calibri" w:hAnsi="Times New Roman" w:cs="Times New Roman"/>
          <w:sz w:val="24"/>
          <w:szCs w:val="24"/>
          <w:lang w:eastAsia="ru-RU"/>
        </w:rPr>
        <w:t>социально-экономического развития города на трехлетний период. Ежеквартально и ежегодно подводятся итоги социально-экономического развития городского округа город Мегион.</w:t>
      </w:r>
    </w:p>
    <w:p w:rsidR="00875B9F" w:rsidRPr="00D73D50" w:rsidRDefault="00875B9F"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Со стороны муниципальной власти основным инструментом, позволяющим аккумулировать усилия и финансовые потоки для комплексного решения поставленных задач, являются муниципальные программы. </w:t>
      </w:r>
    </w:p>
    <w:p w:rsidR="00875B9F" w:rsidRPr="00D73D50" w:rsidRDefault="00875B9F"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Основные направления развития, закрепленные в муниципальных программах, полностью соответствуют приоритетам развития Стратегии социально-экономического развития городского округа гор</w:t>
      </w:r>
      <w:r w:rsidR="00086AAE" w:rsidRPr="00D73D50">
        <w:rPr>
          <w:rFonts w:ascii="Times New Roman" w:eastAsia="Times New Roman" w:hAnsi="Times New Roman" w:cs="Times New Roman"/>
          <w:sz w:val="24"/>
          <w:szCs w:val="24"/>
          <w:lang w:eastAsia="ru-RU"/>
        </w:rPr>
        <w:t>о</w:t>
      </w:r>
      <w:r w:rsidRPr="00D73D50">
        <w:rPr>
          <w:rFonts w:ascii="Times New Roman" w:eastAsia="Times New Roman" w:hAnsi="Times New Roman" w:cs="Times New Roman"/>
          <w:sz w:val="24"/>
          <w:szCs w:val="24"/>
          <w:lang w:eastAsia="ru-RU"/>
        </w:rPr>
        <w:t>д Мегион до 2035 года.</w:t>
      </w:r>
    </w:p>
    <w:p w:rsidR="00875B9F" w:rsidRPr="00D73D50" w:rsidRDefault="00875B9F"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В 2016 году осуществлялась реализация 22 муниципальных</w:t>
      </w:r>
      <w:r w:rsidR="00086AAE" w:rsidRPr="00D73D50">
        <w:rPr>
          <w:rFonts w:ascii="Times New Roman" w:eastAsia="Times New Roman" w:hAnsi="Times New Roman" w:cs="Times New Roman"/>
          <w:sz w:val="24"/>
          <w:szCs w:val="24"/>
          <w:lang w:eastAsia="ru-RU"/>
        </w:rPr>
        <w:t xml:space="preserve"> программ</w:t>
      </w:r>
      <w:r w:rsidRPr="00D73D50">
        <w:rPr>
          <w:rFonts w:ascii="Times New Roman" w:eastAsia="Times New Roman" w:hAnsi="Times New Roman" w:cs="Times New Roman"/>
          <w:sz w:val="24"/>
          <w:szCs w:val="24"/>
          <w:lang w:eastAsia="ru-RU"/>
        </w:rPr>
        <w:t xml:space="preserve"> и 12 </w:t>
      </w:r>
      <w:r w:rsidR="00086AAE" w:rsidRPr="00D73D50">
        <w:rPr>
          <w:rFonts w:ascii="Times New Roman" w:eastAsia="Times New Roman" w:hAnsi="Times New Roman" w:cs="Times New Roman"/>
          <w:sz w:val="24"/>
          <w:szCs w:val="24"/>
          <w:lang w:eastAsia="ru-RU"/>
        </w:rPr>
        <w:t>государственных программ Ханты-Мансийского автономного округа – Югры</w:t>
      </w:r>
      <w:r w:rsidRPr="00D73D50">
        <w:rPr>
          <w:rFonts w:ascii="Times New Roman" w:eastAsia="Times New Roman" w:hAnsi="Times New Roman" w:cs="Times New Roman"/>
          <w:sz w:val="24"/>
          <w:szCs w:val="24"/>
          <w:lang w:eastAsia="ru-RU"/>
        </w:rPr>
        <w:t>.</w:t>
      </w:r>
    </w:p>
    <w:p w:rsidR="00875B9F" w:rsidRPr="00D73D50" w:rsidRDefault="00086AAE"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Общий объем финансирования мероприятий </w:t>
      </w:r>
      <w:r w:rsidR="00875B9F" w:rsidRPr="00D73D50">
        <w:rPr>
          <w:rFonts w:ascii="Times New Roman" w:eastAsia="Times New Roman" w:hAnsi="Times New Roman" w:cs="Times New Roman"/>
          <w:sz w:val="24"/>
          <w:szCs w:val="24"/>
          <w:lang w:eastAsia="ru-RU"/>
        </w:rPr>
        <w:t xml:space="preserve">программ </w:t>
      </w:r>
      <w:r w:rsidRPr="00D73D50">
        <w:rPr>
          <w:rFonts w:ascii="Times New Roman" w:eastAsia="Times New Roman" w:hAnsi="Times New Roman" w:cs="Times New Roman"/>
          <w:sz w:val="24"/>
          <w:szCs w:val="24"/>
          <w:lang w:eastAsia="ru-RU"/>
        </w:rPr>
        <w:t xml:space="preserve">составил </w:t>
      </w:r>
      <w:r w:rsidR="00875B9F" w:rsidRPr="00D73D50">
        <w:rPr>
          <w:rFonts w:ascii="Times New Roman" w:eastAsia="Times New Roman" w:hAnsi="Times New Roman" w:cs="Times New Roman"/>
          <w:sz w:val="24"/>
          <w:szCs w:val="24"/>
          <w:lang w:eastAsia="ru-RU"/>
        </w:rPr>
        <w:t>4</w:t>
      </w:r>
      <w:r w:rsidRPr="00D73D50">
        <w:rPr>
          <w:rFonts w:ascii="Times New Roman" w:eastAsia="Times New Roman" w:hAnsi="Times New Roman" w:cs="Times New Roman"/>
          <w:sz w:val="24"/>
          <w:szCs w:val="24"/>
          <w:lang w:eastAsia="ru-RU"/>
        </w:rPr>
        <w:t> </w:t>
      </w:r>
      <w:r w:rsidR="00875B9F" w:rsidRPr="00D73D50">
        <w:rPr>
          <w:rFonts w:ascii="Times New Roman" w:eastAsia="Times New Roman" w:hAnsi="Times New Roman" w:cs="Times New Roman"/>
          <w:sz w:val="24"/>
          <w:szCs w:val="24"/>
          <w:lang w:eastAsia="ru-RU"/>
        </w:rPr>
        <w:t>017</w:t>
      </w:r>
      <w:r w:rsidRPr="00D73D50">
        <w:rPr>
          <w:rFonts w:ascii="Times New Roman" w:eastAsia="Times New Roman" w:hAnsi="Times New Roman" w:cs="Times New Roman"/>
          <w:sz w:val="24"/>
          <w:szCs w:val="24"/>
          <w:lang w:eastAsia="ru-RU"/>
        </w:rPr>
        <w:t>,</w:t>
      </w:r>
      <w:r w:rsidR="00875B9F" w:rsidRPr="00D73D50">
        <w:rPr>
          <w:rFonts w:ascii="Times New Roman" w:eastAsia="Times New Roman" w:hAnsi="Times New Roman" w:cs="Times New Roman"/>
          <w:sz w:val="24"/>
          <w:szCs w:val="24"/>
          <w:lang w:eastAsia="ru-RU"/>
        </w:rPr>
        <w:t>2 млн руб., или 98,0% от общего объема расходов бюджета (2015 год – 4</w:t>
      </w:r>
      <w:r w:rsidRPr="00D73D50">
        <w:rPr>
          <w:rFonts w:ascii="Times New Roman" w:eastAsia="Times New Roman" w:hAnsi="Times New Roman" w:cs="Times New Roman"/>
          <w:sz w:val="24"/>
          <w:szCs w:val="24"/>
          <w:lang w:eastAsia="ru-RU"/>
        </w:rPr>
        <w:t> </w:t>
      </w:r>
      <w:r w:rsidR="00875B9F" w:rsidRPr="00D73D50">
        <w:rPr>
          <w:rFonts w:ascii="Times New Roman" w:eastAsia="Times New Roman" w:hAnsi="Times New Roman" w:cs="Times New Roman"/>
          <w:sz w:val="24"/>
          <w:szCs w:val="24"/>
          <w:lang w:eastAsia="ru-RU"/>
        </w:rPr>
        <w:t>034</w:t>
      </w:r>
      <w:r w:rsidRPr="00D73D50">
        <w:rPr>
          <w:rFonts w:ascii="Times New Roman" w:eastAsia="Times New Roman" w:hAnsi="Times New Roman" w:cs="Times New Roman"/>
          <w:sz w:val="24"/>
          <w:szCs w:val="24"/>
          <w:lang w:eastAsia="ru-RU"/>
        </w:rPr>
        <w:t>,</w:t>
      </w:r>
      <w:r w:rsidR="00875B9F" w:rsidRPr="00D73D50">
        <w:rPr>
          <w:rFonts w:ascii="Times New Roman" w:eastAsia="Times New Roman" w:hAnsi="Times New Roman" w:cs="Times New Roman"/>
          <w:sz w:val="24"/>
          <w:szCs w:val="24"/>
          <w:lang w:eastAsia="ru-RU"/>
        </w:rPr>
        <w:t>3 млн руб., или 96,7% от общего объема расходов бюджета), в том числе:</w:t>
      </w:r>
    </w:p>
    <w:p w:rsidR="00875B9F" w:rsidRPr="00D73D50" w:rsidRDefault="00086AAE"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15,8 млн руб. – </w:t>
      </w:r>
      <w:r w:rsidR="00875B9F" w:rsidRPr="00D73D50">
        <w:rPr>
          <w:rFonts w:ascii="Times New Roman" w:eastAsia="Times New Roman" w:hAnsi="Times New Roman" w:cs="Times New Roman"/>
          <w:sz w:val="24"/>
          <w:szCs w:val="24"/>
          <w:lang w:eastAsia="ru-RU"/>
        </w:rPr>
        <w:t>средства</w:t>
      </w:r>
      <w:r w:rsidRPr="00D73D50">
        <w:rPr>
          <w:rFonts w:ascii="Times New Roman" w:eastAsia="Times New Roman" w:hAnsi="Times New Roman" w:cs="Times New Roman"/>
          <w:sz w:val="24"/>
          <w:szCs w:val="24"/>
          <w:lang w:eastAsia="ru-RU"/>
        </w:rPr>
        <w:t xml:space="preserve"> </w:t>
      </w:r>
      <w:r w:rsidR="00875B9F" w:rsidRPr="00D73D50">
        <w:rPr>
          <w:rFonts w:ascii="Times New Roman" w:eastAsia="Times New Roman" w:hAnsi="Times New Roman" w:cs="Times New Roman"/>
          <w:sz w:val="24"/>
          <w:szCs w:val="24"/>
          <w:lang w:eastAsia="ru-RU"/>
        </w:rPr>
        <w:t xml:space="preserve">федерального бюджета; </w:t>
      </w:r>
    </w:p>
    <w:p w:rsidR="00875B9F" w:rsidRPr="00D73D50" w:rsidRDefault="00086AAE"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2 331,4 млн руб. – </w:t>
      </w:r>
      <w:r w:rsidR="00E95DDC">
        <w:rPr>
          <w:rFonts w:ascii="Times New Roman" w:eastAsia="Times New Roman" w:hAnsi="Times New Roman" w:cs="Times New Roman"/>
          <w:sz w:val="24"/>
          <w:szCs w:val="24"/>
          <w:lang w:eastAsia="ru-RU"/>
        </w:rPr>
        <w:t xml:space="preserve">средства </w:t>
      </w:r>
      <w:r w:rsidR="00875B9F" w:rsidRPr="00D73D50">
        <w:rPr>
          <w:rFonts w:ascii="Times New Roman" w:eastAsia="Times New Roman" w:hAnsi="Times New Roman" w:cs="Times New Roman"/>
          <w:sz w:val="24"/>
          <w:szCs w:val="24"/>
          <w:lang w:eastAsia="ru-RU"/>
        </w:rPr>
        <w:t>бюджета</w:t>
      </w:r>
      <w:r w:rsidR="00E95DDC">
        <w:rPr>
          <w:rFonts w:ascii="Times New Roman" w:eastAsia="Times New Roman" w:hAnsi="Times New Roman" w:cs="Times New Roman"/>
          <w:sz w:val="24"/>
          <w:szCs w:val="24"/>
          <w:lang w:eastAsia="ru-RU"/>
        </w:rPr>
        <w:t xml:space="preserve"> автономного округа</w:t>
      </w:r>
      <w:r w:rsidR="00875B9F" w:rsidRPr="00D73D50">
        <w:rPr>
          <w:rFonts w:ascii="Times New Roman" w:eastAsia="Times New Roman" w:hAnsi="Times New Roman" w:cs="Times New Roman"/>
          <w:sz w:val="24"/>
          <w:szCs w:val="24"/>
          <w:lang w:eastAsia="ru-RU"/>
        </w:rPr>
        <w:t>;</w:t>
      </w:r>
    </w:p>
    <w:p w:rsidR="00875B9F" w:rsidRPr="00D73D50" w:rsidRDefault="00086AAE"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1 670,0 млн руб. – </w:t>
      </w:r>
      <w:r w:rsidR="00E95DDC">
        <w:rPr>
          <w:rFonts w:ascii="Times New Roman" w:eastAsia="Times New Roman" w:hAnsi="Times New Roman" w:cs="Times New Roman"/>
          <w:sz w:val="24"/>
          <w:szCs w:val="24"/>
          <w:lang w:eastAsia="ru-RU"/>
        </w:rPr>
        <w:t xml:space="preserve">средства </w:t>
      </w:r>
      <w:r w:rsidR="00875B9F" w:rsidRPr="00D73D50">
        <w:rPr>
          <w:rFonts w:ascii="Times New Roman" w:eastAsia="Times New Roman" w:hAnsi="Times New Roman" w:cs="Times New Roman"/>
          <w:sz w:val="24"/>
          <w:szCs w:val="24"/>
          <w:lang w:eastAsia="ru-RU"/>
        </w:rPr>
        <w:t>бюджета</w:t>
      </w:r>
      <w:r w:rsidR="00E95DDC">
        <w:rPr>
          <w:rFonts w:ascii="Times New Roman" w:eastAsia="Times New Roman" w:hAnsi="Times New Roman" w:cs="Times New Roman"/>
          <w:sz w:val="24"/>
          <w:szCs w:val="24"/>
          <w:lang w:eastAsia="ru-RU"/>
        </w:rPr>
        <w:t xml:space="preserve"> муниципального образования</w:t>
      </w:r>
      <w:r w:rsidR="00875B9F" w:rsidRPr="00D73D50">
        <w:rPr>
          <w:rFonts w:ascii="Times New Roman" w:eastAsia="Times New Roman" w:hAnsi="Times New Roman" w:cs="Times New Roman"/>
          <w:sz w:val="24"/>
          <w:szCs w:val="24"/>
          <w:lang w:eastAsia="ru-RU"/>
        </w:rPr>
        <w:t>.</w:t>
      </w:r>
    </w:p>
    <w:p w:rsidR="00875B9F" w:rsidRPr="00D73D50" w:rsidRDefault="00875B9F"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Оценка эффективности реализации муниципальных программ осуществлялась по 236 показателям</w:t>
      </w:r>
      <w:r w:rsidR="00B75373" w:rsidRPr="00D73D50">
        <w:rPr>
          <w:rFonts w:ascii="Times New Roman" w:eastAsia="Times New Roman" w:hAnsi="Times New Roman" w:cs="Times New Roman"/>
          <w:sz w:val="24"/>
          <w:szCs w:val="24"/>
          <w:lang w:eastAsia="ru-RU"/>
        </w:rPr>
        <w:t xml:space="preserve">, достижение значений показателей составляет в среднем </w:t>
      </w:r>
      <w:r w:rsidR="008724D8" w:rsidRPr="008724D8">
        <w:rPr>
          <w:rFonts w:ascii="Times New Roman" w:eastAsia="Times New Roman" w:hAnsi="Times New Roman" w:cs="Times New Roman"/>
          <w:sz w:val="24"/>
          <w:szCs w:val="24"/>
          <w:lang w:eastAsia="ru-RU"/>
        </w:rPr>
        <w:t>100,0</w:t>
      </w:r>
      <w:r w:rsidR="00B75373" w:rsidRPr="008724D8">
        <w:rPr>
          <w:rFonts w:ascii="Times New Roman" w:eastAsia="Times New Roman" w:hAnsi="Times New Roman" w:cs="Times New Roman"/>
          <w:sz w:val="24"/>
          <w:szCs w:val="24"/>
          <w:lang w:eastAsia="ru-RU"/>
        </w:rPr>
        <w:t>%.</w:t>
      </w:r>
    </w:p>
    <w:p w:rsidR="00875B9F" w:rsidRPr="00D73D50" w:rsidRDefault="00875B9F"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Реализация программных мероприятий способствовала повышению качества жизни горожан.</w:t>
      </w:r>
    </w:p>
    <w:p w:rsidR="00875B9F" w:rsidRPr="00D73D50" w:rsidRDefault="00875B9F" w:rsidP="00D73D50">
      <w:pPr>
        <w:widowControl w:val="0"/>
        <w:spacing w:after="0" w:line="240" w:lineRule="auto"/>
        <w:ind w:firstLine="709"/>
        <w:jc w:val="both"/>
        <w:rPr>
          <w:rFonts w:ascii="Times New Roman" w:hAnsi="Times New Roman" w:cs="Times New Roman"/>
          <w:bCs/>
          <w:iCs/>
          <w:sz w:val="24"/>
          <w:szCs w:val="24"/>
        </w:rPr>
      </w:pPr>
      <w:r w:rsidRPr="00D73D50">
        <w:rPr>
          <w:rFonts w:ascii="Times New Roman" w:hAnsi="Times New Roman" w:cs="Times New Roman"/>
          <w:bCs/>
          <w:iCs/>
          <w:sz w:val="24"/>
          <w:szCs w:val="24"/>
        </w:rPr>
        <w:t>Привлечение инвестиций в экономику города является одной из наиболее важных задач, стоящих перед администрацией городского округа город Мегион, решение которой возможно путем формирования целенаправленной и комплексной инвестиционной политики.</w:t>
      </w:r>
    </w:p>
    <w:p w:rsidR="00875B9F" w:rsidRPr="00D73D50" w:rsidRDefault="00875B9F"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С целью привлечения инвестиций в экономику города, организационного, </w:t>
      </w:r>
      <w:r w:rsidRPr="00D73D50">
        <w:rPr>
          <w:rFonts w:ascii="Times New Roman" w:hAnsi="Times New Roman" w:cs="Times New Roman"/>
          <w:sz w:val="24"/>
          <w:szCs w:val="24"/>
        </w:rPr>
        <w:lastRenderedPageBreak/>
        <w:t>инфраструктурного и информационного обеспечения инвестиционной деятельности, а также мобилизаци</w:t>
      </w:r>
      <w:r w:rsidR="00B75373" w:rsidRPr="00D73D50">
        <w:rPr>
          <w:rFonts w:ascii="Times New Roman" w:hAnsi="Times New Roman" w:cs="Times New Roman"/>
          <w:sz w:val="24"/>
          <w:szCs w:val="24"/>
        </w:rPr>
        <w:t>и</w:t>
      </w:r>
      <w:r w:rsidRPr="00D73D50">
        <w:rPr>
          <w:rFonts w:ascii="Times New Roman" w:hAnsi="Times New Roman" w:cs="Times New Roman"/>
          <w:sz w:val="24"/>
          <w:szCs w:val="24"/>
        </w:rPr>
        <w:t xml:space="preserve"> инвестиционных ресурсов и обеспечени</w:t>
      </w:r>
      <w:r w:rsidR="00B75373" w:rsidRPr="00D73D50">
        <w:rPr>
          <w:rFonts w:ascii="Times New Roman" w:hAnsi="Times New Roman" w:cs="Times New Roman"/>
          <w:sz w:val="24"/>
          <w:szCs w:val="24"/>
        </w:rPr>
        <w:t>я</w:t>
      </w:r>
      <w:r w:rsidRPr="00D73D50">
        <w:rPr>
          <w:rFonts w:ascii="Times New Roman" w:hAnsi="Times New Roman" w:cs="Times New Roman"/>
          <w:sz w:val="24"/>
          <w:szCs w:val="24"/>
        </w:rPr>
        <w:t xml:space="preserve"> их эффективного использования путем формирования муниципальных программ и проектов для реализации приоритетных и социально значимых направлений развития города, в 2016 году в администрации города Мегиона создан департамент инвестиций и проектного управления.</w:t>
      </w:r>
    </w:p>
    <w:p w:rsidR="00875B9F" w:rsidRPr="00D73D50" w:rsidRDefault="00875B9F"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2016 году на территории городского округа город Мегион успешно завершено внедрение 10 практик из Атласа лучших муниципальных практик, разработанных </w:t>
      </w:r>
      <w:r w:rsidR="00B75373" w:rsidRPr="00D73D50">
        <w:rPr>
          <w:rFonts w:ascii="Times New Roman" w:hAnsi="Times New Roman" w:cs="Times New Roman"/>
          <w:sz w:val="24"/>
          <w:szCs w:val="24"/>
        </w:rPr>
        <w:t>Автономной некоммерческой организацией «Агентство стратегических инициатив по продвижению новых проектов», в том числе</w:t>
      </w:r>
      <w:r w:rsidRPr="00D73D50">
        <w:rPr>
          <w:rFonts w:ascii="Times New Roman" w:hAnsi="Times New Roman" w:cs="Times New Roman"/>
          <w:sz w:val="24"/>
          <w:szCs w:val="24"/>
        </w:rPr>
        <w:t>:</w:t>
      </w:r>
    </w:p>
    <w:p w:rsidR="00875B9F" w:rsidRPr="00D73D50" w:rsidRDefault="00B75373"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разработка и размещение в открытом доступе Инвестиционного паспорта муниципального образования</w:t>
      </w:r>
      <w:r w:rsidR="00875B9F" w:rsidRPr="00D73D50">
        <w:rPr>
          <w:rFonts w:ascii="Times New Roman" w:hAnsi="Times New Roman" w:cs="Times New Roman"/>
          <w:sz w:val="24"/>
          <w:szCs w:val="24"/>
        </w:rPr>
        <w:t>;</w:t>
      </w:r>
    </w:p>
    <w:p w:rsidR="00875B9F" w:rsidRPr="00D73D50" w:rsidRDefault="00B75373"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принятие комплекса нормативных актов, устанавливающих основные направления инвестиционной политики муниципального образования и развития малого и среднего предпринимательства</w:t>
      </w:r>
      <w:r w:rsidR="00875B9F" w:rsidRPr="00D73D50">
        <w:rPr>
          <w:rFonts w:ascii="Times New Roman" w:hAnsi="Times New Roman" w:cs="Times New Roman"/>
          <w:sz w:val="24"/>
          <w:szCs w:val="24"/>
        </w:rPr>
        <w:t>;</w:t>
      </w:r>
    </w:p>
    <w:p w:rsidR="00875B9F" w:rsidRPr="00D73D50" w:rsidRDefault="00B75373"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организация сопровождения инвестиционных проектов по принципу «одного окна»</w:t>
      </w:r>
      <w:r w:rsidR="00875B9F" w:rsidRPr="00D73D50">
        <w:rPr>
          <w:rFonts w:ascii="Times New Roman" w:hAnsi="Times New Roman" w:cs="Times New Roman"/>
          <w:sz w:val="24"/>
          <w:szCs w:val="24"/>
        </w:rPr>
        <w:t>;</w:t>
      </w:r>
    </w:p>
    <w:p w:rsidR="00875B9F" w:rsidRPr="00D73D50" w:rsidRDefault="00B75373"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создание Общественного совета по улучшению инвестиционного климата и развитию предпринимательства при главе муниципального образования</w:t>
      </w:r>
      <w:r w:rsidR="00875B9F" w:rsidRPr="00D73D50">
        <w:rPr>
          <w:rFonts w:ascii="Times New Roman" w:hAnsi="Times New Roman" w:cs="Times New Roman"/>
          <w:sz w:val="24"/>
          <w:szCs w:val="24"/>
        </w:rPr>
        <w:t>;</w:t>
      </w:r>
    </w:p>
    <w:p w:rsidR="00875B9F" w:rsidRPr="00D73D50" w:rsidRDefault="00B75373"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создание структурного подразделения для управления деятельностью по улучшению инвестиционного климата</w:t>
      </w:r>
      <w:r w:rsidR="00875B9F" w:rsidRPr="00D73D50">
        <w:rPr>
          <w:rFonts w:ascii="Times New Roman" w:hAnsi="Times New Roman" w:cs="Times New Roman"/>
          <w:sz w:val="24"/>
          <w:szCs w:val="24"/>
        </w:rPr>
        <w:t>;</w:t>
      </w:r>
    </w:p>
    <w:p w:rsidR="00875B9F" w:rsidRPr="00D73D50" w:rsidRDefault="00B75373"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обеспечение профессиональной подготовки и переподготовки должностных лиц, ответственных за привлечение инвестиций и поддержку предпринимательства</w:t>
      </w:r>
      <w:r w:rsidR="00875B9F" w:rsidRPr="00D73D50">
        <w:rPr>
          <w:rFonts w:ascii="Times New Roman" w:hAnsi="Times New Roman" w:cs="Times New Roman"/>
          <w:sz w:val="24"/>
          <w:szCs w:val="24"/>
        </w:rPr>
        <w:t>.</w:t>
      </w:r>
    </w:p>
    <w:p w:rsidR="00875B9F" w:rsidRPr="00D73D50" w:rsidRDefault="00875B9F"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целях регулирования взаимоотношений органов местного самоуправления и субъектов предпринимательства в рамках муниципально-частного партнерства, постановлением администрации города от 29.06.2016 №1616 утверждено положение об участии городского округа город Мегион в муниципально-частном партнерстве.</w:t>
      </w:r>
    </w:p>
    <w:p w:rsidR="00875B9F" w:rsidRPr="00D73D50" w:rsidRDefault="00875B9F"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2016 год</w:t>
      </w:r>
      <w:r w:rsidR="00B75373" w:rsidRPr="00D73D50">
        <w:rPr>
          <w:rFonts w:ascii="Times New Roman" w:hAnsi="Times New Roman" w:cs="Times New Roman"/>
          <w:sz w:val="24"/>
          <w:szCs w:val="24"/>
        </w:rPr>
        <w:t xml:space="preserve">у город Мегион определен «пилотной площадкой» по </w:t>
      </w:r>
      <w:r w:rsidR="00137490" w:rsidRPr="00D73D50">
        <w:rPr>
          <w:rFonts w:ascii="Times New Roman" w:hAnsi="Times New Roman" w:cs="Times New Roman"/>
          <w:sz w:val="24"/>
          <w:szCs w:val="24"/>
        </w:rPr>
        <w:t>реализации</w:t>
      </w:r>
      <w:r w:rsidRPr="00D73D50">
        <w:rPr>
          <w:rFonts w:ascii="Times New Roman" w:hAnsi="Times New Roman" w:cs="Times New Roman"/>
          <w:sz w:val="24"/>
          <w:szCs w:val="24"/>
        </w:rPr>
        <w:t xml:space="preserve"> проект</w:t>
      </w:r>
      <w:r w:rsidR="00137490" w:rsidRPr="00D73D50">
        <w:rPr>
          <w:rFonts w:ascii="Times New Roman" w:hAnsi="Times New Roman" w:cs="Times New Roman"/>
          <w:sz w:val="24"/>
          <w:szCs w:val="24"/>
        </w:rPr>
        <w:t>а</w:t>
      </w:r>
      <w:r w:rsidRPr="00D73D50">
        <w:rPr>
          <w:rFonts w:ascii="Times New Roman" w:hAnsi="Times New Roman" w:cs="Times New Roman"/>
          <w:sz w:val="24"/>
          <w:szCs w:val="24"/>
        </w:rPr>
        <w:t xml:space="preserve"> «Внедрение системы управления проектной деятельностью в органах местного самоуправления </w:t>
      </w:r>
      <w:r w:rsidR="00137490" w:rsidRPr="00D73D50">
        <w:rPr>
          <w:rFonts w:ascii="Times New Roman" w:hAnsi="Times New Roman" w:cs="Times New Roman"/>
          <w:sz w:val="24"/>
          <w:szCs w:val="24"/>
        </w:rPr>
        <w:t>муниципальных образований</w:t>
      </w:r>
      <w:r w:rsidRPr="00D73D50">
        <w:rPr>
          <w:rFonts w:ascii="Times New Roman" w:hAnsi="Times New Roman" w:cs="Times New Roman"/>
          <w:sz w:val="24"/>
          <w:szCs w:val="24"/>
        </w:rPr>
        <w:t xml:space="preserve"> Ханты-Мансийского автономного округа – Югры». Целями данного проекта являются:</w:t>
      </w:r>
    </w:p>
    <w:p w:rsidR="00875B9F" w:rsidRPr="00D73D50" w:rsidRDefault="00875B9F"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повышение результативности деятельности органов местного самоуправления муниципального образования по управлению проектами;</w:t>
      </w:r>
    </w:p>
    <w:p w:rsidR="00875B9F" w:rsidRPr="00D73D50" w:rsidRDefault="00875B9F"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обеспечение взаимодействия между муниципальным образованием и автономным округом при реализации проектов;</w:t>
      </w:r>
    </w:p>
    <w:p w:rsidR="00875B9F" w:rsidRPr="00D73D50" w:rsidRDefault="00875B9F"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формирование успешных практик для последующего тиражирования при внедрении системы управления проектной деятельностью в других муниципальных образованиях автономного округа.</w:t>
      </w:r>
    </w:p>
    <w:p w:rsidR="00875B9F" w:rsidRPr="00D73D50" w:rsidRDefault="00137490"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результате реализации проекта с</w:t>
      </w:r>
      <w:r w:rsidR="00875B9F" w:rsidRPr="00D73D50">
        <w:rPr>
          <w:rFonts w:ascii="Times New Roman" w:hAnsi="Times New Roman" w:cs="Times New Roman"/>
          <w:sz w:val="24"/>
          <w:szCs w:val="24"/>
        </w:rPr>
        <w:t>формирована нормативная база, регулирующая систему управления проектной деятельностью в органах местного самоуправления муниципального образования.</w:t>
      </w:r>
      <w:r w:rsidRPr="00D73D50">
        <w:rPr>
          <w:rFonts w:ascii="Times New Roman" w:hAnsi="Times New Roman" w:cs="Times New Roman"/>
          <w:sz w:val="24"/>
          <w:szCs w:val="24"/>
        </w:rPr>
        <w:t xml:space="preserve"> Создан Проектный комитет муниципального образования, </w:t>
      </w:r>
      <w:r w:rsidR="00875B9F" w:rsidRPr="00D73D50">
        <w:rPr>
          <w:rFonts w:ascii="Times New Roman" w:hAnsi="Times New Roman" w:cs="Times New Roman"/>
          <w:sz w:val="24"/>
          <w:szCs w:val="24"/>
        </w:rPr>
        <w:t>проведены два заседания</w:t>
      </w:r>
      <w:r w:rsidRPr="00D73D50">
        <w:rPr>
          <w:rFonts w:ascii="Times New Roman" w:hAnsi="Times New Roman" w:cs="Times New Roman"/>
          <w:sz w:val="24"/>
          <w:szCs w:val="24"/>
        </w:rPr>
        <w:t>, на которых</w:t>
      </w:r>
      <w:r w:rsidR="00875B9F" w:rsidRPr="00D73D50">
        <w:rPr>
          <w:rFonts w:ascii="Times New Roman" w:hAnsi="Times New Roman" w:cs="Times New Roman"/>
          <w:sz w:val="24"/>
          <w:szCs w:val="24"/>
        </w:rPr>
        <w:t>:</w:t>
      </w:r>
    </w:p>
    <w:p w:rsidR="00875B9F" w:rsidRPr="00D73D50" w:rsidRDefault="00875B9F"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определены «пилотные площадки» для внедрения системы управления проектной деятельностью в администрации города Мегиона;</w:t>
      </w:r>
    </w:p>
    <w:p w:rsidR="00875B9F" w:rsidRPr="00D73D50" w:rsidRDefault="00875B9F"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принята проектная инициатива и утвержден запуск приоритетного проекта управления архитектуры и градостроительства администрации города Мегион «Комплексное освоение территории по улице Центральная в поселке городского типа Высокий».</w:t>
      </w:r>
    </w:p>
    <w:p w:rsidR="00875B9F" w:rsidRPr="00D73D50" w:rsidRDefault="00875B9F"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Подготовлен и представлен доклад о ходе реализации проекта на Общественном совете по бюджету, финансам и экономике при администрации города Мегиона, на Общественном совете при Деппроектов Югры и получена экспертная оценка реализации проекта.</w:t>
      </w:r>
    </w:p>
    <w:p w:rsidR="00875B9F" w:rsidRDefault="00875B9F"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2017 году планируется реализация проектов в сферах создания объектов социального назначения (строительство школ), развития жилищного строительства (комплексное освоение территорий и развитие застроенных территорий), информационного </w:t>
      </w:r>
      <w:r w:rsidRPr="00D73D50">
        <w:rPr>
          <w:rFonts w:ascii="Times New Roman" w:hAnsi="Times New Roman" w:cs="Times New Roman"/>
          <w:sz w:val="24"/>
          <w:szCs w:val="24"/>
        </w:rPr>
        <w:lastRenderedPageBreak/>
        <w:t>обеспечения инвестиционной деятельности (создание инвестиционного портала) и др</w:t>
      </w:r>
      <w:r w:rsidR="00137490" w:rsidRPr="00D73D50">
        <w:rPr>
          <w:rFonts w:ascii="Times New Roman" w:hAnsi="Times New Roman" w:cs="Times New Roman"/>
          <w:sz w:val="24"/>
          <w:szCs w:val="24"/>
        </w:rPr>
        <w:t>угих</w:t>
      </w:r>
      <w:r w:rsidRPr="00D73D50">
        <w:rPr>
          <w:rFonts w:ascii="Times New Roman" w:hAnsi="Times New Roman" w:cs="Times New Roman"/>
          <w:sz w:val="24"/>
          <w:szCs w:val="24"/>
        </w:rPr>
        <w:t>.</w:t>
      </w:r>
    </w:p>
    <w:p w:rsidR="00FA1112" w:rsidRPr="00D73D50" w:rsidRDefault="00FA1112" w:rsidP="00FA1112">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Мероприятия по формированию благоприятного инвестиционного климата на территории городского округа будут продолжены в 2017 году.</w:t>
      </w:r>
    </w:p>
    <w:p w:rsidR="00875B9F" w:rsidRPr="00D73D50" w:rsidRDefault="00875B9F" w:rsidP="00D73D50">
      <w:pPr>
        <w:widowControl w:val="0"/>
        <w:spacing w:after="0" w:line="240" w:lineRule="auto"/>
        <w:ind w:firstLine="709"/>
        <w:jc w:val="both"/>
        <w:rPr>
          <w:rFonts w:ascii="Times New Roman" w:hAnsi="Times New Roman" w:cs="Times New Roman"/>
          <w:sz w:val="24"/>
          <w:szCs w:val="24"/>
          <w:shd w:val="clear" w:color="auto" w:fill="FFFFFF"/>
        </w:rPr>
      </w:pPr>
      <w:r w:rsidRPr="00D73D50">
        <w:rPr>
          <w:rFonts w:ascii="Times New Roman" w:hAnsi="Times New Roman" w:cs="Times New Roman"/>
          <w:sz w:val="24"/>
          <w:szCs w:val="24"/>
          <w:shd w:val="clear" w:color="auto" w:fill="FFFFFF"/>
        </w:rPr>
        <w:t xml:space="preserve">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проводилась оценка регулирующего воздействия проектов муниципальных нормативных правовых актов и экспертиза действующих </w:t>
      </w:r>
      <w:r w:rsidR="00137490" w:rsidRPr="00D73D50">
        <w:rPr>
          <w:rFonts w:ascii="Times New Roman" w:hAnsi="Times New Roman" w:cs="Times New Roman"/>
          <w:sz w:val="24"/>
          <w:szCs w:val="24"/>
          <w:shd w:val="clear" w:color="auto" w:fill="FFFFFF"/>
        </w:rPr>
        <w:t>нормативных правовых актов</w:t>
      </w:r>
      <w:r w:rsidRPr="00D73D50">
        <w:rPr>
          <w:rFonts w:ascii="Times New Roman" w:hAnsi="Times New Roman" w:cs="Times New Roman"/>
          <w:sz w:val="24"/>
          <w:szCs w:val="24"/>
          <w:shd w:val="clear" w:color="auto" w:fill="FFFFFF"/>
        </w:rPr>
        <w:t>.</w:t>
      </w:r>
    </w:p>
    <w:p w:rsidR="00875B9F" w:rsidRPr="00D73D50" w:rsidRDefault="00875B9F"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В 2016 году разработан и утвержден план проведения экспертизы муниципальных нормативных правовых актов городского округа город Мегион на 2016-2017 годы. За отчетный год было проведено 2 процедуры </w:t>
      </w:r>
      <w:r w:rsidR="00CE5014" w:rsidRPr="00D73D50">
        <w:rPr>
          <w:rFonts w:ascii="Times New Roman" w:eastAsia="Times New Roman" w:hAnsi="Times New Roman" w:cs="Times New Roman"/>
          <w:sz w:val="24"/>
          <w:szCs w:val="24"/>
          <w:lang w:eastAsia="ru-RU"/>
        </w:rPr>
        <w:t>оценки регулирующего воздействия</w:t>
      </w:r>
      <w:r w:rsidRPr="00D73D50">
        <w:rPr>
          <w:rFonts w:ascii="Times New Roman" w:eastAsia="Times New Roman" w:hAnsi="Times New Roman" w:cs="Times New Roman"/>
          <w:sz w:val="24"/>
          <w:szCs w:val="24"/>
          <w:lang w:eastAsia="ru-RU"/>
        </w:rPr>
        <w:t xml:space="preserve"> проектов муниципальных </w:t>
      </w:r>
      <w:r w:rsidR="00137490" w:rsidRPr="00D73D50">
        <w:rPr>
          <w:rFonts w:ascii="Times New Roman" w:eastAsia="Times New Roman" w:hAnsi="Times New Roman" w:cs="Times New Roman"/>
          <w:sz w:val="24"/>
          <w:szCs w:val="24"/>
          <w:lang w:eastAsia="ru-RU"/>
        </w:rPr>
        <w:t>нормативных правовых актов</w:t>
      </w:r>
      <w:r w:rsidRPr="00D73D50">
        <w:rPr>
          <w:rFonts w:ascii="Times New Roman" w:eastAsia="Times New Roman" w:hAnsi="Times New Roman" w:cs="Times New Roman"/>
          <w:sz w:val="24"/>
          <w:szCs w:val="24"/>
          <w:lang w:eastAsia="ru-RU"/>
        </w:rPr>
        <w:t xml:space="preserve"> и 6 экспертиз действующих муниципальных </w:t>
      </w:r>
      <w:r w:rsidR="00137490" w:rsidRPr="00D73D50">
        <w:rPr>
          <w:rFonts w:ascii="Times New Roman" w:eastAsia="Times New Roman" w:hAnsi="Times New Roman" w:cs="Times New Roman"/>
          <w:sz w:val="24"/>
          <w:szCs w:val="24"/>
          <w:lang w:eastAsia="ru-RU"/>
        </w:rPr>
        <w:t>нормативных правовых актов</w:t>
      </w:r>
      <w:r w:rsidRPr="00D73D50">
        <w:rPr>
          <w:rFonts w:ascii="Times New Roman" w:eastAsia="Times New Roman" w:hAnsi="Times New Roman" w:cs="Times New Roman"/>
          <w:sz w:val="24"/>
          <w:szCs w:val="24"/>
          <w:lang w:eastAsia="ru-RU"/>
        </w:rPr>
        <w:t xml:space="preserve"> на предмет выявления в них избыточных обязанностей, запретов, ограничений для субъектов предпринимательской и инвестиционной деятельности, а также необоснованных расходов данных субъектов и бюджета города. </w:t>
      </w:r>
    </w:p>
    <w:p w:rsidR="00137490" w:rsidRPr="00D73D50" w:rsidRDefault="00137490" w:rsidP="00D73D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73D50">
        <w:rPr>
          <w:rFonts w:ascii="Times New Roman" w:eastAsia="Calibri" w:hAnsi="Times New Roman" w:cs="Times New Roman"/>
          <w:sz w:val="24"/>
          <w:szCs w:val="24"/>
          <w:lang w:eastAsia="ru-RU"/>
        </w:rPr>
        <w:t>Деятельность администрации города, направленная на поддержку и развитие малого и среднего бизнеса, создание условий, благоприятных для его развития, осуществляется в рамках реализации полномочий в соответствии с</w:t>
      </w:r>
      <w:r w:rsidR="00CE5014" w:rsidRPr="00D73D50">
        <w:rPr>
          <w:rFonts w:ascii="Times New Roman" w:eastAsia="Calibri" w:hAnsi="Times New Roman" w:cs="Times New Roman"/>
          <w:sz w:val="24"/>
          <w:szCs w:val="24"/>
          <w:lang w:eastAsia="ru-RU"/>
        </w:rPr>
        <w:t xml:space="preserve"> </w:t>
      </w:r>
      <w:r w:rsidRPr="00D73D50">
        <w:rPr>
          <w:rFonts w:ascii="Times New Roman" w:eastAsia="Calibri" w:hAnsi="Times New Roman" w:cs="Times New Roman"/>
          <w:sz w:val="24"/>
          <w:szCs w:val="24"/>
          <w:lang w:eastAsia="ru-RU"/>
        </w:rPr>
        <w:t>Федеральн</w:t>
      </w:r>
      <w:r w:rsidR="00CE5014" w:rsidRPr="00D73D50">
        <w:rPr>
          <w:rFonts w:ascii="Times New Roman" w:eastAsia="Calibri" w:hAnsi="Times New Roman" w:cs="Times New Roman"/>
          <w:sz w:val="24"/>
          <w:szCs w:val="24"/>
          <w:lang w:eastAsia="ru-RU"/>
        </w:rPr>
        <w:t>ым</w:t>
      </w:r>
      <w:r w:rsidRPr="00D73D50">
        <w:rPr>
          <w:rFonts w:ascii="Times New Roman" w:eastAsia="Calibri" w:hAnsi="Times New Roman" w:cs="Times New Roman"/>
          <w:sz w:val="24"/>
          <w:szCs w:val="24"/>
          <w:lang w:eastAsia="ru-RU"/>
        </w:rPr>
        <w:t xml:space="preserve"> закон</w:t>
      </w:r>
      <w:r w:rsidR="00CE5014" w:rsidRPr="00D73D50">
        <w:rPr>
          <w:rFonts w:ascii="Times New Roman" w:eastAsia="Calibri" w:hAnsi="Times New Roman" w:cs="Times New Roman"/>
          <w:sz w:val="24"/>
          <w:szCs w:val="24"/>
          <w:lang w:eastAsia="ru-RU"/>
        </w:rPr>
        <w:t>ом</w:t>
      </w:r>
      <w:r w:rsidRPr="00D73D50">
        <w:rPr>
          <w:rFonts w:ascii="Times New Roman" w:eastAsia="Calibri" w:hAnsi="Times New Roman" w:cs="Times New Roman"/>
          <w:sz w:val="24"/>
          <w:szCs w:val="24"/>
          <w:lang w:eastAsia="ru-RU"/>
        </w:rPr>
        <w:t xml:space="preserve"> от 24.07.2007 №209 «О развитии малого и среднего предпринимательства в Российской Федерации».</w:t>
      </w:r>
    </w:p>
    <w:p w:rsidR="00137490" w:rsidRPr="00D73D50" w:rsidRDefault="00137490" w:rsidP="00D73D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73D50">
        <w:rPr>
          <w:rFonts w:ascii="Times New Roman" w:eastAsia="Calibri" w:hAnsi="Times New Roman" w:cs="Times New Roman"/>
          <w:sz w:val="24"/>
          <w:szCs w:val="24"/>
          <w:lang w:eastAsia="ru-RU"/>
        </w:rPr>
        <w:t>Сложившаяся на протяжении последних лет устойчивая тенденция роста количества субъектов малого и среднего предпринимательства наблюдалась и в 201</w:t>
      </w:r>
      <w:r w:rsidR="00CE5014" w:rsidRPr="00D73D50">
        <w:rPr>
          <w:rFonts w:ascii="Times New Roman" w:eastAsia="Calibri" w:hAnsi="Times New Roman" w:cs="Times New Roman"/>
          <w:sz w:val="24"/>
          <w:szCs w:val="24"/>
          <w:lang w:eastAsia="ru-RU"/>
        </w:rPr>
        <w:t>6</w:t>
      </w:r>
      <w:r w:rsidRPr="00D73D50">
        <w:rPr>
          <w:rFonts w:ascii="Times New Roman" w:eastAsia="Calibri" w:hAnsi="Times New Roman" w:cs="Times New Roman"/>
          <w:sz w:val="24"/>
          <w:szCs w:val="24"/>
          <w:lang w:eastAsia="ru-RU"/>
        </w:rPr>
        <w:t xml:space="preserve"> году, в котором количество таких субъектов, осуществляющих деятельность на территории города, достигло </w:t>
      </w:r>
      <w:r w:rsidR="00CE5014" w:rsidRPr="00D73D50">
        <w:rPr>
          <w:rFonts w:ascii="Times New Roman" w:eastAsia="Calibri" w:hAnsi="Times New Roman" w:cs="Times New Roman"/>
          <w:sz w:val="24"/>
          <w:szCs w:val="24"/>
          <w:lang w:eastAsia="ru-RU"/>
        </w:rPr>
        <w:t>2 863,</w:t>
      </w:r>
      <w:r w:rsidRPr="00D73D50">
        <w:rPr>
          <w:rFonts w:ascii="Times New Roman" w:eastAsia="Calibri" w:hAnsi="Times New Roman" w:cs="Times New Roman"/>
          <w:sz w:val="24"/>
          <w:szCs w:val="24"/>
          <w:lang w:eastAsia="ru-RU"/>
        </w:rPr>
        <w:t xml:space="preserve"> что на 2,0% больше, чем в 201</w:t>
      </w:r>
      <w:r w:rsidR="00CE5014" w:rsidRPr="00D73D50">
        <w:rPr>
          <w:rFonts w:ascii="Times New Roman" w:eastAsia="Calibri" w:hAnsi="Times New Roman" w:cs="Times New Roman"/>
          <w:sz w:val="24"/>
          <w:szCs w:val="24"/>
          <w:lang w:eastAsia="ru-RU"/>
        </w:rPr>
        <w:t>5</w:t>
      </w:r>
      <w:r w:rsidRPr="00D73D50">
        <w:rPr>
          <w:rFonts w:ascii="Times New Roman" w:eastAsia="Calibri" w:hAnsi="Times New Roman" w:cs="Times New Roman"/>
          <w:sz w:val="24"/>
          <w:szCs w:val="24"/>
          <w:lang w:eastAsia="ru-RU"/>
        </w:rPr>
        <w:t xml:space="preserve"> году (</w:t>
      </w:r>
      <w:r w:rsidR="00CE5014" w:rsidRPr="00D73D50">
        <w:rPr>
          <w:rFonts w:ascii="Times New Roman" w:eastAsia="Calibri" w:hAnsi="Times New Roman" w:cs="Times New Roman"/>
          <w:sz w:val="24"/>
          <w:szCs w:val="24"/>
          <w:lang w:eastAsia="ru-RU"/>
        </w:rPr>
        <w:t xml:space="preserve">2 808 </w:t>
      </w:r>
      <w:r w:rsidRPr="00D73D50">
        <w:rPr>
          <w:rFonts w:ascii="Times New Roman" w:eastAsia="Calibri" w:hAnsi="Times New Roman" w:cs="Times New Roman"/>
          <w:sz w:val="24"/>
          <w:szCs w:val="24"/>
          <w:lang w:eastAsia="ru-RU"/>
        </w:rPr>
        <w:t xml:space="preserve">единицы), среди них </w:t>
      </w:r>
      <w:r w:rsidR="00CE5014" w:rsidRPr="00D73D50">
        <w:rPr>
          <w:rFonts w:ascii="Times New Roman" w:eastAsia="Calibri" w:hAnsi="Times New Roman" w:cs="Times New Roman"/>
          <w:sz w:val="24"/>
          <w:szCs w:val="24"/>
          <w:lang w:eastAsia="ru-RU"/>
        </w:rPr>
        <w:t>–</w:t>
      </w:r>
      <w:r w:rsidRPr="00D73D50">
        <w:rPr>
          <w:rFonts w:ascii="Times New Roman" w:eastAsia="Calibri" w:hAnsi="Times New Roman" w:cs="Times New Roman"/>
          <w:sz w:val="24"/>
          <w:szCs w:val="24"/>
          <w:lang w:eastAsia="ru-RU"/>
        </w:rPr>
        <w:t xml:space="preserve"> </w:t>
      </w:r>
      <w:r w:rsidR="00CE5014" w:rsidRPr="00D73D50">
        <w:rPr>
          <w:rFonts w:ascii="Times New Roman" w:eastAsia="Calibri" w:hAnsi="Times New Roman" w:cs="Times New Roman"/>
          <w:sz w:val="24"/>
          <w:szCs w:val="24"/>
          <w:lang w:eastAsia="ru-RU"/>
        </w:rPr>
        <w:t xml:space="preserve">2 337 </w:t>
      </w:r>
      <w:r w:rsidRPr="00D73D50">
        <w:rPr>
          <w:rFonts w:ascii="Times New Roman" w:eastAsia="Calibri" w:hAnsi="Times New Roman" w:cs="Times New Roman"/>
          <w:sz w:val="24"/>
          <w:szCs w:val="24"/>
          <w:lang w:eastAsia="ru-RU"/>
        </w:rPr>
        <w:t>индивидуальных предпринимателей</w:t>
      </w:r>
      <w:r w:rsidR="00CE5014" w:rsidRPr="00D73D50">
        <w:rPr>
          <w:rFonts w:ascii="Times New Roman" w:eastAsia="Calibri" w:hAnsi="Times New Roman" w:cs="Times New Roman"/>
          <w:sz w:val="24"/>
          <w:szCs w:val="24"/>
          <w:lang w:eastAsia="ru-RU"/>
        </w:rPr>
        <w:t xml:space="preserve"> (в 2015 году – 2 284)</w:t>
      </w:r>
      <w:r w:rsidRPr="00D73D50">
        <w:rPr>
          <w:rFonts w:ascii="Times New Roman" w:eastAsia="Calibri" w:hAnsi="Times New Roman" w:cs="Times New Roman"/>
          <w:sz w:val="24"/>
          <w:szCs w:val="24"/>
          <w:lang w:eastAsia="ru-RU"/>
        </w:rPr>
        <w:t xml:space="preserve">. Город занимает </w:t>
      </w:r>
      <w:r w:rsidR="006506D5" w:rsidRPr="00D73D50">
        <w:rPr>
          <w:rFonts w:ascii="Times New Roman" w:eastAsia="Calibri" w:hAnsi="Times New Roman" w:cs="Times New Roman"/>
          <w:sz w:val="24"/>
          <w:szCs w:val="24"/>
          <w:lang w:eastAsia="ru-RU"/>
        </w:rPr>
        <w:t xml:space="preserve">пятое место </w:t>
      </w:r>
      <w:r w:rsidRPr="00D73D50">
        <w:rPr>
          <w:rFonts w:ascii="Times New Roman" w:eastAsia="Calibri" w:hAnsi="Times New Roman" w:cs="Times New Roman"/>
          <w:sz w:val="24"/>
          <w:szCs w:val="24"/>
          <w:lang w:eastAsia="ru-RU"/>
        </w:rPr>
        <w:t xml:space="preserve">в Югре по количеству субъектов малого и среднего бизнеса на 1 000 жителей: </w:t>
      </w:r>
      <w:r w:rsidR="006506D5" w:rsidRPr="00D73D50">
        <w:rPr>
          <w:rFonts w:ascii="Times New Roman" w:eastAsia="Calibri" w:hAnsi="Times New Roman" w:cs="Times New Roman"/>
          <w:sz w:val="24"/>
          <w:szCs w:val="24"/>
          <w:lang w:eastAsia="ru-RU"/>
        </w:rPr>
        <w:t>5</w:t>
      </w:r>
      <w:r w:rsidRPr="00D73D50">
        <w:rPr>
          <w:rFonts w:ascii="Times New Roman" w:eastAsia="Calibri" w:hAnsi="Times New Roman" w:cs="Times New Roman"/>
          <w:sz w:val="24"/>
          <w:szCs w:val="24"/>
          <w:lang w:eastAsia="ru-RU"/>
        </w:rPr>
        <w:t xml:space="preserve">0 субъектов. В среднем по Югре этот показатель - около </w:t>
      </w:r>
      <w:r w:rsidR="006506D5" w:rsidRPr="00D73D50">
        <w:rPr>
          <w:rFonts w:ascii="Times New Roman" w:eastAsia="Calibri" w:hAnsi="Times New Roman" w:cs="Times New Roman"/>
          <w:sz w:val="24"/>
          <w:szCs w:val="24"/>
          <w:lang w:eastAsia="ru-RU"/>
        </w:rPr>
        <w:t>48</w:t>
      </w:r>
      <w:r w:rsidRPr="00D73D50">
        <w:rPr>
          <w:rFonts w:ascii="Times New Roman" w:eastAsia="Calibri" w:hAnsi="Times New Roman" w:cs="Times New Roman"/>
          <w:sz w:val="24"/>
          <w:szCs w:val="24"/>
          <w:lang w:eastAsia="ru-RU"/>
        </w:rPr>
        <w:t>, в среднем по России – около 30.</w:t>
      </w:r>
    </w:p>
    <w:p w:rsidR="00875B9F" w:rsidRPr="00D73D50" w:rsidRDefault="00875B9F"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Из общего числа зарегистрированных субъектов малого и среднего бизнеса, постоянно осуществляют свою деятельность около 75%.</w:t>
      </w:r>
    </w:p>
    <w:p w:rsidR="00875B9F" w:rsidRPr="00D73D50" w:rsidRDefault="00875B9F" w:rsidP="00D73D50">
      <w:pPr>
        <w:widowControl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По оценке общая численность занятых в малом и среднем бизнесе составляет 8,1 тыс. чел., или 24,2% от общего числа занятых в экономике города. </w:t>
      </w:r>
    </w:p>
    <w:p w:rsidR="00875B9F" w:rsidRPr="00D73D50" w:rsidRDefault="00875B9F"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Отраслевая структура занятости субъектов малого и среднего бизнеса в ряде последних лет практически не меняется и традиционными сферами их деятельности остаются оптовая и розничная торговля, транспорт и связь, операции с недвижимым имуществом, аренда и предоставление услуг.</w:t>
      </w:r>
    </w:p>
    <w:p w:rsidR="00875B9F" w:rsidRPr="00D73D50" w:rsidRDefault="00875B9F"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Объем налоговых поступлений в городской бюджет от субъектов малого и среднего бизнеса </w:t>
      </w:r>
      <w:r w:rsidR="006506D5" w:rsidRPr="00D73D50">
        <w:rPr>
          <w:rFonts w:ascii="Times New Roman" w:hAnsi="Times New Roman" w:cs="Times New Roman"/>
          <w:sz w:val="24"/>
          <w:szCs w:val="24"/>
        </w:rPr>
        <w:t>в</w:t>
      </w:r>
      <w:r w:rsidRPr="00D73D50">
        <w:rPr>
          <w:rFonts w:ascii="Times New Roman" w:hAnsi="Times New Roman" w:cs="Times New Roman"/>
          <w:sz w:val="24"/>
          <w:szCs w:val="24"/>
        </w:rPr>
        <w:t xml:space="preserve"> 2016 год</w:t>
      </w:r>
      <w:r w:rsidR="006506D5" w:rsidRPr="00D73D50">
        <w:rPr>
          <w:rFonts w:ascii="Times New Roman" w:hAnsi="Times New Roman" w:cs="Times New Roman"/>
          <w:sz w:val="24"/>
          <w:szCs w:val="24"/>
        </w:rPr>
        <w:t>у</w:t>
      </w:r>
      <w:r w:rsidRPr="00D73D50">
        <w:rPr>
          <w:rFonts w:ascii="Times New Roman" w:hAnsi="Times New Roman" w:cs="Times New Roman"/>
          <w:sz w:val="24"/>
          <w:szCs w:val="24"/>
        </w:rPr>
        <w:t xml:space="preserve"> составил 141 370,6 тыс. руб., что на 0,1% </w:t>
      </w:r>
      <w:r w:rsidR="006506D5" w:rsidRPr="00D73D50">
        <w:rPr>
          <w:rFonts w:ascii="Times New Roman" w:hAnsi="Times New Roman" w:cs="Times New Roman"/>
          <w:sz w:val="24"/>
          <w:szCs w:val="24"/>
        </w:rPr>
        <w:t xml:space="preserve">ниже </w:t>
      </w:r>
      <w:r w:rsidRPr="00D73D50">
        <w:rPr>
          <w:rFonts w:ascii="Times New Roman" w:hAnsi="Times New Roman" w:cs="Times New Roman"/>
          <w:sz w:val="24"/>
          <w:szCs w:val="24"/>
        </w:rPr>
        <w:t>2015 года, в том числе:</w:t>
      </w:r>
    </w:p>
    <w:p w:rsidR="00875B9F" w:rsidRPr="00D73D50" w:rsidRDefault="00875B9F"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виде единого налога на вмененный доход - 47 212,0 тыс. руб.;</w:t>
      </w:r>
    </w:p>
    <w:p w:rsidR="00875B9F" w:rsidRPr="00D73D50" w:rsidRDefault="00875B9F"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по упрощенной системе налогообложения - 85 918,6 тыс. руб.;</w:t>
      </w:r>
    </w:p>
    <w:p w:rsidR="00875B9F" w:rsidRPr="00D73D50" w:rsidRDefault="00875B9F"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виде стоимости патента в связи с применением упрощенной системы налогообложения – 8 240,0 тыс. руб.</w:t>
      </w:r>
    </w:p>
    <w:p w:rsidR="00875B9F" w:rsidRPr="00D73D50" w:rsidRDefault="00875B9F"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целях финансовой поддержки субъектов малого и среднего предпринимательства на территории городского округа город Мегион осуществляет деятельность представитель Фонда поддержки предпринимательства Югры. В 2016 году Фондом поддержки предпринимательства предоставлялись целевые займы на льготных условиях субъектам малого и среднего бизнеса, а также выдача поручительств по займам и кредитам перед банками.</w:t>
      </w:r>
    </w:p>
    <w:p w:rsidR="00875B9F" w:rsidRPr="00D73D50" w:rsidRDefault="00875B9F" w:rsidP="00D73D50">
      <w:pPr>
        <w:widowControl w:val="0"/>
        <w:spacing w:after="0" w:line="240" w:lineRule="auto"/>
        <w:ind w:firstLine="709"/>
        <w:jc w:val="both"/>
        <w:rPr>
          <w:rFonts w:ascii="Times New Roman" w:hAnsi="Times New Roman" w:cs="Times New Roman"/>
          <w:sz w:val="24"/>
          <w:szCs w:val="24"/>
          <w:shd w:val="clear" w:color="auto" w:fill="FFFFFF"/>
        </w:rPr>
      </w:pPr>
      <w:r w:rsidRPr="00D73D50">
        <w:rPr>
          <w:rFonts w:ascii="Times New Roman" w:hAnsi="Times New Roman" w:cs="Times New Roman"/>
          <w:sz w:val="24"/>
          <w:szCs w:val="24"/>
          <w:shd w:val="clear" w:color="auto" w:fill="FFFFFF"/>
        </w:rPr>
        <w:t>На муниципальном уровне поддержка осуществляется в соответствии с муниципальной программ</w:t>
      </w:r>
      <w:r w:rsidR="006506D5" w:rsidRPr="00D73D50">
        <w:rPr>
          <w:rFonts w:ascii="Times New Roman" w:hAnsi="Times New Roman" w:cs="Times New Roman"/>
          <w:sz w:val="24"/>
          <w:szCs w:val="24"/>
          <w:shd w:val="clear" w:color="auto" w:fill="FFFFFF"/>
        </w:rPr>
        <w:t>ой</w:t>
      </w:r>
      <w:r w:rsidRPr="00D73D50">
        <w:rPr>
          <w:rFonts w:ascii="Times New Roman" w:hAnsi="Times New Roman" w:cs="Times New Roman"/>
          <w:sz w:val="24"/>
          <w:szCs w:val="24"/>
          <w:shd w:val="clear" w:color="auto" w:fill="FFFFFF"/>
        </w:rPr>
        <w:t xml:space="preserve"> «Поддержка и развитие малого и среднего предпринимательства на территории городского округа город Мегион на 2014</w:t>
      </w:r>
      <w:r w:rsidR="006506D5" w:rsidRPr="00D73D50">
        <w:rPr>
          <w:rFonts w:ascii="Times New Roman" w:hAnsi="Times New Roman" w:cs="Times New Roman"/>
          <w:sz w:val="24"/>
          <w:szCs w:val="24"/>
          <w:shd w:val="clear" w:color="auto" w:fill="FFFFFF"/>
        </w:rPr>
        <w:t>-</w:t>
      </w:r>
      <w:r w:rsidRPr="00D73D50">
        <w:rPr>
          <w:rFonts w:ascii="Times New Roman" w:hAnsi="Times New Roman" w:cs="Times New Roman"/>
          <w:sz w:val="24"/>
          <w:szCs w:val="24"/>
          <w:shd w:val="clear" w:color="auto" w:fill="FFFFFF"/>
        </w:rPr>
        <w:t xml:space="preserve">2020 годы». В рамках данной </w:t>
      </w:r>
      <w:r w:rsidR="006506D5" w:rsidRPr="00D73D50">
        <w:rPr>
          <w:rFonts w:ascii="Times New Roman" w:hAnsi="Times New Roman" w:cs="Times New Roman"/>
          <w:sz w:val="24"/>
          <w:szCs w:val="24"/>
          <w:shd w:val="clear" w:color="auto" w:fill="FFFFFF"/>
        </w:rPr>
        <w:t>п</w:t>
      </w:r>
      <w:r w:rsidRPr="00D73D50">
        <w:rPr>
          <w:rFonts w:ascii="Times New Roman" w:hAnsi="Times New Roman" w:cs="Times New Roman"/>
          <w:sz w:val="24"/>
          <w:szCs w:val="24"/>
          <w:shd w:val="clear" w:color="auto" w:fill="FFFFFF"/>
        </w:rPr>
        <w:t xml:space="preserve">рограммы в 2016 году получили финансовую поддержку 34 субъекта малого </w:t>
      </w:r>
      <w:r w:rsidRPr="00D73D50">
        <w:rPr>
          <w:rFonts w:ascii="Times New Roman" w:hAnsi="Times New Roman" w:cs="Times New Roman"/>
          <w:sz w:val="24"/>
          <w:szCs w:val="24"/>
          <w:shd w:val="clear" w:color="auto" w:fill="FFFFFF"/>
        </w:rPr>
        <w:lastRenderedPageBreak/>
        <w:t xml:space="preserve">и среднего предпринимательства, осуществляющих деятельность в приоритетных </w:t>
      </w:r>
      <w:r w:rsidR="006506D5" w:rsidRPr="00D73D50">
        <w:rPr>
          <w:rFonts w:ascii="Times New Roman" w:hAnsi="Times New Roman" w:cs="Times New Roman"/>
          <w:sz w:val="24"/>
          <w:szCs w:val="24"/>
          <w:shd w:val="clear" w:color="auto" w:fill="FFFFFF"/>
        </w:rPr>
        <w:t xml:space="preserve">для города </w:t>
      </w:r>
      <w:r w:rsidRPr="00D73D50">
        <w:rPr>
          <w:rFonts w:ascii="Times New Roman" w:hAnsi="Times New Roman" w:cs="Times New Roman"/>
          <w:sz w:val="24"/>
          <w:szCs w:val="24"/>
          <w:shd w:val="clear" w:color="auto" w:fill="FFFFFF"/>
        </w:rPr>
        <w:t>направлениях деятельности на сумму 4</w:t>
      </w:r>
      <w:r w:rsidR="006506D5" w:rsidRPr="00D73D50">
        <w:rPr>
          <w:rFonts w:ascii="Times New Roman" w:hAnsi="Times New Roman" w:cs="Times New Roman"/>
          <w:sz w:val="24"/>
          <w:szCs w:val="24"/>
          <w:shd w:val="clear" w:color="auto" w:fill="FFFFFF"/>
        </w:rPr>
        <w:t> </w:t>
      </w:r>
      <w:r w:rsidRPr="00D73D50">
        <w:rPr>
          <w:rFonts w:ascii="Times New Roman" w:hAnsi="Times New Roman" w:cs="Times New Roman"/>
          <w:sz w:val="24"/>
          <w:szCs w:val="24"/>
          <w:shd w:val="clear" w:color="auto" w:fill="FFFFFF"/>
        </w:rPr>
        <w:t>968</w:t>
      </w:r>
      <w:r w:rsidR="006506D5" w:rsidRPr="00D73D50">
        <w:rPr>
          <w:rFonts w:ascii="Times New Roman" w:hAnsi="Times New Roman" w:cs="Times New Roman"/>
          <w:sz w:val="24"/>
          <w:szCs w:val="24"/>
          <w:shd w:val="clear" w:color="auto" w:fill="FFFFFF"/>
        </w:rPr>
        <w:t>,0</w:t>
      </w:r>
      <w:r w:rsidRPr="00D73D50">
        <w:rPr>
          <w:rFonts w:ascii="Times New Roman" w:hAnsi="Times New Roman" w:cs="Times New Roman"/>
          <w:sz w:val="24"/>
          <w:szCs w:val="24"/>
          <w:shd w:val="clear" w:color="auto" w:fill="FFFFFF"/>
        </w:rPr>
        <w:t xml:space="preserve"> </w:t>
      </w:r>
      <w:r w:rsidR="006506D5" w:rsidRPr="00D73D50">
        <w:rPr>
          <w:rFonts w:ascii="Times New Roman" w:hAnsi="Times New Roman" w:cs="Times New Roman"/>
          <w:sz w:val="24"/>
          <w:szCs w:val="24"/>
          <w:shd w:val="clear" w:color="auto" w:fill="FFFFFF"/>
        </w:rPr>
        <w:t>тыс.</w:t>
      </w:r>
      <w:r w:rsidRPr="00D73D50">
        <w:rPr>
          <w:rFonts w:ascii="Times New Roman" w:hAnsi="Times New Roman" w:cs="Times New Roman"/>
          <w:sz w:val="24"/>
          <w:szCs w:val="24"/>
          <w:shd w:val="clear" w:color="auto" w:fill="FFFFFF"/>
        </w:rPr>
        <w:t xml:space="preserve"> руб., что выше 2015 года на 3,3% (2015 год </w:t>
      </w:r>
      <w:r w:rsidR="0062233D">
        <w:rPr>
          <w:rFonts w:ascii="Times New Roman" w:hAnsi="Times New Roman" w:cs="Times New Roman"/>
          <w:sz w:val="24"/>
          <w:szCs w:val="24"/>
          <w:shd w:val="clear" w:color="auto" w:fill="FFFFFF"/>
        </w:rPr>
        <w:t xml:space="preserve">- </w:t>
      </w:r>
      <w:r w:rsidRPr="00D73D50">
        <w:rPr>
          <w:rFonts w:ascii="Times New Roman" w:hAnsi="Times New Roman" w:cs="Times New Roman"/>
          <w:sz w:val="24"/>
          <w:szCs w:val="24"/>
          <w:shd w:val="clear" w:color="auto" w:fill="FFFFFF"/>
        </w:rPr>
        <w:t>4</w:t>
      </w:r>
      <w:r w:rsidR="006506D5" w:rsidRPr="00D73D50">
        <w:rPr>
          <w:rFonts w:ascii="Times New Roman" w:hAnsi="Times New Roman" w:cs="Times New Roman"/>
          <w:sz w:val="24"/>
          <w:szCs w:val="24"/>
          <w:shd w:val="clear" w:color="auto" w:fill="FFFFFF"/>
        </w:rPr>
        <w:t> </w:t>
      </w:r>
      <w:r w:rsidRPr="00D73D50">
        <w:rPr>
          <w:rFonts w:ascii="Times New Roman" w:hAnsi="Times New Roman" w:cs="Times New Roman"/>
          <w:sz w:val="24"/>
          <w:szCs w:val="24"/>
          <w:shd w:val="clear" w:color="auto" w:fill="FFFFFF"/>
        </w:rPr>
        <w:t>81</w:t>
      </w:r>
      <w:r w:rsidR="006506D5" w:rsidRPr="00D73D50">
        <w:rPr>
          <w:rFonts w:ascii="Times New Roman" w:hAnsi="Times New Roman" w:cs="Times New Roman"/>
          <w:sz w:val="24"/>
          <w:szCs w:val="24"/>
          <w:shd w:val="clear" w:color="auto" w:fill="FFFFFF"/>
        </w:rPr>
        <w:t>0,0</w:t>
      </w:r>
      <w:r w:rsidRPr="00D73D50">
        <w:rPr>
          <w:rFonts w:ascii="Times New Roman" w:hAnsi="Times New Roman" w:cs="Times New Roman"/>
          <w:sz w:val="24"/>
          <w:szCs w:val="24"/>
          <w:shd w:val="clear" w:color="auto" w:fill="FFFFFF"/>
        </w:rPr>
        <w:t xml:space="preserve"> </w:t>
      </w:r>
      <w:r w:rsidR="006506D5" w:rsidRPr="00D73D50">
        <w:rPr>
          <w:rFonts w:ascii="Times New Roman" w:hAnsi="Times New Roman" w:cs="Times New Roman"/>
          <w:sz w:val="24"/>
          <w:szCs w:val="24"/>
          <w:shd w:val="clear" w:color="auto" w:fill="FFFFFF"/>
        </w:rPr>
        <w:t>тыс.</w:t>
      </w:r>
      <w:r w:rsidRPr="00D73D50">
        <w:rPr>
          <w:rFonts w:ascii="Times New Roman" w:hAnsi="Times New Roman" w:cs="Times New Roman"/>
          <w:sz w:val="24"/>
          <w:szCs w:val="24"/>
          <w:shd w:val="clear" w:color="auto" w:fill="FFFFFF"/>
        </w:rPr>
        <w:t xml:space="preserve"> руб.).</w:t>
      </w:r>
    </w:p>
    <w:p w:rsidR="00875B9F" w:rsidRPr="00D73D50" w:rsidRDefault="00875B9F"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В 2016 году на конкурсной основе оказана помощь в виде грантовой поддержки </w:t>
      </w:r>
      <w:r w:rsidR="006506D5" w:rsidRPr="00D73D50">
        <w:rPr>
          <w:rFonts w:ascii="Times New Roman" w:eastAsia="Times New Roman" w:hAnsi="Times New Roman" w:cs="Times New Roman"/>
          <w:sz w:val="24"/>
          <w:szCs w:val="24"/>
          <w:lang w:eastAsia="ru-RU"/>
        </w:rPr>
        <w:t>5</w:t>
      </w:r>
      <w:r w:rsidRPr="00D73D50">
        <w:rPr>
          <w:rFonts w:ascii="Times New Roman" w:eastAsia="Times New Roman" w:hAnsi="Times New Roman" w:cs="Times New Roman"/>
          <w:sz w:val="24"/>
          <w:szCs w:val="24"/>
          <w:lang w:eastAsia="ru-RU"/>
        </w:rPr>
        <w:t xml:space="preserve"> субъектам</w:t>
      </w:r>
      <w:r w:rsidR="006506D5" w:rsidRPr="00D73D50">
        <w:rPr>
          <w:rFonts w:ascii="Times New Roman" w:eastAsia="Times New Roman" w:hAnsi="Times New Roman" w:cs="Times New Roman"/>
          <w:sz w:val="24"/>
          <w:szCs w:val="24"/>
          <w:lang w:eastAsia="ru-RU"/>
        </w:rPr>
        <w:t xml:space="preserve"> малого и среднего предпринимательства</w:t>
      </w:r>
      <w:r w:rsidRPr="00D73D50">
        <w:rPr>
          <w:rFonts w:ascii="Times New Roman" w:eastAsia="Times New Roman" w:hAnsi="Times New Roman" w:cs="Times New Roman"/>
          <w:sz w:val="24"/>
          <w:szCs w:val="24"/>
          <w:lang w:eastAsia="ru-RU"/>
        </w:rPr>
        <w:t>, осуществляющи</w:t>
      </w:r>
      <w:r w:rsidR="006506D5" w:rsidRPr="00D73D50">
        <w:rPr>
          <w:rFonts w:ascii="Times New Roman" w:eastAsia="Times New Roman" w:hAnsi="Times New Roman" w:cs="Times New Roman"/>
          <w:sz w:val="24"/>
          <w:szCs w:val="24"/>
          <w:lang w:eastAsia="ru-RU"/>
        </w:rPr>
        <w:t>м</w:t>
      </w:r>
      <w:r w:rsidRPr="00D73D50">
        <w:rPr>
          <w:rFonts w:ascii="Times New Roman" w:eastAsia="Times New Roman" w:hAnsi="Times New Roman" w:cs="Times New Roman"/>
          <w:sz w:val="24"/>
          <w:szCs w:val="24"/>
          <w:lang w:eastAsia="ru-RU"/>
        </w:rPr>
        <w:t xml:space="preserve"> деятельность в сфере социального предпринимательства и начинающим предпринимателям на сумму 1</w:t>
      </w:r>
      <w:r w:rsidR="006506D5" w:rsidRPr="00D73D50">
        <w:rPr>
          <w:rFonts w:ascii="Times New Roman" w:eastAsia="Times New Roman" w:hAnsi="Times New Roman" w:cs="Times New Roman"/>
          <w:sz w:val="24"/>
          <w:szCs w:val="24"/>
          <w:lang w:eastAsia="ru-RU"/>
        </w:rPr>
        <w:t> </w:t>
      </w:r>
      <w:r w:rsidRPr="00D73D50">
        <w:rPr>
          <w:rFonts w:ascii="Times New Roman" w:eastAsia="Times New Roman" w:hAnsi="Times New Roman" w:cs="Times New Roman"/>
          <w:sz w:val="24"/>
          <w:szCs w:val="24"/>
          <w:lang w:eastAsia="ru-RU"/>
        </w:rPr>
        <w:t>200</w:t>
      </w:r>
      <w:r w:rsidR="006506D5" w:rsidRPr="00D73D50">
        <w:rPr>
          <w:rFonts w:ascii="Times New Roman" w:eastAsia="Times New Roman" w:hAnsi="Times New Roman" w:cs="Times New Roman"/>
          <w:sz w:val="24"/>
          <w:szCs w:val="24"/>
          <w:lang w:eastAsia="ru-RU"/>
        </w:rPr>
        <w:t>,</w:t>
      </w:r>
      <w:r w:rsidRPr="00D73D50">
        <w:rPr>
          <w:rFonts w:ascii="Times New Roman" w:eastAsia="Times New Roman" w:hAnsi="Times New Roman" w:cs="Times New Roman"/>
          <w:sz w:val="24"/>
          <w:szCs w:val="24"/>
          <w:lang w:eastAsia="ru-RU"/>
        </w:rPr>
        <w:t xml:space="preserve">0 тыс. руб. </w:t>
      </w:r>
    </w:p>
    <w:p w:rsidR="00875B9F" w:rsidRPr="00D73D50" w:rsidRDefault="00875B9F"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shd w:val="clear" w:color="auto" w:fill="FFFFFF"/>
        </w:rPr>
        <w:t xml:space="preserve">В </w:t>
      </w:r>
      <w:r w:rsidR="007657D9" w:rsidRPr="00D73D50">
        <w:rPr>
          <w:rFonts w:ascii="Times New Roman" w:hAnsi="Times New Roman" w:cs="Times New Roman"/>
          <w:sz w:val="24"/>
          <w:szCs w:val="24"/>
          <w:shd w:val="clear" w:color="auto" w:fill="FFFFFF"/>
        </w:rPr>
        <w:t>2016</w:t>
      </w:r>
      <w:r w:rsidRPr="00D73D50">
        <w:rPr>
          <w:rFonts w:ascii="Times New Roman" w:hAnsi="Times New Roman" w:cs="Times New Roman"/>
          <w:sz w:val="24"/>
          <w:szCs w:val="24"/>
          <w:shd w:val="clear" w:color="auto" w:fill="FFFFFF"/>
        </w:rPr>
        <w:t xml:space="preserve"> год</w:t>
      </w:r>
      <w:r w:rsidR="007657D9" w:rsidRPr="00D73D50">
        <w:rPr>
          <w:rFonts w:ascii="Times New Roman" w:hAnsi="Times New Roman" w:cs="Times New Roman"/>
          <w:sz w:val="24"/>
          <w:szCs w:val="24"/>
          <w:shd w:val="clear" w:color="auto" w:fill="FFFFFF"/>
        </w:rPr>
        <w:t>у</w:t>
      </w:r>
      <w:r w:rsidRPr="00D73D50">
        <w:rPr>
          <w:rFonts w:ascii="Times New Roman" w:hAnsi="Times New Roman" w:cs="Times New Roman"/>
          <w:sz w:val="24"/>
          <w:szCs w:val="24"/>
          <w:shd w:val="clear" w:color="auto" w:fill="FFFFFF"/>
        </w:rPr>
        <w:t xml:space="preserve"> на территории городского округа город Мегион организованы и проведены: </w:t>
      </w:r>
      <w:r w:rsidRPr="00D73D50">
        <w:rPr>
          <w:rFonts w:ascii="Times New Roman" w:hAnsi="Times New Roman" w:cs="Times New Roman"/>
          <w:sz w:val="24"/>
          <w:szCs w:val="24"/>
        </w:rPr>
        <w:t>конкурс «Предприниматель года»; 4 выставки - ярмарки местных товаропроизводителей; обучающие семинары для рабочих профессий в сферах строительства, здравоохранения; конкурсы «Лучший по профессии в сфере строительства», «Лучший по профессии в сфере здравоохранения». Проведен мониторинг деятельности субъектов малого и среднего предпринимательства с целью определения приоритетных направлений развития. Изготовлены видеоролик, формирующий позитивный образ предпринимателя и информационный сборник муниципальной программы «Поддержка и развитие малого и среднего предпринимательства на территории городского округа город Мегион на 2014-2020 годы».</w:t>
      </w:r>
    </w:p>
    <w:p w:rsidR="00875B9F" w:rsidRPr="00D73D50" w:rsidRDefault="00875B9F"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рамках реализации программы в 2016 году создано 39 рабочих мест, что </w:t>
      </w:r>
      <w:r w:rsidR="007657D9" w:rsidRPr="00D73D50">
        <w:rPr>
          <w:rFonts w:ascii="Times New Roman" w:hAnsi="Times New Roman" w:cs="Times New Roman"/>
          <w:sz w:val="24"/>
          <w:szCs w:val="24"/>
        </w:rPr>
        <w:t>в 1,5 раза</w:t>
      </w:r>
      <w:r w:rsidRPr="00D73D50">
        <w:rPr>
          <w:rFonts w:ascii="Times New Roman" w:hAnsi="Times New Roman" w:cs="Times New Roman"/>
          <w:sz w:val="24"/>
          <w:szCs w:val="24"/>
        </w:rPr>
        <w:t xml:space="preserve"> больше, чем в 2015 году (26 рабочих мест).</w:t>
      </w:r>
    </w:p>
    <w:p w:rsidR="00875B9F" w:rsidRPr="00D73D50" w:rsidRDefault="007657D9"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w:t>
      </w:r>
      <w:r w:rsidR="00875B9F" w:rsidRPr="00D73D50">
        <w:rPr>
          <w:rFonts w:ascii="Times New Roman" w:hAnsi="Times New Roman" w:cs="Times New Roman"/>
          <w:sz w:val="24"/>
          <w:szCs w:val="24"/>
        </w:rPr>
        <w:t>рганами администрации совместно с Фондом поддержки предпринимательства проводились мероприятия по повышению образовательного уровня предпринимателей</w:t>
      </w:r>
      <w:r w:rsidRPr="00D73D50">
        <w:rPr>
          <w:rFonts w:ascii="Times New Roman" w:hAnsi="Times New Roman" w:cs="Times New Roman"/>
          <w:sz w:val="24"/>
          <w:szCs w:val="24"/>
        </w:rPr>
        <w:t>.</w:t>
      </w:r>
      <w:r w:rsidR="00875B9F" w:rsidRPr="00D73D50">
        <w:rPr>
          <w:rFonts w:ascii="Times New Roman" w:hAnsi="Times New Roman" w:cs="Times New Roman"/>
          <w:sz w:val="24"/>
          <w:szCs w:val="24"/>
        </w:rPr>
        <w:t xml:space="preserve"> </w:t>
      </w:r>
      <w:r w:rsidR="00875B9F" w:rsidRPr="00D73D50">
        <w:rPr>
          <w:rFonts w:ascii="Times New Roman" w:hAnsi="Times New Roman" w:cs="Times New Roman"/>
          <w:sz w:val="24"/>
          <w:szCs w:val="24"/>
          <w:shd w:val="clear" w:color="auto" w:fill="FFFFFF"/>
        </w:rPr>
        <w:t>Информационно-консультационная поддержка оказывалась путем размещения объявлений и публикацией материалов по актуальным вопросам предпринимательства, по освещению мероприятий муниципальной программы на официальном сайте администрации города, в газете «Мегионские новости».</w:t>
      </w:r>
    </w:p>
    <w:p w:rsidR="00A22258" w:rsidRPr="00D73D50" w:rsidRDefault="00A22258" w:rsidP="00D73D50">
      <w:pPr>
        <w:pStyle w:val="ad"/>
        <w:widowControl w:val="0"/>
        <w:spacing w:after="0" w:line="240" w:lineRule="auto"/>
        <w:ind w:left="0" w:firstLine="709"/>
        <w:contextualSpacing w:val="0"/>
        <w:jc w:val="both"/>
        <w:rPr>
          <w:rFonts w:ascii="Times New Roman" w:eastAsia="Calibri" w:hAnsi="Times New Roman"/>
          <w:sz w:val="24"/>
          <w:szCs w:val="24"/>
        </w:rPr>
      </w:pPr>
    </w:p>
    <w:p w:rsidR="003B34A2" w:rsidRPr="00085823" w:rsidRDefault="00875B9F" w:rsidP="00085823">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085823">
        <w:rPr>
          <w:rFonts w:ascii="Times New Roman" w:eastAsia="Calibri" w:hAnsi="Times New Roman"/>
          <w:i/>
          <w:color w:val="auto"/>
          <w:sz w:val="24"/>
        </w:rPr>
        <w:t>2.</w:t>
      </w:r>
      <w:r w:rsidRPr="00085823">
        <w:rPr>
          <w:rFonts w:ascii="Times New Roman" w:eastAsia="Calibri" w:hAnsi="Times New Roman"/>
          <w:i/>
          <w:color w:val="auto"/>
          <w:sz w:val="24"/>
        </w:rPr>
        <w:tab/>
      </w:r>
      <w:r w:rsidR="003B34A2" w:rsidRPr="00085823">
        <w:rPr>
          <w:rFonts w:ascii="Times New Roman" w:eastAsia="Calibri" w:hAnsi="Times New Roman"/>
          <w:i/>
          <w:color w:val="auto"/>
          <w:sz w:val="24"/>
        </w:rPr>
        <w:t xml:space="preserve">Формирование, исполнение бюджета и контроль </w:t>
      </w:r>
      <w:r w:rsidR="008D0098" w:rsidRPr="00085823">
        <w:rPr>
          <w:rFonts w:ascii="Times New Roman" w:eastAsia="Calibri" w:hAnsi="Times New Roman"/>
          <w:i/>
          <w:color w:val="auto"/>
          <w:sz w:val="24"/>
        </w:rPr>
        <w:t>за исполнением бюджета</w:t>
      </w:r>
    </w:p>
    <w:p w:rsidR="008D0098" w:rsidRPr="00D73D50" w:rsidRDefault="008D0098" w:rsidP="00D73D50">
      <w:pPr>
        <w:widowControl w:val="0"/>
        <w:spacing w:after="0" w:line="240" w:lineRule="auto"/>
        <w:ind w:firstLine="709"/>
        <w:jc w:val="both"/>
        <w:rPr>
          <w:rFonts w:ascii="Times New Roman" w:hAnsi="Times New Roman" w:cs="Times New Roman"/>
          <w:sz w:val="24"/>
          <w:szCs w:val="24"/>
        </w:rPr>
      </w:pPr>
    </w:p>
    <w:p w:rsidR="003B34A2" w:rsidRPr="00D73D50" w:rsidRDefault="003B34A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Формирование бюджета городского округа осуществляется с учетом основных направлений бюджетной политики и требований, определенных Бюджетным кодексом </w:t>
      </w:r>
      <w:r w:rsidR="00855927" w:rsidRPr="00D73D50">
        <w:rPr>
          <w:rFonts w:ascii="Times New Roman" w:hAnsi="Times New Roman" w:cs="Times New Roman"/>
          <w:sz w:val="24"/>
          <w:szCs w:val="24"/>
        </w:rPr>
        <w:t>Российской Федерации</w:t>
      </w:r>
      <w:r w:rsidRPr="00D73D50">
        <w:rPr>
          <w:rFonts w:ascii="Times New Roman" w:hAnsi="Times New Roman" w:cs="Times New Roman"/>
          <w:sz w:val="24"/>
          <w:szCs w:val="24"/>
        </w:rPr>
        <w:t>. Целями и основными направлениями бюджетной политики являются:</w:t>
      </w:r>
    </w:p>
    <w:p w:rsidR="003B34A2" w:rsidRPr="00D73D50" w:rsidRDefault="003B34A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сохранение и развитие доходных источников бюджета городского округа;</w:t>
      </w:r>
    </w:p>
    <w:p w:rsidR="003B34A2" w:rsidRPr="00D73D50" w:rsidRDefault="003B34A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повышение эффективности управления муниципальной собственностью с целью увеличения доходов от ее использования;</w:t>
      </w:r>
    </w:p>
    <w:p w:rsidR="003B34A2" w:rsidRPr="00D73D50" w:rsidRDefault="003B34A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обеспечение повышения качества предоставления гражданам муниципальных услуг;</w:t>
      </w:r>
    </w:p>
    <w:p w:rsidR="003B34A2" w:rsidRPr="00D73D50" w:rsidRDefault="003B34A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обеспечение прозрачности муниципальных финансов и открытости бюджета, бюджетного процесса для граждан;</w:t>
      </w:r>
    </w:p>
    <w:p w:rsidR="003B34A2" w:rsidRPr="00D73D50" w:rsidRDefault="003B34A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повышение эффективности бюджетных расходов с четким разграничением их приоритетности и оптимизации.</w:t>
      </w:r>
    </w:p>
    <w:p w:rsidR="001244CE" w:rsidRPr="00D73D50" w:rsidRDefault="00855927" w:rsidP="00D73D50">
      <w:pPr>
        <w:widowControl w:val="0"/>
        <w:spacing w:after="0" w:line="240" w:lineRule="auto"/>
        <w:ind w:firstLine="709"/>
        <w:jc w:val="right"/>
        <w:rPr>
          <w:rFonts w:ascii="Times New Roman" w:hAnsi="Times New Roman" w:cs="Times New Roman"/>
          <w:sz w:val="24"/>
          <w:szCs w:val="24"/>
        </w:rPr>
      </w:pPr>
      <w:r w:rsidRPr="00D73D50">
        <w:rPr>
          <w:rFonts w:ascii="Times New Roman" w:hAnsi="Times New Roman" w:cs="Times New Roman"/>
          <w:sz w:val="24"/>
          <w:szCs w:val="24"/>
        </w:rPr>
        <w:t>Таблица 3</w:t>
      </w:r>
    </w:p>
    <w:p w:rsidR="003B34A2" w:rsidRPr="00D73D50" w:rsidRDefault="003B34A2" w:rsidP="00D73D50">
      <w:pPr>
        <w:widowControl w:val="0"/>
        <w:spacing w:after="0" w:line="240" w:lineRule="auto"/>
        <w:ind w:firstLine="709"/>
        <w:jc w:val="center"/>
        <w:rPr>
          <w:rFonts w:ascii="Times New Roman" w:hAnsi="Times New Roman" w:cs="Times New Roman"/>
          <w:b/>
          <w:sz w:val="24"/>
          <w:szCs w:val="24"/>
        </w:rPr>
      </w:pPr>
      <w:r w:rsidRPr="00D73D50">
        <w:rPr>
          <w:rFonts w:ascii="Times New Roman" w:hAnsi="Times New Roman" w:cs="Times New Roman"/>
          <w:b/>
          <w:sz w:val="24"/>
          <w:szCs w:val="24"/>
        </w:rPr>
        <w:t>Исполнение бюджета городского округа за 2016 год</w:t>
      </w:r>
    </w:p>
    <w:p w:rsidR="003B34A2" w:rsidRPr="00D73D50" w:rsidRDefault="003B34A2" w:rsidP="00D73D50">
      <w:pPr>
        <w:widowControl w:val="0"/>
        <w:spacing w:after="0" w:line="240" w:lineRule="auto"/>
        <w:ind w:firstLine="709"/>
        <w:jc w:val="right"/>
        <w:rPr>
          <w:rFonts w:ascii="Times New Roman" w:hAnsi="Times New Roman" w:cs="Times New Roman"/>
          <w:sz w:val="24"/>
          <w:szCs w:val="24"/>
        </w:rPr>
      </w:pPr>
    </w:p>
    <w:tbl>
      <w:tblPr>
        <w:tblW w:w="9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171"/>
        <w:gridCol w:w="1854"/>
        <w:gridCol w:w="1699"/>
        <w:gridCol w:w="1699"/>
      </w:tblGrid>
      <w:tr w:rsidR="00D73D50" w:rsidRPr="00D73D50" w:rsidTr="00855927">
        <w:trPr>
          <w:trHeight w:val="527"/>
          <w:tblHeader/>
        </w:trPr>
        <w:tc>
          <w:tcPr>
            <w:tcW w:w="4171" w:type="dxa"/>
            <w:tcMar>
              <w:top w:w="0" w:type="dxa"/>
              <w:left w:w="108" w:type="dxa"/>
              <w:bottom w:w="0" w:type="dxa"/>
              <w:right w:w="108" w:type="dxa"/>
            </w:tcMar>
            <w:vAlign w:val="center"/>
            <w:hideMark/>
          </w:tcPr>
          <w:p w:rsidR="003B34A2" w:rsidRPr="00D73D50" w:rsidRDefault="003B34A2" w:rsidP="00D73D50">
            <w:pPr>
              <w:widowControl w:val="0"/>
              <w:spacing w:after="0" w:line="240" w:lineRule="auto"/>
              <w:jc w:val="center"/>
              <w:rPr>
                <w:rFonts w:ascii="Times New Roman" w:hAnsi="Times New Roman" w:cs="Times New Roman"/>
                <w:sz w:val="24"/>
                <w:szCs w:val="24"/>
              </w:rPr>
            </w:pPr>
            <w:r w:rsidRPr="00D73D50">
              <w:rPr>
                <w:rStyle w:val="a5"/>
                <w:rFonts w:ascii="Times New Roman" w:hAnsi="Times New Roman" w:cs="Times New Roman"/>
                <w:b w:val="0"/>
                <w:sz w:val="24"/>
                <w:szCs w:val="24"/>
              </w:rPr>
              <w:t>Наименование доходов</w:t>
            </w:r>
          </w:p>
        </w:tc>
        <w:tc>
          <w:tcPr>
            <w:tcW w:w="1854" w:type="dxa"/>
            <w:tcMar>
              <w:top w:w="0" w:type="dxa"/>
              <w:left w:w="108" w:type="dxa"/>
              <w:bottom w:w="0" w:type="dxa"/>
              <w:right w:w="108" w:type="dxa"/>
            </w:tcMar>
            <w:vAlign w:val="center"/>
            <w:hideMark/>
          </w:tcPr>
          <w:p w:rsidR="003B34A2" w:rsidRPr="00D73D50" w:rsidRDefault="00855927"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План</w:t>
            </w:r>
          </w:p>
        </w:tc>
        <w:tc>
          <w:tcPr>
            <w:tcW w:w="1699" w:type="dxa"/>
            <w:tcMar>
              <w:top w:w="0" w:type="dxa"/>
              <w:left w:w="108" w:type="dxa"/>
              <w:bottom w:w="0" w:type="dxa"/>
              <w:right w:w="108" w:type="dxa"/>
            </w:tcMar>
            <w:vAlign w:val="center"/>
            <w:hideMark/>
          </w:tcPr>
          <w:p w:rsidR="003B34A2" w:rsidRPr="00D73D50" w:rsidRDefault="007657D9"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Факт</w:t>
            </w:r>
          </w:p>
        </w:tc>
        <w:tc>
          <w:tcPr>
            <w:tcW w:w="1699" w:type="dxa"/>
            <w:tcMar>
              <w:top w:w="0" w:type="dxa"/>
              <w:left w:w="108" w:type="dxa"/>
              <w:bottom w:w="0" w:type="dxa"/>
              <w:right w:w="108" w:type="dxa"/>
            </w:tcMar>
            <w:vAlign w:val="center"/>
            <w:hideMark/>
          </w:tcPr>
          <w:p w:rsidR="003B34A2" w:rsidRPr="00D73D50" w:rsidRDefault="003B34A2" w:rsidP="00D73D50">
            <w:pPr>
              <w:widowControl w:val="0"/>
              <w:spacing w:after="0" w:line="240" w:lineRule="auto"/>
              <w:jc w:val="center"/>
              <w:rPr>
                <w:rFonts w:ascii="Times New Roman" w:hAnsi="Times New Roman" w:cs="Times New Roman"/>
                <w:sz w:val="24"/>
                <w:szCs w:val="24"/>
              </w:rPr>
            </w:pPr>
            <w:r w:rsidRPr="00D73D50">
              <w:rPr>
                <w:rStyle w:val="a5"/>
                <w:rFonts w:ascii="Times New Roman" w:hAnsi="Times New Roman" w:cs="Times New Roman"/>
                <w:b w:val="0"/>
                <w:sz w:val="24"/>
                <w:szCs w:val="24"/>
              </w:rPr>
              <w:t>Процент исполнения, %</w:t>
            </w:r>
          </w:p>
        </w:tc>
      </w:tr>
      <w:tr w:rsidR="00D73D50" w:rsidRPr="00D73D50" w:rsidTr="00855927">
        <w:trPr>
          <w:trHeight w:val="255"/>
        </w:trPr>
        <w:tc>
          <w:tcPr>
            <w:tcW w:w="4171" w:type="dxa"/>
            <w:tcMar>
              <w:top w:w="0" w:type="dxa"/>
              <w:left w:w="108" w:type="dxa"/>
              <w:bottom w:w="0" w:type="dxa"/>
              <w:right w:w="108" w:type="dxa"/>
            </w:tcMar>
            <w:vAlign w:val="center"/>
            <w:hideMark/>
          </w:tcPr>
          <w:p w:rsidR="003B34A2" w:rsidRPr="00D73D50" w:rsidRDefault="003B34A2"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Всего налоговых и неналоговых доходов</w:t>
            </w:r>
            <w:r w:rsidR="00855927" w:rsidRPr="00D73D50">
              <w:rPr>
                <w:rFonts w:ascii="Times New Roman" w:hAnsi="Times New Roman" w:cs="Times New Roman"/>
                <w:sz w:val="24"/>
                <w:szCs w:val="24"/>
              </w:rPr>
              <w:t>, тыс. руб.</w:t>
            </w:r>
          </w:p>
        </w:tc>
        <w:tc>
          <w:tcPr>
            <w:tcW w:w="1854" w:type="dxa"/>
            <w:tcMar>
              <w:top w:w="0" w:type="dxa"/>
              <w:left w:w="108" w:type="dxa"/>
              <w:bottom w:w="0" w:type="dxa"/>
              <w:right w:w="108" w:type="dxa"/>
            </w:tcMar>
            <w:vAlign w:val="center"/>
            <w:hideMark/>
          </w:tcPr>
          <w:p w:rsidR="003B34A2" w:rsidRPr="00D73D50" w:rsidRDefault="003B34A2"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1 197 321,7</w:t>
            </w:r>
          </w:p>
        </w:tc>
        <w:tc>
          <w:tcPr>
            <w:tcW w:w="1699" w:type="dxa"/>
            <w:tcMar>
              <w:top w:w="0" w:type="dxa"/>
              <w:left w:w="108" w:type="dxa"/>
              <w:bottom w:w="0" w:type="dxa"/>
              <w:right w:w="108" w:type="dxa"/>
            </w:tcMar>
            <w:vAlign w:val="center"/>
            <w:hideMark/>
          </w:tcPr>
          <w:p w:rsidR="003B34A2" w:rsidRPr="00D73D50" w:rsidRDefault="003B34A2"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 xml:space="preserve">1 217 472,1 </w:t>
            </w:r>
          </w:p>
        </w:tc>
        <w:tc>
          <w:tcPr>
            <w:tcW w:w="1699" w:type="dxa"/>
            <w:tcMar>
              <w:top w:w="0" w:type="dxa"/>
              <w:left w:w="108" w:type="dxa"/>
              <w:bottom w:w="0" w:type="dxa"/>
              <w:right w:w="108" w:type="dxa"/>
            </w:tcMar>
            <w:vAlign w:val="center"/>
            <w:hideMark/>
          </w:tcPr>
          <w:p w:rsidR="003B34A2" w:rsidRPr="00D73D50" w:rsidRDefault="003B34A2"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101,7</w:t>
            </w:r>
          </w:p>
        </w:tc>
      </w:tr>
      <w:tr w:rsidR="00D73D50" w:rsidRPr="00D73D50" w:rsidTr="00855927">
        <w:trPr>
          <w:trHeight w:val="255"/>
        </w:trPr>
        <w:tc>
          <w:tcPr>
            <w:tcW w:w="4171" w:type="dxa"/>
            <w:tcMar>
              <w:top w:w="0" w:type="dxa"/>
              <w:left w:w="108" w:type="dxa"/>
              <w:bottom w:w="0" w:type="dxa"/>
              <w:right w:w="108" w:type="dxa"/>
            </w:tcMar>
            <w:vAlign w:val="center"/>
            <w:hideMark/>
          </w:tcPr>
          <w:p w:rsidR="003B34A2" w:rsidRPr="00D73D50" w:rsidRDefault="003B34A2"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в том числе:</w:t>
            </w:r>
          </w:p>
          <w:p w:rsidR="003B34A2" w:rsidRPr="00D73D50" w:rsidRDefault="003B34A2" w:rsidP="00D73D50">
            <w:pPr>
              <w:widowControl w:val="0"/>
              <w:spacing w:after="0" w:line="240" w:lineRule="auto"/>
              <w:rPr>
                <w:rFonts w:ascii="Times New Roman" w:hAnsi="Times New Roman" w:cs="Times New Roman"/>
                <w:i/>
                <w:sz w:val="24"/>
                <w:szCs w:val="24"/>
              </w:rPr>
            </w:pPr>
            <w:r w:rsidRPr="00D73D50">
              <w:rPr>
                <w:rFonts w:ascii="Times New Roman" w:hAnsi="Times New Roman" w:cs="Times New Roman"/>
                <w:i/>
                <w:sz w:val="24"/>
                <w:szCs w:val="24"/>
              </w:rPr>
              <w:t>Налоговые доходы</w:t>
            </w:r>
            <w:r w:rsidR="00855927" w:rsidRPr="00D73D50">
              <w:rPr>
                <w:rFonts w:ascii="Times New Roman" w:hAnsi="Times New Roman" w:cs="Times New Roman"/>
                <w:i/>
                <w:sz w:val="24"/>
                <w:szCs w:val="24"/>
              </w:rPr>
              <w:t>, тыс. руб.</w:t>
            </w:r>
          </w:p>
        </w:tc>
        <w:tc>
          <w:tcPr>
            <w:tcW w:w="1854" w:type="dxa"/>
            <w:tcMar>
              <w:top w:w="0" w:type="dxa"/>
              <w:left w:w="108" w:type="dxa"/>
              <w:bottom w:w="0" w:type="dxa"/>
              <w:right w:w="108" w:type="dxa"/>
            </w:tcMar>
            <w:vAlign w:val="bottom"/>
            <w:hideMark/>
          </w:tcPr>
          <w:p w:rsidR="003B34A2" w:rsidRPr="00D73D50" w:rsidRDefault="003B34A2" w:rsidP="00D73D50">
            <w:pPr>
              <w:widowControl w:val="0"/>
              <w:spacing w:after="0" w:line="240" w:lineRule="auto"/>
              <w:jc w:val="center"/>
              <w:rPr>
                <w:rFonts w:ascii="Times New Roman" w:hAnsi="Times New Roman" w:cs="Times New Roman"/>
                <w:i/>
                <w:sz w:val="24"/>
                <w:szCs w:val="24"/>
              </w:rPr>
            </w:pPr>
            <w:r w:rsidRPr="00D73D50">
              <w:rPr>
                <w:rFonts w:ascii="Times New Roman" w:hAnsi="Times New Roman" w:cs="Times New Roman"/>
                <w:i/>
                <w:sz w:val="24"/>
                <w:szCs w:val="24"/>
              </w:rPr>
              <w:t>874 592,8</w:t>
            </w:r>
          </w:p>
        </w:tc>
        <w:tc>
          <w:tcPr>
            <w:tcW w:w="1699" w:type="dxa"/>
            <w:tcMar>
              <w:top w:w="0" w:type="dxa"/>
              <w:left w:w="108" w:type="dxa"/>
              <w:bottom w:w="0" w:type="dxa"/>
              <w:right w:w="108" w:type="dxa"/>
            </w:tcMar>
            <w:vAlign w:val="bottom"/>
            <w:hideMark/>
          </w:tcPr>
          <w:p w:rsidR="003B34A2" w:rsidRPr="00D73D50" w:rsidRDefault="003B34A2" w:rsidP="00D73D50">
            <w:pPr>
              <w:widowControl w:val="0"/>
              <w:spacing w:after="0" w:line="240" w:lineRule="auto"/>
              <w:jc w:val="center"/>
              <w:rPr>
                <w:rFonts w:ascii="Times New Roman" w:hAnsi="Times New Roman" w:cs="Times New Roman"/>
                <w:i/>
                <w:sz w:val="24"/>
                <w:szCs w:val="24"/>
              </w:rPr>
            </w:pPr>
            <w:r w:rsidRPr="00D73D50">
              <w:rPr>
                <w:rFonts w:ascii="Times New Roman" w:hAnsi="Times New Roman" w:cs="Times New Roman"/>
                <w:i/>
                <w:sz w:val="24"/>
                <w:szCs w:val="24"/>
              </w:rPr>
              <w:t>891 769,6</w:t>
            </w:r>
          </w:p>
        </w:tc>
        <w:tc>
          <w:tcPr>
            <w:tcW w:w="1699" w:type="dxa"/>
            <w:tcMar>
              <w:top w:w="0" w:type="dxa"/>
              <w:left w:w="108" w:type="dxa"/>
              <w:bottom w:w="0" w:type="dxa"/>
              <w:right w:w="108" w:type="dxa"/>
            </w:tcMar>
            <w:vAlign w:val="bottom"/>
            <w:hideMark/>
          </w:tcPr>
          <w:p w:rsidR="003B34A2" w:rsidRPr="00D73D50" w:rsidRDefault="003B34A2" w:rsidP="00D73D50">
            <w:pPr>
              <w:widowControl w:val="0"/>
              <w:spacing w:after="0" w:line="240" w:lineRule="auto"/>
              <w:jc w:val="center"/>
              <w:rPr>
                <w:rFonts w:ascii="Times New Roman" w:hAnsi="Times New Roman" w:cs="Times New Roman"/>
                <w:i/>
                <w:sz w:val="24"/>
                <w:szCs w:val="24"/>
              </w:rPr>
            </w:pPr>
            <w:r w:rsidRPr="00D73D50">
              <w:rPr>
                <w:rFonts w:ascii="Times New Roman" w:hAnsi="Times New Roman" w:cs="Times New Roman"/>
                <w:i/>
                <w:sz w:val="24"/>
                <w:szCs w:val="24"/>
              </w:rPr>
              <w:t>102,0</w:t>
            </w:r>
          </w:p>
        </w:tc>
      </w:tr>
      <w:tr w:rsidR="00D73D50" w:rsidRPr="00D73D50" w:rsidTr="00855927">
        <w:trPr>
          <w:trHeight w:val="255"/>
        </w:trPr>
        <w:tc>
          <w:tcPr>
            <w:tcW w:w="4171" w:type="dxa"/>
            <w:tcMar>
              <w:top w:w="0" w:type="dxa"/>
              <w:left w:w="108" w:type="dxa"/>
              <w:bottom w:w="0" w:type="dxa"/>
              <w:right w:w="108" w:type="dxa"/>
            </w:tcMar>
            <w:vAlign w:val="center"/>
            <w:hideMark/>
          </w:tcPr>
          <w:p w:rsidR="003B34A2" w:rsidRPr="00D73D50" w:rsidRDefault="003B34A2" w:rsidP="00D73D50">
            <w:pPr>
              <w:widowControl w:val="0"/>
              <w:spacing w:after="0" w:line="240" w:lineRule="auto"/>
              <w:rPr>
                <w:rFonts w:ascii="Times New Roman" w:hAnsi="Times New Roman" w:cs="Times New Roman"/>
                <w:i/>
                <w:sz w:val="24"/>
                <w:szCs w:val="24"/>
              </w:rPr>
            </w:pPr>
            <w:r w:rsidRPr="00D73D50">
              <w:rPr>
                <w:rFonts w:ascii="Times New Roman" w:hAnsi="Times New Roman" w:cs="Times New Roman"/>
                <w:i/>
                <w:sz w:val="24"/>
                <w:szCs w:val="24"/>
              </w:rPr>
              <w:t>Неналоговые доходы</w:t>
            </w:r>
            <w:r w:rsidR="00855927" w:rsidRPr="00D73D50">
              <w:rPr>
                <w:rFonts w:ascii="Times New Roman" w:hAnsi="Times New Roman" w:cs="Times New Roman"/>
                <w:i/>
                <w:sz w:val="24"/>
                <w:szCs w:val="24"/>
              </w:rPr>
              <w:t>, тыс. руб.</w:t>
            </w:r>
          </w:p>
        </w:tc>
        <w:tc>
          <w:tcPr>
            <w:tcW w:w="1854" w:type="dxa"/>
            <w:tcMar>
              <w:top w:w="0" w:type="dxa"/>
              <w:left w:w="108" w:type="dxa"/>
              <w:bottom w:w="0" w:type="dxa"/>
              <w:right w:w="108" w:type="dxa"/>
            </w:tcMar>
            <w:vAlign w:val="center"/>
            <w:hideMark/>
          </w:tcPr>
          <w:p w:rsidR="003B34A2" w:rsidRPr="00D73D50" w:rsidRDefault="003B34A2" w:rsidP="00D73D50">
            <w:pPr>
              <w:widowControl w:val="0"/>
              <w:spacing w:after="0" w:line="240" w:lineRule="auto"/>
              <w:jc w:val="center"/>
              <w:rPr>
                <w:rFonts w:ascii="Times New Roman" w:hAnsi="Times New Roman" w:cs="Times New Roman"/>
                <w:i/>
                <w:sz w:val="24"/>
                <w:szCs w:val="24"/>
              </w:rPr>
            </w:pPr>
            <w:r w:rsidRPr="00D73D50">
              <w:rPr>
                <w:rFonts w:ascii="Times New Roman" w:hAnsi="Times New Roman" w:cs="Times New Roman"/>
                <w:i/>
                <w:sz w:val="24"/>
                <w:szCs w:val="24"/>
              </w:rPr>
              <w:t>322 728,9</w:t>
            </w:r>
          </w:p>
        </w:tc>
        <w:tc>
          <w:tcPr>
            <w:tcW w:w="1699" w:type="dxa"/>
            <w:tcMar>
              <w:top w:w="0" w:type="dxa"/>
              <w:left w:w="108" w:type="dxa"/>
              <w:bottom w:w="0" w:type="dxa"/>
              <w:right w:w="108" w:type="dxa"/>
            </w:tcMar>
            <w:vAlign w:val="center"/>
            <w:hideMark/>
          </w:tcPr>
          <w:p w:rsidR="003B34A2" w:rsidRPr="00D73D50" w:rsidRDefault="003B34A2" w:rsidP="00D73D50">
            <w:pPr>
              <w:widowControl w:val="0"/>
              <w:spacing w:after="0" w:line="240" w:lineRule="auto"/>
              <w:jc w:val="center"/>
              <w:rPr>
                <w:rFonts w:ascii="Times New Roman" w:hAnsi="Times New Roman" w:cs="Times New Roman"/>
                <w:i/>
                <w:sz w:val="24"/>
                <w:szCs w:val="24"/>
              </w:rPr>
            </w:pPr>
            <w:r w:rsidRPr="00D73D50">
              <w:rPr>
                <w:rFonts w:ascii="Times New Roman" w:hAnsi="Times New Roman" w:cs="Times New Roman"/>
                <w:i/>
                <w:sz w:val="24"/>
                <w:szCs w:val="24"/>
              </w:rPr>
              <w:t>325 702,4</w:t>
            </w:r>
          </w:p>
        </w:tc>
        <w:tc>
          <w:tcPr>
            <w:tcW w:w="1699" w:type="dxa"/>
            <w:tcMar>
              <w:top w:w="0" w:type="dxa"/>
              <w:left w:w="108" w:type="dxa"/>
              <w:bottom w:w="0" w:type="dxa"/>
              <w:right w:w="108" w:type="dxa"/>
            </w:tcMar>
            <w:vAlign w:val="center"/>
            <w:hideMark/>
          </w:tcPr>
          <w:p w:rsidR="003B34A2" w:rsidRPr="00D73D50" w:rsidRDefault="003B34A2" w:rsidP="00D73D50">
            <w:pPr>
              <w:widowControl w:val="0"/>
              <w:spacing w:after="0" w:line="240" w:lineRule="auto"/>
              <w:jc w:val="center"/>
              <w:rPr>
                <w:rFonts w:ascii="Times New Roman" w:hAnsi="Times New Roman" w:cs="Times New Roman"/>
                <w:i/>
                <w:sz w:val="24"/>
                <w:szCs w:val="24"/>
              </w:rPr>
            </w:pPr>
            <w:r w:rsidRPr="00D73D50">
              <w:rPr>
                <w:rFonts w:ascii="Times New Roman" w:hAnsi="Times New Roman" w:cs="Times New Roman"/>
                <w:i/>
                <w:sz w:val="24"/>
                <w:szCs w:val="24"/>
              </w:rPr>
              <w:t>100,9</w:t>
            </w:r>
          </w:p>
        </w:tc>
      </w:tr>
      <w:tr w:rsidR="00D73D50" w:rsidRPr="00D73D50" w:rsidTr="00855927">
        <w:trPr>
          <w:trHeight w:val="270"/>
        </w:trPr>
        <w:tc>
          <w:tcPr>
            <w:tcW w:w="4171" w:type="dxa"/>
            <w:tcMar>
              <w:top w:w="0" w:type="dxa"/>
              <w:left w:w="108" w:type="dxa"/>
              <w:bottom w:w="0" w:type="dxa"/>
              <w:right w:w="108" w:type="dxa"/>
            </w:tcMar>
            <w:vAlign w:val="center"/>
            <w:hideMark/>
          </w:tcPr>
          <w:p w:rsidR="003B34A2" w:rsidRPr="00D73D50" w:rsidRDefault="00855927"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Безвозмездные поступления, тыс. руб.</w:t>
            </w:r>
          </w:p>
        </w:tc>
        <w:tc>
          <w:tcPr>
            <w:tcW w:w="1854" w:type="dxa"/>
            <w:tcMar>
              <w:top w:w="0" w:type="dxa"/>
              <w:left w:w="108" w:type="dxa"/>
              <w:bottom w:w="0" w:type="dxa"/>
              <w:right w:w="108" w:type="dxa"/>
            </w:tcMar>
            <w:vAlign w:val="center"/>
            <w:hideMark/>
          </w:tcPr>
          <w:p w:rsidR="003B34A2" w:rsidRPr="00D73D50" w:rsidRDefault="003B34A2"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2 872 913,8</w:t>
            </w:r>
          </w:p>
        </w:tc>
        <w:tc>
          <w:tcPr>
            <w:tcW w:w="1699" w:type="dxa"/>
            <w:tcMar>
              <w:top w:w="0" w:type="dxa"/>
              <w:left w:w="108" w:type="dxa"/>
              <w:bottom w:w="0" w:type="dxa"/>
              <w:right w:w="108" w:type="dxa"/>
            </w:tcMar>
            <w:vAlign w:val="center"/>
            <w:hideMark/>
          </w:tcPr>
          <w:p w:rsidR="003B34A2" w:rsidRPr="00D73D50" w:rsidRDefault="003B34A2"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2 800 904,1</w:t>
            </w:r>
          </w:p>
        </w:tc>
        <w:tc>
          <w:tcPr>
            <w:tcW w:w="1699" w:type="dxa"/>
            <w:tcMar>
              <w:top w:w="0" w:type="dxa"/>
              <w:left w:w="108" w:type="dxa"/>
              <w:bottom w:w="0" w:type="dxa"/>
              <w:right w:w="108" w:type="dxa"/>
            </w:tcMar>
            <w:vAlign w:val="center"/>
            <w:hideMark/>
          </w:tcPr>
          <w:p w:rsidR="003B34A2" w:rsidRPr="00D73D50" w:rsidRDefault="003B34A2"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97,5</w:t>
            </w:r>
          </w:p>
        </w:tc>
      </w:tr>
      <w:tr w:rsidR="00D73D50" w:rsidRPr="00D73D50" w:rsidTr="00855927">
        <w:trPr>
          <w:trHeight w:val="261"/>
        </w:trPr>
        <w:tc>
          <w:tcPr>
            <w:tcW w:w="4171" w:type="dxa"/>
            <w:tcMar>
              <w:top w:w="0" w:type="dxa"/>
              <w:left w:w="108" w:type="dxa"/>
              <w:bottom w:w="0" w:type="dxa"/>
              <w:right w:w="108" w:type="dxa"/>
            </w:tcMar>
            <w:vAlign w:val="center"/>
            <w:hideMark/>
          </w:tcPr>
          <w:p w:rsidR="003B34A2" w:rsidRPr="00D73D50" w:rsidRDefault="003B34A2" w:rsidP="00D73D50">
            <w:pPr>
              <w:widowControl w:val="0"/>
              <w:spacing w:after="0" w:line="240" w:lineRule="auto"/>
              <w:rPr>
                <w:rFonts w:ascii="Times New Roman" w:hAnsi="Times New Roman" w:cs="Times New Roman"/>
                <w:bCs/>
                <w:sz w:val="24"/>
                <w:szCs w:val="24"/>
              </w:rPr>
            </w:pPr>
            <w:r w:rsidRPr="00D73D50">
              <w:rPr>
                <w:rStyle w:val="a5"/>
                <w:rFonts w:ascii="Times New Roman" w:hAnsi="Times New Roman" w:cs="Times New Roman"/>
                <w:b w:val="0"/>
                <w:sz w:val="24"/>
                <w:szCs w:val="24"/>
              </w:rPr>
              <w:lastRenderedPageBreak/>
              <w:t>Всего доходов</w:t>
            </w:r>
            <w:r w:rsidR="00855927" w:rsidRPr="00D73D50">
              <w:rPr>
                <w:rStyle w:val="a5"/>
                <w:rFonts w:ascii="Times New Roman" w:hAnsi="Times New Roman" w:cs="Times New Roman"/>
                <w:b w:val="0"/>
                <w:sz w:val="24"/>
                <w:szCs w:val="24"/>
              </w:rPr>
              <w:t>, тыс. руб.</w:t>
            </w:r>
          </w:p>
        </w:tc>
        <w:tc>
          <w:tcPr>
            <w:tcW w:w="1854" w:type="dxa"/>
            <w:tcMar>
              <w:top w:w="0" w:type="dxa"/>
              <w:left w:w="108" w:type="dxa"/>
              <w:bottom w:w="0" w:type="dxa"/>
              <w:right w:w="108" w:type="dxa"/>
            </w:tcMar>
            <w:vAlign w:val="center"/>
            <w:hideMark/>
          </w:tcPr>
          <w:p w:rsidR="003B34A2" w:rsidRPr="00D73D50" w:rsidRDefault="003B34A2" w:rsidP="00D73D50">
            <w:pPr>
              <w:widowControl w:val="0"/>
              <w:spacing w:after="0" w:line="240" w:lineRule="auto"/>
              <w:jc w:val="center"/>
              <w:rPr>
                <w:rFonts w:ascii="Times New Roman" w:hAnsi="Times New Roman" w:cs="Times New Roman"/>
                <w:bCs/>
                <w:sz w:val="24"/>
                <w:szCs w:val="24"/>
              </w:rPr>
            </w:pPr>
            <w:r w:rsidRPr="00D73D50">
              <w:rPr>
                <w:rFonts w:ascii="Times New Roman" w:hAnsi="Times New Roman" w:cs="Times New Roman"/>
                <w:bCs/>
                <w:sz w:val="24"/>
                <w:szCs w:val="24"/>
              </w:rPr>
              <w:t>4 070 235,5</w:t>
            </w:r>
          </w:p>
        </w:tc>
        <w:tc>
          <w:tcPr>
            <w:tcW w:w="1699" w:type="dxa"/>
            <w:tcMar>
              <w:top w:w="0" w:type="dxa"/>
              <w:left w:w="108" w:type="dxa"/>
              <w:bottom w:w="0" w:type="dxa"/>
              <w:right w:w="108" w:type="dxa"/>
            </w:tcMar>
            <w:vAlign w:val="center"/>
            <w:hideMark/>
          </w:tcPr>
          <w:p w:rsidR="003B34A2" w:rsidRPr="00D73D50" w:rsidRDefault="003B34A2" w:rsidP="00D73D50">
            <w:pPr>
              <w:widowControl w:val="0"/>
              <w:spacing w:after="0" w:line="240" w:lineRule="auto"/>
              <w:jc w:val="center"/>
              <w:rPr>
                <w:rFonts w:ascii="Times New Roman" w:hAnsi="Times New Roman" w:cs="Times New Roman"/>
                <w:bCs/>
                <w:sz w:val="24"/>
                <w:szCs w:val="24"/>
              </w:rPr>
            </w:pPr>
            <w:r w:rsidRPr="00D73D50">
              <w:rPr>
                <w:rFonts w:ascii="Times New Roman" w:hAnsi="Times New Roman" w:cs="Times New Roman"/>
                <w:bCs/>
                <w:sz w:val="24"/>
                <w:szCs w:val="24"/>
              </w:rPr>
              <w:t>4 018 376,2</w:t>
            </w:r>
          </w:p>
        </w:tc>
        <w:tc>
          <w:tcPr>
            <w:tcW w:w="1699" w:type="dxa"/>
            <w:tcMar>
              <w:top w:w="0" w:type="dxa"/>
              <w:left w:w="108" w:type="dxa"/>
              <w:bottom w:w="0" w:type="dxa"/>
              <w:right w:w="108" w:type="dxa"/>
            </w:tcMar>
            <w:vAlign w:val="center"/>
            <w:hideMark/>
          </w:tcPr>
          <w:p w:rsidR="003B34A2" w:rsidRPr="00D73D50" w:rsidRDefault="003B34A2" w:rsidP="00D73D50">
            <w:pPr>
              <w:widowControl w:val="0"/>
              <w:spacing w:after="0" w:line="240" w:lineRule="auto"/>
              <w:jc w:val="center"/>
              <w:rPr>
                <w:rFonts w:ascii="Times New Roman" w:hAnsi="Times New Roman" w:cs="Times New Roman"/>
                <w:bCs/>
                <w:sz w:val="24"/>
                <w:szCs w:val="24"/>
              </w:rPr>
            </w:pPr>
            <w:r w:rsidRPr="00D73D50">
              <w:rPr>
                <w:rFonts w:ascii="Times New Roman" w:hAnsi="Times New Roman" w:cs="Times New Roman"/>
                <w:bCs/>
                <w:sz w:val="24"/>
                <w:szCs w:val="24"/>
              </w:rPr>
              <w:t>98,7</w:t>
            </w:r>
          </w:p>
        </w:tc>
      </w:tr>
      <w:tr w:rsidR="00D73D50" w:rsidRPr="00D73D50" w:rsidTr="00855927">
        <w:trPr>
          <w:trHeight w:val="261"/>
        </w:trPr>
        <w:tc>
          <w:tcPr>
            <w:tcW w:w="4171" w:type="dxa"/>
            <w:tcMar>
              <w:top w:w="0" w:type="dxa"/>
              <w:left w:w="108" w:type="dxa"/>
              <w:bottom w:w="0" w:type="dxa"/>
              <w:right w:w="108" w:type="dxa"/>
            </w:tcMar>
            <w:vAlign w:val="center"/>
            <w:hideMark/>
          </w:tcPr>
          <w:p w:rsidR="003B34A2" w:rsidRPr="00D73D50" w:rsidRDefault="003B34A2" w:rsidP="00D73D50">
            <w:pPr>
              <w:widowControl w:val="0"/>
              <w:spacing w:after="0" w:line="240" w:lineRule="auto"/>
              <w:rPr>
                <w:rStyle w:val="a5"/>
                <w:rFonts w:ascii="Times New Roman" w:hAnsi="Times New Roman" w:cs="Times New Roman"/>
                <w:b w:val="0"/>
                <w:sz w:val="24"/>
                <w:szCs w:val="24"/>
              </w:rPr>
            </w:pPr>
            <w:r w:rsidRPr="00D73D50">
              <w:rPr>
                <w:rStyle w:val="a5"/>
                <w:rFonts w:ascii="Times New Roman" w:hAnsi="Times New Roman" w:cs="Times New Roman"/>
                <w:b w:val="0"/>
                <w:sz w:val="24"/>
                <w:szCs w:val="24"/>
              </w:rPr>
              <w:t>Всего расходов</w:t>
            </w:r>
            <w:r w:rsidR="00855927" w:rsidRPr="00D73D50">
              <w:rPr>
                <w:rStyle w:val="a5"/>
                <w:rFonts w:ascii="Times New Roman" w:hAnsi="Times New Roman" w:cs="Times New Roman"/>
                <w:b w:val="0"/>
                <w:sz w:val="24"/>
                <w:szCs w:val="24"/>
              </w:rPr>
              <w:t>, тыс. руб.</w:t>
            </w:r>
          </w:p>
        </w:tc>
        <w:tc>
          <w:tcPr>
            <w:tcW w:w="1854" w:type="dxa"/>
            <w:tcMar>
              <w:top w:w="0" w:type="dxa"/>
              <w:left w:w="108" w:type="dxa"/>
              <w:bottom w:w="0" w:type="dxa"/>
              <w:right w:w="108" w:type="dxa"/>
            </w:tcMar>
            <w:vAlign w:val="center"/>
            <w:hideMark/>
          </w:tcPr>
          <w:p w:rsidR="003B34A2" w:rsidRPr="00D73D50" w:rsidRDefault="003B34A2"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bCs/>
                <w:sz w:val="24"/>
                <w:szCs w:val="24"/>
              </w:rPr>
              <w:t>4 272 285,5</w:t>
            </w:r>
          </w:p>
        </w:tc>
        <w:tc>
          <w:tcPr>
            <w:tcW w:w="1699" w:type="dxa"/>
            <w:tcMar>
              <w:top w:w="0" w:type="dxa"/>
              <w:left w:w="108" w:type="dxa"/>
              <w:bottom w:w="0" w:type="dxa"/>
              <w:right w:w="108" w:type="dxa"/>
            </w:tcMar>
            <w:vAlign w:val="center"/>
            <w:hideMark/>
          </w:tcPr>
          <w:p w:rsidR="003B34A2" w:rsidRPr="00D73D50" w:rsidRDefault="003B34A2" w:rsidP="00D73D50">
            <w:pPr>
              <w:widowControl w:val="0"/>
              <w:spacing w:after="0" w:line="240" w:lineRule="auto"/>
              <w:jc w:val="center"/>
              <w:rPr>
                <w:rFonts w:ascii="Times New Roman" w:hAnsi="Times New Roman" w:cs="Times New Roman"/>
                <w:bCs/>
                <w:sz w:val="24"/>
                <w:szCs w:val="24"/>
              </w:rPr>
            </w:pPr>
            <w:r w:rsidRPr="00D73D50">
              <w:rPr>
                <w:rFonts w:ascii="Times New Roman" w:hAnsi="Times New Roman" w:cs="Times New Roman"/>
                <w:bCs/>
                <w:sz w:val="24"/>
                <w:szCs w:val="24"/>
              </w:rPr>
              <w:t>4 098 025,1</w:t>
            </w:r>
          </w:p>
        </w:tc>
        <w:tc>
          <w:tcPr>
            <w:tcW w:w="1699" w:type="dxa"/>
            <w:tcMar>
              <w:top w:w="0" w:type="dxa"/>
              <w:left w:w="108" w:type="dxa"/>
              <w:bottom w:w="0" w:type="dxa"/>
              <w:right w:w="108" w:type="dxa"/>
            </w:tcMar>
            <w:vAlign w:val="center"/>
            <w:hideMark/>
          </w:tcPr>
          <w:p w:rsidR="003B34A2" w:rsidRPr="00D73D50" w:rsidRDefault="003B34A2" w:rsidP="00D73D50">
            <w:pPr>
              <w:widowControl w:val="0"/>
              <w:spacing w:after="0" w:line="240" w:lineRule="auto"/>
              <w:jc w:val="center"/>
              <w:rPr>
                <w:rFonts w:ascii="Times New Roman" w:hAnsi="Times New Roman" w:cs="Times New Roman"/>
                <w:bCs/>
                <w:sz w:val="24"/>
                <w:szCs w:val="24"/>
              </w:rPr>
            </w:pPr>
            <w:r w:rsidRPr="00D73D50">
              <w:rPr>
                <w:rFonts w:ascii="Times New Roman" w:hAnsi="Times New Roman" w:cs="Times New Roman"/>
                <w:bCs/>
                <w:sz w:val="24"/>
                <w:szCs w:val="24"/>
              </w:rPr>
              <w:t>95,9</w:t>
            </w:r>
          </w:p>
        </w:tc>
      </w:tr>
      <w:tr w:rsidR="00D73D50" w:rsidRPr="00D73D50" w:rsidTr="00855927">
        <w:trPr>
          <w:trHeight w:val="261"/>
        </w:trPr>
        <w:tc>
          <w:tcPr>
            <w:tcW w:w="4171" w:type="dxa"/>
            <w:tcMar>
              <w:top w:w="0" w:type="dxa"/>
              <w:left w:w="108" w:type="dxa"/>
              <w:bottom w:w="0" w:type="dxa"/>
              <w:right w:w="108" w:type="dxa"/>
            </w:tcMar>
            <w:vAlign w:val="center"/>
            <w:hideMark/>
          </w:tcPr>
          <w:p w:rsidR="003B34A2" w:rsidRPr="00D73D50" w:rsidRDefault="003B34A2" w:rsidP="00D73D50">
            <w:pPr>
              <w:widowControl w:val="0"/>
              <w:spacing w:after="0" w:line="240" w:lineRule="auto"/>
              <w:rPr>
                <w:rStyle w:val="a5"/>
                <w:rFonts w:ascii="Times New Roman" w:hAnsi="Times New Roman" w:cs="Times New Roman"/>
                <w:b w:val="0"/>
                <w:sz w:val="24"/>
                <w:szCs w:val="24"/>
              </w:rPr>
            </w:pPr>
            <w:r w:rsidRPr="00D73D50">
              <w:rPr>
                <w:rFonts w:ascii="Times New Roman" w:hAnsi="Times New Roman" w:cs="Times New Roman"/>
                <w:sz w:val="24"/>
                <w:szCs w:val="24"/>
              </w:rPr>
              <w:t>Дефицит (профицит)</w:t>
            </w:r>
            <w:r w:rsidR="00855927" w:rsidRPr="00D73D50">
              <w:rPr>
                <w:rFonts w:ascii="Times New Roman" w:hAnsi="Times New Roman" w:cs="Times New Roman"/>
                <w:sz w:val="24"/>
                <w:szCs w:val="24"/>
              </w:rPr>
              <w:t>, тыс. руб.</w:t>
            </w:r>
          </w:p>
        </w:tc>
        <w:tc>
          <w:tcPr>
            <w:tcW w:w="1854" w:type="dxa"/>
            <w:tcMar>
              <w:top w:w="0" w:type="dxa"/>
              <w:left w:w="108" w:type="dxa"/>
              <w:bottom w:w="0" w:type="dxa"/>
              <w:right w:w="108" w:type="dxa"/>
            </w:tcMar>
            <w:vAlign w:val="center"/>
          </w:tcPr>
          <w:p w:rsidR="003B34A2" w:rsidRPr="00D73D50" w:rsidRDefault="003B34A2" w:rsidP="00D73D50">
            <w:pPr>
              <w:widowControl w:val="0"/>
              <w:spacing w:after="0" w:line="240" w:lineRule="auto"/>
              <w:jc w:val="center"/>
              <w:rPr>
                <w:rFonts w:ascii="Times New Roman" w:hAnsi="Times New Roman" w:cs="Times New Roman"/>
                <w:sz w:val="24"/>
                <w:szCs w:val="24"/>
              </w:rPr>
            </w:pPr>
          </w:p>
        </w:tc>
        <w:tc>
          <w:tcPr>
            <w:tcW w:w="1699" w:type="dxa"/>
            <w:tcMar>
              <w:top w:w="0" w:type="dxa"/>
              <w:left w:w="108" w:type="dxa"/>
              <w:bottom w:w="0" w:type="dxa"/>
              <w:right w:w="108" w:type="dxa"/>
            </w:tcMar>
            <w:vAlign w:val="center"/>
            <w:hideMark/>
          </w:tcPr>
          <w:p w:rsidR="003B34A2" w:rsidRPr="00D73D50" w:rsidRDefault="003B34A2" w:rsidP="00D73D50">
            <w:pPr>
              <w:widowControl w:val="0"/>
              <w:spacing w:after="0" w:line="240" w:lineRule="auto"/>
              <w:jc w:val="center"/>
              <w:rPr>
                <w:rFonts w:ascii="Times New Roman" w:hAnsi="Times New Roman" w:cs="Times New Roman"/>
                <w:bCs/>
                <w:sz w:val="24"/>
                <w:szCs w:val="24"/>
              </w:rPr>
            </w:pPr>
            <w:r w:rsidRPr="00D73D50">
              <w:rPr>
                <w:rFonts w:ascii="Times New Roman" w:hAnsi="Times New Roman" w:cs="Times New Roman"/>
                <w:bCs/>
                <w:sz w:val="24"/>
                <w:szCs w:val="24"/>
              </w:rPr>
              <w:t>-79 648,9</w:t>
            </w:r>
          </w:p>
        </w:tc>
        <w:tc>
          <w:tcPr>
            <w:tcW w:w="1699" w:type="dxa"/>
            <w:tcMar>
              <w:top w:w="0" w:type="dxa"/>
              <w:left w:w="108" w:type="dxa"/>
              <w:bottom w:w="0" w:type="dxa"/>
              <w:right w:w="108" w:type="dxa"/>
            </w:tcMar>
            <w:vAlign w:val="center"/>
          </w:tcPr>
          <w:p w:rsidR="003B34A2" w:rsidRPr="00D73D50" w:rsidRDefault="003B34A2" w:rsidP="00D73D50">
            <w:pPr>
              <w:widowControl w:val="0"/>
              <w:spacing w:after="0" w:line="240" w:lineRule="auto"/>
              <w:jc w:val="center"/>
              <w:rPr>
                <w:rFonts w:ascii="Times New Roman" w:hAnsi="Times New Roman" w:cs="Times New Roman"/>
                <w:bCs/>
                <w:sz w:val="24"/>
                <w:szCs w:val="24"/>
              </w:rPr>
            </w:pPr>
          </w:p>
        </w:tc>
      </w:tr>
    </w:tbl>
    <w:p w:rsidR="003B34A2" w:rsidRPr="00D73D50" w:rsidRDefault="003B34A2" w:rsidP="00D73D50">
      <w:pPr>
        <w:widowControl w:val="0"/>
        <w:spacing w:after="0" w:line="240" w:lineRule="auto"/>
        <w:ind w:firstLine="709"/>
        <w:rPr>
          <w:rFonts w:ascii="Times New Roman" w:hAnsi="Times New Roman" w:cs="Times New Roman"/>
          <w:sz w:val="24"/>
          <w:szCs w:val="24"/>
        </w:rPr>
      </w:pPr>
    </w:p>
    <w:p w:rsidR="00855927" w:rsidRPr="00D73D50" w:rsidRDefault="00855927" w:rsidP="00D73D50">
      <w:pPr>
        <w:widowControl w:val="0"/>
        <w:spacing w:after="0" w:line="240" w:lineRule="auto"/>
        <w:ind w:firstLine="709"/>
        <w:jc w:val="right"/>
        <w:rPr>
          <w:rFonts w:ascii="Times New Roman" w:hAnsi="Times New Roman" w:cs="Times New Roman"/>
          <w:sz w:val="24"/>
          <w:szCs w:val="24"/>
        </w:rPr>
      </w:pPr>
      <w:r w:rsidRPr="00D73D50">
        <w:rPr>
          <w:rFonts w:ascii="Times New Roman" w:hAnsi="Times New Roman" w:cs="Times New Roman"/>
          <w:sz w:val="24"/>
          <w:szCs w:val="24"/>
        </w:rPr>
        <w:t>Таблица 4</w:t>
      </w:r>
    </w:p>
    <w:p w:rsidR="003B34A2" w:rsidRPr="00D73D50" w:rsidRDefault="003B34A2" w:rsidP="00D73D50">
      <w:pPr>
        <w:widowControl w:val="0"/>
        <w:spacing w:after="0" w:line="240" w:lineRule="auto"/>
        <w:ind w:firstLine="709"/>
        <w:jc w:val="center"/>
        <w:rPr>
          <w:rFonts w:ascii="Times New Roman" w:hAnsi="Times New Roman" w:cs="Times New Roman"/>
          <w:b/>
          <w:sz w:val="24"/>
          <w:szCs w:val="24"/>
        </w:rPr>
      </w:pPr>
      <w:r w:rsidRPr="00D73D50">
        <w:rPr>
          <w:rFonts w:ascii="Times New Roman" w:hAnsi="Times New Roman" w:cs="Times New Roman"/>
          <w:b/>
          <w:sz w:val="24"/>
          <w:szCs w:val="24"/>
        </w:rPr>
        <w:t xml:space="preserve">Анализ исполнения налоговых и </w:t>
      </w:r>
      <w:r w:rsidR="00855927" w:rsidRPr="00D73D50">
        <w:rPr>
          <w:rFonts w:ascii="Times New Roman" w:hAnsi="Times New Roman" w:cs="Times New Roman"/>
          <w:b/>
          <w:sz w:val="24"/>
          <w:szCs w:val="24"/>
        </w:rPr>
        <w:t>неналоговых доходов бюджета</w:t>
      </w:r>
    </w:p>
    <w:p w:rsidR="003B34A2" w:rsidRPr="00D73D50" w:rsidRDefault="003B34A2" w:rsidP="00D73D50">
      <w:pPr>
        <w:widowControl w:val="0"/>
        <w:spacing w:after="0" w:line="240" w:lineRule="auto"/>
        <w:ind w:firstLine="709"/>
        <w:rPr>
          <w:rFonts w:ascii="Times New Roman" w:hAnsi="Times New Roman" w:cs="Times New Roman"/>
          <w:sz w:val="24"/>
          <w:szCs w:val="24"/>
          <w:highlight w:val="yellow"/>
        </w:rPr>
      </w:pPr>
    </w:p>
    <w:tbl>
      <w:tblPr>
        <w:tblW w:w="9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278"/>
        <w:gridCol w:w="1901"/>
        <w:gridCol w:w="1742"/>
        <w:gridCol w:w="1742"/>
      </w:tblGrid>
      <w:tr w:rsidR="00D73D50" w:rsidRPr="00D73D50" w:rsidTr="00855927">
        <w:trPr>
          <w:trHeight w:val="522"/>
          <w:tblHeader/>
        </w:trPr>
        <w:tc>
          <w:tcPr>
            <w:tcW w:w="4278" w:type="dxa"/>
            <w:tcMar>
              <w:top w:w="0" w:type="dxa"/>
              <w:left w:w="108" w:type="dxa"/>
              <w:bottom w:w="0" w:type="dxa"/>
              <w:right w:w="108" w:type="dxa"/>
            </w:tcMar>
            <w:vAlign w:val="center"/>
            <w:hideMark/>
          </w:tcPr>
          <w:p w:rsidR="003B34A2" w:rsidRPr="00D73D50" w:rsidRDefault="003B34A2" w:rsidP="00D73D50">
            <w:pPr>
              <w:widowControl w:val="0"/>
              <w:spacing w:after="0" w:line="240" w:lineRule="auto"/>
              <w:jc w:val="center"/>
              <w:rPr>
                <w:rFonts w:ascii="Times New Roman" w:hAnsi="Times New Roman" w:cs="Times New Roman"/>
                <w:sz w:val="24"/>
                <w:szCs w:val="24"/>
              </w:rPr>
            </w:pPr>
            <w:r w:rsidRPr="00D73D50">
              <w:rPr>
                <w:rStyle w:val="a5"/>
                <w:rFonts w:ascii="Times New Roman" w:hAnsi="Times New Roman" w:cs="Times New Roman"/>
                <w:b w:val="0"/>
                <w:sz w:val="24"/>
                <w:szCs w:val="24"/>
              </w:rPr>
              <w:t>Наименование доходов</w:t>
            </w:r>
          </w:p>
        </w:tc>
        <w:tc>
          <w:tcPr>
            <w:tcW w:w="1901" w:type="dxa"/>
            <w:tcMar>
              <w:top w:w="0" w:type="dxa"/>
              <w:left w:w="108" w:type="dxa"/>
              <w:bottom w:w="0" w:type="dxa"/>
              <w:right w:w="108" w:type="dxa"/>
            </w:tcMar>
            <w:vAlign w:val="center"/>
            <w:hideMark/>
          </w:tcPr>
          <w:p w:rsidR="003B34A2" w:rsidRPr="00D73D50" w:rsidRDefault="003B34A2"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2015 год</w:t>
            </w:r>
          </w:p>
        </w:tc>
        <w:tc>
          <w:tcPr>
            <w:tcW w:w="1742" w:type="dxa"/>
            <w:tcMar>
              <w:top w:w="0" w:type="dxa"/>
              <w:left w:w="108" w:type="dxa"/>
              <w:bottom w:w="0" w:type="dxa"/>
              <w:right w:w="108" w:type="dxa"/>
            </w:tcMar>
            <w:vAlign w:val="center"/>
            <w:hideMark/>
          </w:tcPr>
          <w:p w:rsidR="003B34A2" w:rsidRPr="00D73D50" w:rsidRDefault="003B34A2"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2016 год</w:t>
            </w:r>
          </w:p>
        </w:tc>
        <w:tc>
          <w:tcPr>
            <w:tcW w:w="1742" w:type="dxa"/>
            <w:tcMar>
              <w:top w:w="0" w:type="dxa"/>
              <w:left w:w="108" w:type="dxa"/>
              <w:bottom w:w="0" w:type="dxa"/>
              <w:right w:w="108" w:type="dxa"/>
            </w:tcMar>
            <w:vAlign w:val="center"/>
            <w:hideMark/>
          </w:tcPr>
          <w:p w:rsidR="003B34A2" w:rsidRPr="00D73D50" w:rsidRDefault="003B34A2" w:rsidP="00D73D50">
            <w:pPr>
              <w:widowControl w:val="0"/>
              <w:spacing w:after="0" w:line="240" w:lineRule="auto"/>
              <w:jc w:val="center"/>
              <w:rPr>
                <w:rFonts w:ascii="Times New Roman" w:hAnsi="Times New Roman" w:cs="Times New Roman"/>
                <w:sz w:val="24"/>
                <w:szCs w:val="24"/>
              </w:rPr>
            </w:pPr>
            <w:r w:rsidRPr="00D73D50">
              <w:rPr>
                <w:rStyle w:val="a5"/>
                <w:rFonts w:ascii="Times New Roman" w:hAnsi="Times New Roman" w:cs="Times New Roman"/>
                <w:b w:val="0"/>
                <w:sz w:val="24"/>
                <w:szCs w:val="24"/>
              </w:rPr>
              <w:t>Темп роста (снижения), %</w:t>
            </w:r>
          </w:p>
        </w:tc>
      </w:tr>
      <w:tr w:rsidR="00D73D50" w:rsidRPr="00D73D50" w:rsidTr="00855927">
        <w:trPr>
          <w:trHeight w:val="253"/>
        </w:trPr>
        <w:tc>
          <w:tcPr>
            <w:tcW w:w="4278" w:type="dxa"/>
            <w:tcMar>
              <w:top w:w="0" w:type="dxa"/>
              <w:left w:w="108" w:type="dxa"/>
              <w:bottom w:w="0" w:type="dxa"/>
              <w:right w:w="108" w:type="dxa"/>
            </w:tcMar>
            <w:vAlign w:val="center"/>
            <w:hideMark/>
          </w:tcPr>
          <w:p w:rsidR="003B34A2" w:rsidRPr="00D73D50" w:rsidRDefault="003B34A2"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Всего налоговых и неналоговых доходов</w:t>
            </w:r>
            <w:r w:rsidR="00855927" w:rsidRPr="00D73D50">
              <w:rPr>
                <w:rFonts w:ascii="Times New Roman" w:hAnsi="Times New Roman" w:cs="Times New Roman"/>
                <w:sz w:val="24"/>
                <w:szCs w:val="24"/>
              </w:rPr>
              <w:t>, тыс. руб.</w:t>
            </w:r>
          </w:p>
        </w:tc>
        <w:tc>
          <w:tcPr>
            <w:tcW w:w="1901" w:type="dxa"/>
            <w:tcMar>
              <w:top w:w="0" w:type="dxa"/>
              <w:left w:w="108" w:type="dxa"/>
              <w:bottom w:w="0" w:type="dxa"/>
              <w:right w:w="108" w:type="dxa"/>
            </w:tcMar>
            <w:vAlign w:val="center"/>
            <w:hideMark/>
          </w:tcPr>
          <w:p w:rsidR="003B34A2" w:rsidRPr="00D73D50" w:rsidRDefault="003B34A2"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1 199 481,7</w:t>
            </w:r>
          </w:p>
        </w:tc>
        <w:tc>
          <w:tcPr>
            <w:tcW w:w="1742" w:type="dxa"/>
            <w:tcMar>
              <w:top w:w="0" w:type="dxa"/>
              <w:left w:w="108" w:type="dxa"/>
              <w:bottom w:w="0" w:type="dxa"/>
              <w:right w:w="108" w:type="dxa"/>
            </w:tcMar>
            <w:vAlign w:val="center"/>
            <w:hideMark/>
          </w:tcPr>
          <w:p w:rsidR="003B34A2" w:rsidRPr="00D73D50" w:rsidRDefault="003B34A2"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 xml:space="preserve">1 217 472,1 </w:t>
            </w:r>
          </w:p>
        </w:tc>
        <w:tc>
          <w:tcPr>
            <w:tcW w:w="1742" w:type="dxa"/>
            <w:tcMar>
              <w:top w:w="0" w:type="dxa"/>
              <w:left w:w="108" w:type="dxa"/>
              <w:bottom w:w="0" w:type="dxa"/>
              <w:right w:w="108" w:type="dxa"/>
            </w:tcMar>
            <w:vAlign w:val="center"/>
            <w:hideMark/>
          </w:tcPr>
          <w:p w:rsidR="003B34A2" w:rsidRPr="00D73D50" w:rsidRDefault="003B34A2"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101,5</w:t>
            </w:r>
          </w:p>
        </w:tc>
      </w:tr>
      <w:tr w:rsidR="00D73D50" w:rsidRPr="00D73D50" w:rsidTr="00855927">
        <w:trPr>
          <w:trHeight w:val="253"/>
        </w:trPr>
        <w:tc>
          <w:tcPr>
            <w:tcW w:w="4278" w:type="dxa"/>
            <w:tcMar>
              <w:top w:w="0" w:type="dxa"/>
              <w:left w:w="108" w:type="dxa"/>
              <w:bottom w:w="0" w:type="dxa"/>
              <w:right w:w="108" w:type="dxa"/>
            </w:tcMar>
            <w:vAlign w:val="center"/>
            <w:hideMark/>
          </w:tcPr>
          <w:p w:rsidR="003B34A2" w:rsidRPr="00D73D50" w:rsidRDefault="003B34A2"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в том числе:</w:t>
            </w:r>
          </w:p>
          <w:p w:rsidR="003B34A2" w:rsidRPr="00D73D50" w:rsidRDefault="003B34A2" w:rsidP="00D73D50">
            <w:pPr>
              <w:widowControl w:val="0"/>
              <w:spacing w:after="0" w:line="240" w:lineRule="auto"/>
              <w:rPr>
                <w:rFonts w:ascii="Times New Roman" w:hAnsi="Times New Roman" w:cs="Times New Roman"/>
                <w:i/>
                <w:sz w:val="24"/>
                <w:szCs w:val="24"/>
              </w:rPr>
            </w:pPr>
            <w:r w:rsidRPr="00D73D50">
              <w:rPr>
                <w:rFonts w:ascii="Times New Roman" w:hAnsi="Times New Roman" w:cs="Times New Roman"/>
                <w:i/>
                <w:sz w:val="24"/>
                <w:szCs w:val="24"/>
              </w:rPr>
              <w:t>Налоговые доходы</w:t>
            </w:r>
            <w:r w:rsidR="00855927" w:rsidRPr="00D73D50">
              <w:rPr>
                <w:rFonts w:ascii="Times New Roman" w:hAnsi="Times New Roman" w:cs="Times New Roman"/>
                <w:i/>
                <w:sz w:val="24"/>
                <w:szCs w:val="24"/>
              </w:rPr>
              <w:t>, тыс. руб.</w:t>
            </w:r>
          </w:p>
        </w:tc>
        <w:tc>
          <w:tcPr>
            <w:tcW w:w="1901" w:type="dxa"/>
            <w:tcMar>
              <w:top w:w="0" w:type="dxa"/>
              <w:left w:w="108" w:type="dxa"/>
              <w:bottom w:w="0" w:type="dxa"/>
              <w:right w:w="108" w:type="dxa"/>
            </w:tcMar>
            <w:vAlign w:val="bottom"/>
            <w:hideMark/>
          </w:tcPr>
          <w:p w:rsidR="003B34A2" w:rsidRPr="00D73D50" w:rsidRDefault="003B34A2" w:rsidP="00D73D50">
            <w:pPr>
              <w:widowControl w:val="0"/>
              <w:spacing w:after="0" w:line="240" w:lineRule="auto"/>
              <w:jc w:val="center"/>
              <w:rPr>
                <w:rFonts w:ascii="Times New Roman" w:hAnsi="Times New Roman" w:cs="Times New Roman"/>
                <w:i/>
                <w:sz w:val="24"/>
                <w:szCs w:val="24"/>
              </w:rPr>
            </w:pPr>
            <w:r w:rsidRPr="00D73D50">
              <w:rPr>
                <w:rFonts w:ascii="Times New Roman" w:hAnsi="Times New Roman" w:cs="Times New Roman"/>
                <w:i/>
                <w:sz w:val="24"/>
                <w:szCs w:val="24"/>
              </w:rPr>
              <w:t>862 527,8</w:t>
            </w:r>
          </w:p>
        </w:tc>
        <w:tc>
          <w:tcPr>
            <w:tcW w:w="1742" w:type="dxa"/>
            <w:tcMar>
              <w:top w:w="0" w:type="dxa"/>
              <w:left w:w="108" w:type="dxa"/>
              <w:bottom w:w="0" w:type="dxa"/>
              <w:right w:w="108" w:type="dxa"/>
            </w:tcMar>
            <w:vAlign w:val="bottom"/>
            <w:hideMark/>
          </w:tcPr>
          <w:p w:rsidR="003B34A2" w:rsidRPr="00D73D50" w:rsidRDefault="003B34A2" w:rsidP="00D73D50">
            <w:pPr>
              <w:widowControl w:val="0"/>
              <w:spacing w:after="0" w:line="240" w:lineRule="auto"/>
              <w:jc w:val="center"/>
              <w:rPr>
                <w:rFonts w:ascii="Times New Roman" w:hAnsi="Times New Roman" w:cs="Times New Roman"/>
                <w:i/>
                <w:sz w:val="24"/>
                <w:szCs w:val="24"/>
              </w:rPr>
            </w:pPr>
            <w:r w:rsidRPr="00D73D50">
              <w:rPr>
                <w:rFonts w:ascii="Times New Roman" w:hAnsi="Times New Roman" w:cs="Times New Roman"/>
                <w:i/>
                <w:sz w:val="24"/>
                <w:szCs w:val="24"/>
              </w:rPr>
              <w:t>891 769,6</w:t>
            </w:r>
          </w:p>
        </w:tc>
        <w:tc>
          <w:tcPr>
            <w:tcW w:w="1742" w:type="dxa"/>
            <w:tcMar>
              <w:top w:w="0" w:type="dxa"/>
              <w:left w:w="108" w:type="dxa"/>
              <w:bottom w:w="0" w:type="dxa"/>
              <w:right w:w="108" w:type="dxa"/>
            </w:tcMar>
            <w:vAlign w:val="bottom"/>
            <w:hideMark/>
          </w:tcPr>
          <w:p w:rsidR="003B34A2" w:rsidRPr="00D73D50" w:rsidRDefault="003B34A2" w:rsidP="00D73D50">
            <w:pPr>
              <w:widowControl w:val="0"/>
              <w:spacing w:after="0" w:line="240" w:lineRule="auto"/>
              <w:jc w:val="center"/>
              <w:rPr>
                <w:rFonts w:ascii="Times New Roman" w:hAnsi="Times New Roman" w:cs="Times New Roman"/>
                <w:i/>
                <w:sz w:val="24"/>
                <w:szCs w:val="24"/>
              </w:rPr>
            </w:pPr>
            <w:r w:rsidRPr="00D73D50">
              <w:rPr>
                <w:rFonts w:ascii="Times New Roman" w:hAnsi="Times New Roman" w:cs="Times New Roman"/>
                <w:i/>
                <w:sz w:val="24"/>
                <w:szCs w:val="24"/>
              </w:rPr>
              <w:t>103,4</w:t>
            </w:r>
          </w:p>
        </w:tc>
      </w:tr>
      <w:tr w:rsidR="003B34A2" w:rsidRPr="00D73D50" w:rsidTr="00855927">
        <w:trPr>
          <w:trHeight w:val="253"/>
        </w:trPr>
        <w:tc>
          <w:tcPr>
            <w:tcW w:w="4278" w:type="dxa"/>
            <w:tcMar>
              <w:top w:w="0" w:type="dxa"/>
              <w:left w:w="108" w:type="dxa"/>
              <w:bottom w:w="0" w:type="dxa"/>
              <w:right w:w="108" w:type="dxa"/>
            </w:tcMar>
            <w:vAlign w:val="center"/>
            <w:hideMark/>
          </w:tcPr>
          <w:p w:rsidR="003B34A2" w:rsidRPr="00D73D50" w:rsidRDefault="003B34A2" w:rsidP="00D73D50">
            <w:pPr>
              <w:widowControl w:val="0"/>
              <w:spacing w:after="0" w:line="240" w:lineRule="auto"/>
              <w:rPr>
                <w:rFonts w:ascii="Times New Roman" w:hAnsi="Times New Roman" w:cs="Times New Roman"/>
                <w:i/>
                <w:sz w:val="24"/>
                <w:szCs w:val="24"/>
              </w:rPr>
            </w:pPr>
            <w:r w:rsidRPr="00D73D50">
              <w:rPr>
                <w:rFonts w:ascii="Times New Roman" w:hAnsi="Times New Roman" w:cs="Times New Roman"/>
                <w:i/>
                <w:sz w:val="24"/>
                <w:szCs w:val="24"/>
              </w:rPr>
              <w:t>Неналоговые доходы</w:t>
            </w:r>
            <w:r w:rsidR="00855927" w:rsidRPr="00D73D50">
              <w:rPr>
                <w:rFonts w:ascii="Times New Roman" w:hAnsi="Times New Roman" w:cs="Times New Roman"/>
                <w:i/>
                <w:sz w:val="24"/>
                <w:szCs w:val="24"/>
              </w:rPr>
              <w:t>, тыс. руб.</w:t>
            </w:r>
          </w:p>
        </w:tc>
        <w:tc>
          <w:tcPr>
            <w:tcW w:w="1901" w:type="dxa"/>
            <w:tcMar>
              <w:top w:w="0" w:type="dxa"/>
              <w:left w:w="108" w:type="dxa"/>
              <w:bottom w:w="0" w:type="dxa"/>
              <w:right w:w="108" w:type="dxa"/>
            </w:tcMar>
            <w:vAlign w:val="center"/>
            <w:hideMark/>
          </w:tcPr>
          <w:p w:rsidR="003B34A2" w:rsidRPr="00D73D50" w:rsidRDefault="003B34A2" w:rsidP="00D73D50">
            <w:pPr>
              <w:widowControl w:val="0"/>
              <w:spacing w:after="0" w:line="240" w:lineRule="auto"/>
              <w:jc w:val="center"/>
              <w:rPr>
                <w:rFonts w:ascii="Times New Roman" w:hAnsi="Times New Roman" w:cs="Times New Roman"/>
                <w:i/>
                <w:sz w:val="24"/>
                <w:szCs w:val="24"/>
              </w:rPr>
            </w:pPr>
            <w:r w:rsidRPr="00D73D50">
              <w:rPr>
                <w:rFonts w:ascii="Times New Roman" w:hAnsi="Times New Roman" w:cs="Times New Roman"/>
                <w:i/>
                <w:sz w:val="24"/>
                <w:szCs w:val="24"/>
              </w:rPr>
              <w:t>336 953,9</w:t>
            </w:r>
          </w:p>
        </w:tc>
        <w:tc>
          <w:tcPr>
            <w:tcW w:w="1742" w:type="dxa"/>
            <w:tcMar>
              <w:top w:w="0" w:type="dxa"/>
              <w:left w:w="108" w:type="dxa"/>
              <w:bottom w:w="0" w:type="dxa"/>
              <w:right w:w="108" w:type="dxa"/>
            </w:tcMar>
            <w:vAlign w:val="center"/>
            <w:hideMark/>
          </w:tcPr>
          <w:p w:rsidR="003B34A2" w:rsidRPr="00D73D50" w:rsidRDefault="003B34A2" w:rsidP="00D73D50">
            <w:pPr>
              <w:widowControl w:val="0"/>
              <w:spacing w:after="0" w:line="240" w:lineRule="auto"/>
              <w:jc w:val="center"/>
              <w:rPr>
                <w:rFonts w:ascii="Times New Roman" w:hAnsi="Times New Roman" w:cs="Times New Roman"/>
                <w:i/>
                <w:sz w:val="24"/>
                <w:szCs w:val="24"/>
              </w:rPr>
            </w:pPr>
            <w:r w:rsidRPr="00D73D50">
              <w:rPr>
                <w:rFonts w:ascii="Times New Roman" w:hAnsi="Times New Roman" w:cs="Times New Roman"/>
                <w:i/>
                <w:sz w:val="24"/>
                <w:szCs w:val="24"/>
              </w:rPr>
              <w:t>325 702,4</w:t>
            </w:r>
          </w:p>
        </w:tc>
        <w:tc>
          <w:tcPr>
            <w:tcW w:w="1742" w:type="dxa"/>
            <w:tcMar>
              <w:top w:w="0" w:type="dxa"/>
              <w:left w:w="108" w:type="dxa"/>
              <w:bottom w:w="0" w:type="dxa"/>
              <w:right w:w="108" w:type="dxa"/>
            </w:tcMar>
            <w:vAlign w:val="center"/>
            <w:hideMark/>
          </w:tcPr>
          <w:p w:rsidR="003B34A2" w:rsidRPr="00D73D50" w:rsidRDefault="003B34A2" w:rsidP="00D73D50">
            <w:pPr>
              <w:widowControl w:val="0"/>
              <w:spacing w:after="0" w:line="240" w:lineRule="auto"/>
              <w:jc w:val="center"/>
              <w:rPr>
                <w:rFonts w:ascii="Times New Roman" w:hAnsi="Times New Roman" w:cs="Times New Roman"/>
                <w:i/>
                <w:sz w:val="24"/>
                <w:szCs w:val="24"/>
              </w:rPr>
            </w:pPr>
            <w:r w:rsidRPr="00D73D50">
              <w:rPr>
                <w:rFonts w:ascii="Times New Roman" w:hAnsi="Times New Roman" w:cs="Times New Roman"/>
                <w:i/>
                <w:sz w:val="24"/>
                <w:szCs w:val="24"/>
              </w:rPr>
              <w:t>96,7</w:t>
            </w:r>
          </w:p>
        </w:tc>
      </w:tr>
    </w:tbl>
    <w:p w:rsidR="003B34A2" w:rsidRPr="00D73D50" w:rsidRDefault="003B34A2" w:rsidP="00D73D50">
      <w:pPr>
        <w:widowControl w:val="0"/>
        <w:spacing w:after="0" w:line="240" w:lineRule="auto"/>
        <w:ind w:firstLine="709"/>
        <w:rPr>
          <w:rFonts w:ascii="Times New Roman" w:hAnsi="Times New Roman" w:cs="Times New Roman"/>
          <w:sz w:val="24"/>
          <w:szCs w:val="24"/>
        </w:rPr>
      </w:pPr>
    </w:p>
    <w:p w:rsidR="003B34A2" w:rsidRPr="00D73D50" w:rsidRDefault="003B34A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Основой формирования доходной части бюджета города являются налоговые и неналоговые доходы, безвозмездные поступления в виде дотаций, субвенций, субсидий, иных межбюджетных трансфертов и прочих безвозмездных поступлений. </w:t>
      </w:r>
    </w:p>
    <w:p w:rsidR="003B34A2" w:rsidRPr="00D73D50" w:rsidRDefault="003B34A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2016 году доходная часть бюджета города исп</w:t>
      </w:r>
      <w:r w:rsidR="00B47A91" w:rsidRPr="00D73D50">
        <w:rPr>
          <w:rFonts w:ascii="Times New Roman" w:hAnsi="Times New Roman" w:cs="Times New Roman"/>
          <w:sz w:val="24"/>
          <w:szCs w:val="24"/>
        </w:rPr>
        <w:t xml:space="preserve">олнена в сумме 4 018 376,2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 xml:space="preserve"> Налоговые и неналоговые доходы пост</w:t>
      </w:r>
      <w:r w:rsidR="00B47A91" w:rsidRPr="00D73D50">
        <w:rPr>
          <w:rFonts w:ascii="Times New Roman" w:hAnsi="Times New Roman" w:cs="Times New Roman"/>
          <w:sz w:val="24"/>
          <w:szCs w:val="24"/>
        </w:rPr>
        <w:t>упили в объеме 1 217 472,1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 что составляет 30,3% от общей суммы доходов, к 2015 году рост составил 2,2</w:t>
      </w:r>
      <w:r w:rsidR="007657D9" w:rsidRPr="00D73D50">
        <w:rPr>
          <w:rFonts w:ascii="Times New Roman" w:hAnsi="Times New Roman" w:cs="Times New Roman"/>
          <w:sz w:val="24"/>
          <w:szCs w:val="24"/>
        </w:rPr>
        <w:t>%</w:t>
      </w:r>
      <w:r w:rsidRPr="00D73D50">
        <w:rPr>
          <w:rFonts w:ascii="Times New Roman" w:hAnsi="Times New Roman" w:cs="Times New Roman"/>
          <w:sz w:val="24"/>
          <w:szCs w:val="24"/>
        </w:rPr>
        <w:t>. Безвозмездные поступления – 2 800 904,1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 xml:space="preserve">, что составляет </w:t>
      </w:r>
      <w:r w:rsidR="00B47A91" w:rsidRPr="00D73D50">
        <w:rPr>
          <w:rFonts w:ascii="Times New Roman" w:hAnsi="Times New Roman" w:cs="Times New Roman"/>
          <w:sz w:val="24"/>
          <w:szCs w:val="24"/>
        </w:rPr>
        <w:t>69,7%. Из них 2 797 789,8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 xml:space="preserve"> - это безвозмездные поступления из бюджета автономного округа, 18 363,8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 xml:space="preserve"> – прочие безвозмездные поступления и 64,0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 xml:space="preserve"> – доходы бюджетов бюджетной системы Российской Федерации от возврата бюджетам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Также был произведен возврат остатков субсидий, субвенций и иных межбюджетных трансфертов, имеющих целевое назначение, прошлых лет из бюджета городского</w:t>
      </w:r>
      <w:r w:rsidR="00B47A91" w:rsidRPr="00D73D50">
        <w:rPr>
          <w:rFonts w:ascii="Times New Roman" w:hAnsi="Times New Roman" w:cs="Times New Roman"/>
          <w:sz w:val="24"/>
          <w:szCs w:val="24"/>
        </w:rPr>
        <w:t xml:space="preserve"> округа в сумме – 15 313,5 </w:t>
      </w:r>
      <w:r w:rsidR="00030948" w:rsidRPr="00D73D50">
        <w:rPr>
          <w:rFonts w:ascii="Times New Roman" w:hAnsi="Times New Roman" w:cs="Times New Roman"/>
          <w:sz w:val="24"/>
          <w:szCs w:val="24"/>
        </w:rPr>
        <w:t>тыс. руб.</w:t>
      </w:r>
    </w:p>
    <w:p w:rsidR="003B34A2" w:rsidRPr="00D73D50" w:rsidRDefault="003B34A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Анализируя поступления в разрезе налоговых и неналоговых доходов за 2016 год, при уточненном </w:t>
      </w:r>
      <w:r w:rsidR="00B47A91" w:rsidRPr="00D73D50">
        <w:rPr>
          <w:rFonts w:ascii="Times New Roman" w:hAnsi="Times New Roman" w:cs="Times New Roman"/>
          <w:sz w:val="24"/>
          <w:szCs w:val="24"/>
        </w:rPr>
        <w:t>плане 1 197 321,7 </w:t>
      </w:r>
      <w:r w:rsidR="00030948" w:rsidRPr="00D73D50">
        <w:rPr>
          <w:rFonts w:ascii="Times New Roman" w:hAnsi="Times New Roman" w:cs="Times New Roman"/>
          <w:sz w:val="24"/>
          <w:szCs w:val="24"/>
        </w:rPr>
        <w:t>тыс. руб.</w:t>
      </w:r>
      <w:r w:rsidR="00B47A91" w:rsidRPr="00D73D50">
        <w:rPr>
          <w:rFonts w:ascii="Times New Roman" w:hAnsi="Times New Roman" w:cs="Times New Roman"/>
          <w:sz w:val="24"/>
          <w:szCs w:val="24"/>
        </w:rPr>
        <w:t xml:space="preserve"> поступило 1 217 472,1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 процент исполнения составил – 101,7</w:t>
      </w:r>
      <w:r w:rsidR="007657D9" w:rsidRPr="00D73D50">
        <w:rPr>
          <w:rFonts w:ascii="Times New Roman" w:hAnsi="Times New Roman" w:cs="Times New Roman"/>
          <w:sz w:val="24"/>
          <w:szCs w:val="24"/>
        </w:rPr>
        <w:t>%</w:t>
      </w:r>
      <w:r w:rsidRPr="00D73D50">
        <w:rPr>
          <w:rFonts w:ascii="Times New Roman" w:hAnsi="Times New Roman" w:cs="Times New Roman"/>
          <w:sz w:val="24"/>
          <w:szCs w:val="24"/>
        </w:rPr>
        <w:t>. По безвозмездным поступлениям исполнение составило 97,5% (уто</w:t>
      </w:r>
      <w:r w:rsidR="00B47A91" w:rsidRPr="00D73D50">
        <w:rPr>
          <w:rFonts w:ascii="Times New Roman" w:hAnsi="Times New Roman" w:cs="Times New Roman"/>
          <w:sz w:val="24"/>
          <w:szCs w:val="24"/>
        </w:rPr>
        <w:t>чненный план – 2 872 913,8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 исполнен</w:t>
      </w:r>
      <w:r w:rsidR="00B47A91" w:rsidRPr="00D73D50">
        <w:rPr>
          <w:rFonts w:ascii="Times New Roman" w:hAnsi="Times New Roman" w:cs="Times New Roman"/>
          <w:sz w:val="24"/>
          <w:szCs w:val="24"/>
        </w:rPr>
        <w:t>ие составило – 2 800 904,1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 В целом бюджет городского округа город Мегион по доходам исполнен на 98,7%, при уточненном п</w:t>
      </w:r>
      <w:r w:rsidR="00B47A91" w:rsidRPr="00D73D50">
        <w:rPr>
          <w:rFonts w:ascii="Times New Roman" w:hAnsi="Times New Roman" w:cs="Times New Roman"/>
          <w:sz w:val="24"/>
          <w:szCs w:val="24"/>
        </w:rPr>
        <w:t>лане в размере 4 070 235,5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 исполне</w:t>
      </w:r>
      <w:r w:rsidR="00B47A91" w:rsidRPr="00D73D50">
        <w:rPr>
          <w:rFonts w:ascii="Times New Roman" w:hAnsi="Times New Roman" w:cs="Times New Roman"/>
          <w:sz w:val="24"/>
          <w:szCs w:val="24"/>
        </w:rPr>
        <w:t>ние составляет 4 018 376,2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 xml:space="preserve"> </w:t>
      </w:r>
    </w:p>
    <w:p w:rsidR="00E70AA2" w:rsidRPr="00D73D50" w:rsidRDefault="003B34A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bCs/>
          <w:sz w:val="24"/>
          <w:szCs w:val="24"/>
        </w:rPr>
        <w:t xml:space="preserve">План </w:t>
      </w:r>
      <w:r w:rsidRPr="00D73D50">
        <w:rPr>
          <w:rFonts w:ascii="Times New Roman" w:hAnsi="Times New Roman" w:cs="Times New Roman"/>
          <w:sz w:val="24"/>
          <w:szCs w:val="24"/>
        </w:rPr>
        <w:t>мероприятий по росту доходов и оптимизации расходов бюджета городского округа город Мегион на 2016 год</w:t>
      </w:r>
      <w:r w:rsidRPr="00D73D50">
        <w:rPr>
          <w:rFonts w:ascii="Times New Roman" w:hAnsi="Times New Roman" w:cs="Times New Roman"/>
          <w:bCs/>
          <w:sz w:val="24"/>
          <w:szCs w:val="24"/>
        </w:rPr>
        <w:t xml:space="preserve"> утвержден постановлением администрации города от 29.01.2016 №118 «О мерах по реализации решения Думы города Мегиона «О бюджете городского округа город Мегион на 2016 год».</w:t>
      </w:r>
    </w:p>
    <w:p w:rsidR="00E70AA2" w:rsidRPr="00D73D50" w:rsidRDefault="00E70AA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План мероприятий включает в себя 11 мероприятий по росту доходов, 3 мероприятия по оптимизации расходов, 3 мероприятия по сокращению муниципального долга. Реализация предусмотренных мероприятий осуществлялась в плановом режиме. В течение 2016 года, согласно принятому плану, проводилась работа по следующим основным направлениям:</w:t>
      </w:r>
    </w:p>
    <w:p w:rsidR="00E70AA2" w:rsidRPr="00D73D50" w:rsidRDefault="00E70AA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области доходов бюджета городского округа:</w:t>
      </w:r>
    </w:p>
    <w:p w:rsidR="00E70AA2" w:rsidRPr="00D73D50" w:rsidRDefault="00E70AA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внесены изменения в перечень муниципального имущества, предназначенного к приватизации, с целью приближения их к рыночным; </w:t>
      </w:r>
    </w:p>
    <w:p w:rsidR="00E70AA2" w:rsidRPr="00D73D50" w:rsidRDefault="00E70AA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пересмотрены ставки по сдаваемому в аренду муниципальному имуществу, с целью приближения их к рыночным; </w:t>
      </w:r>
    </w:p>
    <w:p w:rsidR="00E70AA2" w:rsidRPr="00D73D50" w:rsidRDefault="00E70AA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lastRenderedPageBreak/>
        <w:t xml:space="preserve">акционерным обществом, акции которого находятся в муниципальной собственности, перечислены дивиденды в размере 35%; </w:t>
      </w:r>
    </w:p>
    <w:p w:rsidR="00E70AA2" w:rsidRPr="00D73D50" w:rsidRDefault="00E70AA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проводилась разъяснительная работа с плательщиками о целесообразности своевременной уплаты налогов и неналоговых платежей (информационные сообщения размещались в СМИ, на официальном сайте администрации города в сети «Интернет»);</w:t>
      </w:r>
    </w:p>
    <w:p w:rsidR="00E70AA2" w:rsidRPr="00D73D50" w:rsidRDefault="00E70AA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осуществляла работу комиссия по мобилизации доходов в бюджет города; </w:t>
      </w:r>
    </w:p>
    <w:p w:rsidR="00E70AA2" w:rsidRPr="00D73D50" w:rsidRDefault="00E70AA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осуществлялось взаимодействие с крупнейшим налогоплательщиком, осуществляющим свою деятельность на территории города и с Правительством Тюменской области, с целью дополнительного привлечения безвозмездных поступлений;</w:t>
      </w:r>
    </w:p>
    <w:p w:rsidR="00E70AA2" w:rsidRPr="00D73D50" w:rsidRDefault="00E70AA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осуществлялась ежедневная работа по сокращению невыясненных платежей;</w:t>
      </w:r>
    </w:p>
    <w:p w:rsidR="00E70AA2" w:rsidRPr="00D73D50" w:rsidRDefault="00E70AA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осуществлялась на постоянной основе претензионно-исковая работа по взысканию задолженности за муниципальное имущество;</w:t>
      </w:r>
    </w:p>
    <w:p w:rsidR="00E70AA2" w:rsidRPr="00D73D50" w:rsidRDefault="00E70AA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проводился анализ эффективности осуществления оказанных ранее мер поддержки и стимулирования деятельности субъектов малого и среднего предпринимательства.</w:t>
      </w:r>
    </w:p>
    <w:p w:rsidR="00E70AA2" w:rsidRPr="00D73D50" w:rsidRDefault="00E70AA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Фактический бюджетный эффект за 2016 год по доходам составил 46</w:t>
      </w:r>
      <w:r w:rsidR="003A2635" w:rsidRPr="00D73D50">
        <w:rPr>
          <w:rFonts w:ascii="Times New Roman" w:hAnsi="Times New Roman" w:cs="Times New Roman"/>
          <w:sz w:val="24"/>
          <w:szCs w:val="24"/>
        </w:rPr>
        <w:t> </w:t>
      </w:r>
      <w:r w:rsidRPr="00D73D50">
        <w:rPr>
          <w:rFonts w:ascii="Times New Roman" w:hAnsi="Times New Roman" w:cs="Times New Roman"/>
          <w:sz w:val="24"/>
          <w:szCs w:val="24"/>
        </w:rPr>
        <w:t>250</w:t>
      </w:r>
      <w:r w:rsidR="003A2635" w:rsidRPr="00D73D50">
        <w:rPr>
          <w:rFonts w:ascii="Times New Roman" w:hAnsi="Times New Roman" w:cs="Times New Roman"/>
          <w:sz w:val="24"/>
          <w:szCs w:val="24"/>
        </w:rPr>
        <w:t>,</w:t>
      </w:r>
      <w:r w:rsidRPr="00D73D50">
        <w:rPr>
          <w:rFonts w:ascii="Times New Roman" w:hAnsi="Times New Roman" w:cs="Times New Roman"/>
          <w:sz w:val="24"/>
          <w:szCs w:val="24"/>
        </w:rPr>
        <w:t>9 тыс. руб.</w:t>
      </w:r>
    </w:p>
    <w:p w:rsidR="00E70AA2" w:rsidRPr="00D73D50" w:rsidRDefault="00E70AA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области расходов бюджета городского округа:</w:t>
      </w:r>
    </w:p>
    <w:p w:rsidR="00E70AA2" w:rsidRPr="00D73D50" w:rsidRDefault="00E70AA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расширен перечень и объемы платных услуг</w:t>
      </w:r>
      <w:r w:rsidR="003A2635" w:rsidRPr="00D73D50">
        <w:rPr>
          <w:rFonts w:ascii="Times New Roman" w:hAnsi="Times New Roman" w:cs="Times New Roman"/>
          <w:sz w:val="24"/>
          <w:szCs w:val="24"/>
        </w:rPr>
        <w:t xml:space="preserve"> муниципальных учреждений города, оказываемых ими сверх установленного муниципального задания</w:t>
      </w:r>
      <w:r w:rsidRPr="00D73D50">
        <w:rPr>
          <w:rFonts w:ascii="Times New Roman" w:hAnsi="Times New Roman" w:cs="Times New Roman"/>
          <w:sz w:val="24"/>
          <w:szCs w:val="24"/>
        </w:rPr>
        <w:t>;</w:t>
      </w:r>
    </w:p>
    <w:p w:rsidR="00E70AA2" w:rsidRPr="00D73D50" w:rsidRDefault="00E70AA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уменьшены объемы лимитов бюджетных обязательств на суммы экономии по муниципальным контрактам на муниципальные закупки.</w:t>
      </w:r>
    </w:p>
    <w:p w:rsidR="00E70AA2" w:rsidRPr="00D73D50" w:rsidRDefault="00E70AA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Фактический бюджетный эффект от проведения мероприятий по оптимизации расходов за 2016 год составил 47 861,5 тыс. руб.</w:t>
      </w:r>
    </w:p>
    <w:p w:rsidR="00E70AA2" w:rsidRPr="00D73D50" w:rsidRDefault="00E70AA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Фактически полученный бюджетный эффект от реализации </w:t>
      </w:r>
      <w:r w:rsidR="003A2635" w:rsidRPr="00D73D50">
        <w:rPr>
          <w:rFonts w:ascii="Times New Roman" w:hAnsi="Times New Roman" w:cs="Times New Roman"/>
          <w:sz w:val="24"/>
          <w:szCs w:val="24"/>
        </w:rPr>
        <w:t xml:space="preserve">плана </w:t>
      </w:r>
      <w:r w:rsidRPr="00D73D50">
        <w:rPr>
          <w:rFonts w:ascii="Times New Roman" w:hAnsi="Times New Roman" w:cs="Times New Roman"/>
          <w:sz w:val="24"/>
          <w:szCs w:val="24"/>
        </w:rPr>
        <w:t>мероприятий</w:t>
      </w:r>
      <w:r w:rsidR="003A2635" w:rsidRPr="00D73D50">
        <w:rPr>
          <w:rFonts w:ascii="Times New Roman" w:hAnsi="Times New Roman" w:cs="Times New Roman"/>
          <w:sz w:val="24"/>
          <w:szCs w:val="24"/>
        </w:rPr>
        <w:t xml:space="preserve"> </w:t>
      </w:r>
      <w:r w:rsidRPr="00D73D50">
        <w:rPr>
          <w:rFonts w:ascii="Times New Roman" w:hAnsi="Times New Roman" w:cs="Times New Roman"/>
          <w:sz w:val="24"/>
          <w:szCs w:val="24"/>
        </w:rPr>
        <w:t>за 2016 год составил 94 112,4 тыс. руб. при годовом плане – 88 239,6 тыс. руб.</w:t>
      </w:r>
    </w:p>
    <w:p w:rsidR="003B34A2" w:rsidRPr="00D73D50" w:rsidRDefault="003B34A2"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В основу формирования объема и структуры расходов бюджета городского округа на 2016 год положены показатели, утвержденные решением Думы города Мегиона от 27.11.2014 №470 «О бюджете городского округа город Мегион на 2015 год и плановый период 2016 и 2017 годов», с учетом изменений Бюджетного кодекса Российской Федерации.</w:t>
      </w:r>
    </w:p>
    <w:p w:rsidR="003B34A2" w:rsidRPr="00D73D50" w:rsidRDefault="003B34A2"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При формировании бюджета города на 2016 год учтены новые расходные обязательства по введению «сертификата дошкольника», направленные на развитие частных дошкольных образовательных организаций, обеспечение равного финансирования деятельности дошкольных учреждений вне зависимости от их организационно-правовых форм.</w:t>
      </w:r>
    </w:p>
    <w:p w:rsidR="003B34A2" w:rsidRPr="00D73D50" w:rsidRDefault="003B34A2" w:rsidP="00D73D50">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Организация исполнения бюджета городского округа город Мегион в 2016 году осуществлялась в соответствии с решением Думы гор</w:t>
      </w:r>
      <w:r w:rsidR="008409EE" w:rsidRPr="00D73D50">
        <w:rPr>
          <w:rFonts w:ascii="Times New Roman" w:eastAsia="Times New Roman" w:hAnsi="Times New Roman" w:cs="Times New Roman"/>
          <w:sz w:val="24"/>
          <w:szCs w:val="24"/>
          <w:lang w:eastAsia="ru-RU"/>
        </w:rPr>
        <w:t xml:space="preserve">ода Мегиона от 27.11.2015 №147 </w:t>
      </w:r>
      <w:r w:rsidRPr="00D73D50">
        <w:rPr>
          <w:rFonts w:ascii="Times New Roman" w:eastAsia="Times New Roman" w:hAnsi="Times New Roman" w:cs="Times New Roman"/>
          <w:sz w:val="24"/>
          <w:szCs w:val="24"/>
          <w:lang w:eastAsia="ru-RU"/>
        </w:rPr>
        <w:t>«О бюджете городского округа город Мегион на 2016 год»</w:t>
      </w:r>
      <w:r w:rsidR="00E70AA2" w:rsidRPr="00D73D50">
        <w:rPr>
          <w:rFonts w:ascii="Times New Roman" w:eastAsia="Times New Roman" w:hAnsi="Times New Roman" w:cs="Times New Roman"/>
          <w:sz w:val="24"/>
          <w:szCs w:val="24"/>
          <w:lang w:eastAsia="ru-RU"/>
        </w:rPr>
        <w:t>.</w:t>
      </w:r>
    </w:p>
    <w:p w:rsidR="003B34A2" w:rsidRPr="00D73D50" w:rsidRDefault="003B34A2"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Расходная часть бюджета в 2016 году исполнялась в программном формате на основе утвержденных 22 муниципальных программ и непрограммных направлений деятельности.</w:t>
      </w:r>
    </w:p>
    <w:p w:rsidR="003B34A2" w:rsidRPr="00D73D50" w:rsidRDefault="003B34A2" w:rsidP="00D73D50">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В целях осуществления муниципального финансового контроля эффективного использования бюджетных средств главными распорядителями и получателями бюджетных средств течение 2016 года осуществляла свою деятельность комиссия по бюджетным проектировкам и осуществлению финансового контроля, утвержденная распоряжением администрации города от 17.10.2014 №292 «Об утверждении Порядка работы комиссии по бюджетным проектировкам и осуществлению финансового контроля». В 2016 году проведено 35 заседаний, из них по рассмотрению предварительных объемов бюджетных ассигнований в рамках программных и непрограммных направлений деятельности по проекту бюджета на 2017-2019 годы – 9 заседаний. </w:t>
      </w:r>
    </w:p>
    <w:p w:rsidR="003B34A2" w:rsidRPr="00D73D50" w:rsidRDefault="003B34A2"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По итогам 2016 года кассовое исполнение бюд</w:t>
      </w:r>
      <w:r w:rsidR="00B47A91" w:rsidRPr="00D73D50">
        <w:rPr>
          <w:rFonts w:ascii="Times New Roman" w:eastAsia="Times New Roman" w:hAnsi="Times New Roman" w:cs="Times New Roman"/>
          <w:sz w:val="24"/>
          <w:szCs w:val="24"/>
          <w:lang w:eastAsia="ru-RU"/>
        </w:rPr>
        <w:t xml:space="preserve">жета составило 4 098 025,1 </w:t>
      </w:r>
      <w:r w:rsidR="00030948" w:rsidRPr="00D73D50">
        <w:rPr>
          <w:rFonts w:ascii="Times New Roman" w:eastAsia="Times New Roman" w:hAnsi="Times New Roman" w:cs="Times New Roman"/>
          <w:sz w:val="24"/>
          <w:szCs w:val="24"/>
          <w:lang w:eastAsia="ru-RU"/>
        </w:rPr>
        <w:t>тыс. руб.</w:t>
      </w:r>
      <w:r w:rsidRPr="00D73D50">
        <w:rPr>
          <w:rFonts w:ascii="Times New Roman" w:eastAsia="Times New Roman" w:hAnsi="Times New Roman" w:cs="Times New Roman"/>
          <w:sz w:val="24"/>
          <w:szCs w:val="24"/>
          <w:lang w:eastAsia="ru-RU"/>
        </w:rPr>
        <w:t>, или 95,9%.</w:t>
      </w:r>
    </w:p>
    <w:p w:rsidR="003B34A2" w:rsidRPr="00D73D50" w:rsidRDefault="003B34A2" w:rsidP="00D73D50">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Кассовое исполнение 22 муниципальных программ составило 4</w:t>
      </w:r>
      <w:r w:rsidR="00E70AA2" w:rsidRPr="00D73D50">
        <w:rPr>
          <w:rFonts w:ascii="Times New Roman" w:eastAsia="Times New Roman" w:hAnsi="Times New Roman" w:cs="Times New Roman"/>
          <w:sz w:val="24"/>
          <w:szCs w:val="24"/>
          <w:lang w:eastAsia="ru-RU"/>
        </w:rPr>
        <w:t> </w:t>
      </w:r>
      <w:r w:rsidRPr="00D73D50">
        <w:rPr>
          <w:rFonts w:ascii="Times New Roman" w:eastAsia="Times New Roman" w:hAnsi="Times New Roman" w:cs="Times New Roman"/>
          <w:sz w:val="24"/>
          <w:szCs w:val="24"/>
          <w:lang w:eastAsia="ru-RU"/>
        </w:rPr>
        <w:t>017</w:t>
      </w:r>
      <w:r w:rsidR="00E70AA2" w:rsidRPr="00D73D50">
        <w:rPr>
          <w:rFonts w:ascii="Times New Roman" w:eastAsia="Times New Roman" w:hAnsi="Times New Roman" w:cs="Times New Roman"/>
          <w:sz w:val="24"/>
          <w:szCs w:val="24"/>
          <w:lang w:eastAsia="ru-RU"/>
        </w:rPr>
        <w:t> </w:t>
      </w:r>
      <w:r w:rsidRPr="00D73D50">
        <w:rPr>
          <w:rFonts w:ascii="Times New Roman" w:eastAsia="Times New Roman" w:hAnsi="Times New Roman" w:cs="Times New Roman"/>
          <w:sz w:val="24"/>
          <w:szCs w:val="24"/>
          <w:lang w:eastAsia="ru-RU"/>
        </w:rPr>
        <w:t>421</w:t>
      </w:r>
      <w:r w:rsidR="00E70AA2" w:rsidRPr="00D73D50">
        <w:rPr>
          <w:rFonts w:ascii="Times New Roman" w:eastAsia="Times New Roman" w:hAnsi="Times New Roman" w:cs="Times New Roman"/>
          <w:sz w:val="24"/>
          <w:szCs w:val="24"/>
          <w:lang w:eastAsia="ru-RU"/>
        </w:rPr>
        <w:t>,</w:t>
      </w:r>
      <w:r w:rsidRPr="00D73D50">
        <w:rPr>
          <w:rFonts w:ascii="Times New Roman" w:eastAsia="Times New Roman" w:hAnsi="Times New Roman" w:cs="Times New Roman"/>
          <w:sz w:val="24"/>
          <w:szCs w:val="24"/>
          <w:lang w:eastAsia="ru-RU"/>
        </w:rPr>
        <w:t xml:space="preserve">8 </w:t>
      </w:r>
      <w:r w:rsidR="00030948" w:rsidRPr="00D73D50">
        <w:rPr>
          <w:rFonts w:ascii="Times New Roman" w:eastAsia="Times New Roman" w:hAnsi="Times New Roman" w:cs="Times New Roman"/>
          <w:sz w:val="24"/>
          <w:szCs w:val="24"/>
          <w:lang w:eastAsia="ru-RU"/>
        </w:rPr>
        <w:t>тыс. руб.</w:t>
      </w:r>
      <w:r w:rsidR="007657D9" w:rsidRPr="00D73D50">
        <w:rPr>
          <w:rFonts w:ascii="Times New Roman" w:eastAsia="Times New Roman" w:hAnsi="Times New Roman" w:cs="Times New Roman"/>
          <w:sz w:val="24"/>
          <w:szCs w:val="24"/>
          <w:lang w:eastAsia="ru-RU"/>
        </w:rPr>
        <w:t>, или 98,0</w:t>
      </w:r>
      <w:r w:rsidRPr="00D73D50">
        <w:rPr>
          <w:rFonts w:ascii="Times New Roman" w:eastAsia="Times New Roman" w:hAnsi="Times New Roman" w:cs="Times New Roman"/>
          <w:sz w:val="24"/>
          <w:szCs w:val="24"/>
          <w:lang w:eastAsia="ru-RU"/>
        </w:rPr>
        <w:t>%, непрограммные расходы составил</w:t>
      </w:r>
      <w:r w:rsidR="00B47A91" w:rsidRPr="00D73D50">
        <w:rPr>
          <w:rFonts w:ascii="Times New Roman" w:eastAsia="Times New Roman" w:hAnsi="Times New Roman" w:cs="Times New Roman"/>
          <w:sz w:val="24"/>
          <w:szCs w:val="24"/>
          <w:lang w:eastAsia="ru-RU"/>
        </w:rPr>
        <w:t>и 80</w:t>
      </w:r>
      <w:r w:rsidR="00E70AA2" w:rsidRPr="00D73D50">
        <w:rPr>
          <w:rFonts w:ascii="Times New Roman" w:eastAsia="Times New Roman" w:hAnsi="Times New Roman" w:cs="Times New Roman"/>
          <w:sz w:val="24"/>
          <w:szCs w:val="24"/>
          <w:lang w:eastAsia="ru-RU"/>
        </w:rPr>
        <w:t> </w:t>
      </w:r>
      <w:r w:rsidR="00B47A91" w:rsidRPr="00D73D50">
        <w:rPr>
          <w:rFonts w:ascii="Times New Roman" w:eastAsia="Times New Roman" w:hAnsi="Times New Roman" w:cs="Times New Roman"/>
          <w:sz w:val="24"/>
          <w:szCs w:val="24"/>
          <w:lang w:eastAsia="ru-RU"/>
        </w:rPr>
        <w:t>603</w:t>
      </w:r>
      <w:r w:rsidR="00E70AA2" w:rsidRPr="00D73D50">
        <w:rPr>
          <w:rFonts w:ascii="Times New Roman" w:eastAsia="Times New Roman" w:hAnsi="Times New Roman" w:cs="Times New Roman"/>
          <w:sz w:val="24"/>
          <w:szCs w:val="24"/>
          <w:lang w:eastAsia="ru-RU"/>
        </w:rPr>
        <w:t>,</w:t>
      </w:r>
      <w:r w:rsidR="00B47A91" w:rsidRPr="00D73D50">
        <w:rPr>
          <w:rFonts w:ascii="Times New Roman" w:eastAsia="Times New Roman" w:hAnsi="Times New Roman" w:cs="Times New Roman"/>
          <w:sz w:val="24"/>
          <w:szCs w:val="24"/>
          <w:lang w:eastAsia="ru-RU"/>
        </w:rPr>
        <w:t xml:space="preserve">3 </w:t>
      </w:r>
      <w:r w:rsidR="00030948" w:rsidRPr="00D73D50">
        <w:rPr>
          <w:rFonts w:ascii="Times New Roman" w:eastAsia="Times New Roman" w:hAnsi="Times New Roman" w:cs="Times New Roman"/>
          <w:sz w:val="24"/>
          <w:szCs w:val="24"/>
          <w:lang w:eastAsia="ru-RU"/>
        </w:rPr>
        <w:t>тыс. руб.</w:t>
      </w:r>
      <w:r w:rsidR="00B47A91" w:rsidRPr="00D73D50">
        <w:rPr>
          <w:rFonts w:ascii="Times New Roman" w:eastAsia="Times New Roman" w:hAnsi="Times New Roman" w:cs="Times New Roman"/>
          <w:sz w:val="24"/>
          <w:szCs w:val="24"/>
          <w:lang w:eastAsia="ru-RU"/>
        </w:rPr>
        <w:t>, или 2,0</w:t>
      </w:r>
      <w:r w:rsidRPr="00D73D50">
        <w:rPr>
          <w:rFonts w:ascii="Times New Roman" w:eastAsia="Times New Roman" w:hAnsi="Times New Roman" w:cs="Times New Roman"/>
          <w:sz w:val="24"/>
          <w:szCs w:val="24"/>
          <w:lang w:eastAsia="ru-RU"/>
        </w:rPr>
        <w:t>% от общего объема расходов.</w:t>
      </w:r>
    </w:p>
    <w:p w:rsidR="003B34A2" w:rsidRPr="00D73D50" w:rsidRDefault="003B34A2" w:rsidP="00D73D50">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lastRenderedPageBreak/>
        <w:t>Приоритетное значение имеют муниципальные программы городского округа социально-культурной направленности, которые в общем объеме расходов на муниципальные программы занимают наибольший удельный вес 59,3%, или 2</w:t>
      </w:r>
      <w:r w:rsidR="00E70AA2" w:rsidRPr="00D73D50">
        <w:rPr>
          <w:rFonts w:ascii="Times New Roman" w:eastAsia="Times New Roman" w:hAnsi="Times New Roman" w:cs="Times New Roman"/>
          <w:sz w:val="24"/>
          <w:szCs w:val="24"/>
          <w:lang w:eastAsia="ru-RU"/>
        </w:rPr>
        <w:t> </w:t>
      </w:r>
      <w:r w:rsidRPr="00D73D50">
        <w:rPr>
          <w:rFonts w:ascii="Times New Roman" w:eastAsia="Times New Roman" w:hAnsi="Times New Roman" w:cs="Times New Roman"/>
          <w:sz w:val="24"/>
          <w:szCs w:val="24"/>
          <w:lang w:eastAsia="ru-RU"/>
        </w:rPr>
        <w:t>380</w:t>
      </w:r>
      <w:r w:rsidR="00E70AA2" w:rsidRPr="00D73D50">
        <w:rPr>
          <w:rFonts w:ascii="Times New Roman" w:eastAsia="Times New Roman" w:hAnsi="Times New Roman" w:cs="Times New Roman"/>
          <w:sz w:val="24"/>
          <w:szCs w:val="24"/>
          <w:lang w:eastAsia="ru-RU"/>
        </w:rPr>
        <w:t> </w:t>
      </w:r>
      <w:r w:rsidRPr="00D73D50">
        <w:rPr>
          <w:rFonts w:ascii="Times New Roman" w:eastAsia="Times New Roman" w:hAnsi="Times New Roman" w:cs="Times New Roman"/>
          <w:sz w:val="24"/>
          <w:szCs w:val="24"/>
          <w:lang w:eastAsia="ru-RU"/>
        </w:rPr>
        <w:t>858</w:t>
      </w:r>
      <w:r w:rsidR="00E70AA2" w:rsidRPr="00D73D50">
        <w:rPr>
          <w:rFonts w:ascii="Times New Roman" w:eastAsia="Times New Roman" w:hAnsi="Times New Roman" w:cs="Times New Roman"/>
          <w:sz w:val="24"/>
          <w:szCs w:val="24"/>
          <w:lang w:eastAsia="ru-RU"/>
        </w:rPr>
        <w:t>,</w:t>
      </w:r>
      <w:r w:rsidRPr="00D73D50">
        <w:rPr>
          <w:rFonts w:ascii="Times New Roman" w:eastAsia="Times New Roman" w:hAnsi="Times New Roman" w:cs="Times New Roman"/>
          <w:sz w:val="24"/>
          <w:szCs w:val="24"/>
          <w:lang w:eastAsia="ru-RU"/>
        </w:rPr>
        <w:t xml:space="preserve">8 </w:t>
      </w:r>
      <w:r w:rsidR="00030948" w:rsidRPr="00D73D50">
        <w:rPr>
          <w:rFonts w:ascii="Times New Roman" w:eastAsia="Times New Roman" w:hAnsi="Times New Roman" w:cs="Times New Roman"/>
          <w:sz w:val="24"/>
          <w:szCs w:val="24"/>
          <w:lang w:eastAsia="ru-RU"/>
        </w:rPr>
        <w:t>тыс. руб.</w:t>
      </w:r>
      <w:r w:rsidRPr="00D73D50">
        <w:rPr>
          <w:rFonts w:ascii="Times New Roman" w:eastAsia="Times New Roman" w:hAnsi="Times New Roman" w:cs="Times New Roman"/>
          <w:sz w:val="24"/>
          <w:szCs w:val="24"/>
          <w:lang w:eastAsia="ru-RU"/>
        </w:rPr>
        <w:t xml:space="preserve"> </w:t>
      </w:r>
    </w:p>
    <w:p w:rsidR="00B47A91" w:rsidRPr="00D73D50" w:rsidRDefault="00855927" w:rsidP="00D73D50">
      <w:pPr>
        <w:widowControl w:val="0"/>
        <w:tabs>
          <w:tab w:val="left" w:pos="709"/>
        </w:tabs>
        <w:spacing w:after="0" w:line="240" w:lineRule="auto"/>
        <w:ind w:firstLine="709"/>
        <w:jc w:val="right"/>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Таблица 5</w:t>
      </w:r>
    </w:p>
    <w:p w:rsidR="00607CA5" w:rsidRPr="00D73D50" w:rsidRDefault="003B34A2" w:rsidP="00D73D50">
      <w:pPr>
        <w:widowControl w:val="0"/>
        <w:spacing w:after="0" w:line="240" w:lineRule="auto"/>
        <w:jc w:val="center"/>
        <w:rPr>
          <w:rFonts w:ascii="Times New Roman" w:eastAsia="Times New Roman" w:hAnsi="Times New Roman" w:cs="Times New Roman"/>
          <w:b/>
          <w:sz w:val="24"/>
          <w:szCs w:val="24"/>
          <w:lang w:eastAsia="ru-RU"/>
        </w:rPr>
      </w:pPr>
      <w:r w:rsidRPr="00D73D50">
        <w:rPr>
          <w:rFonts w:ascii="Times New Roman" w:eastAsia="Times New Roman" w:hAnsi="Times New Roman" w:cs="Times New Roman"/>
          <w:b/>
          <w:sz w:val="24"/>
          <w:szCs w:val="24"/>
          <w:lang w:eastAsia="ru-RU"/>
        </w:rPr>
        <w:t>Расходы бюджета городского округа</w:t>
      </w:r>
    </w:p>
    <w:p w:rsidR="00855927"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b/>
          <w:sz w:val="24"/>
          <w:szCs w:val="24"/>
          <w:lang w:eastAsia="ru-RU"/>
        </w:rPr>
        <w:t xml:space="preserve"> на реализацию муниципальных программ</w:t>
      </w:r>
      <w:r w:rsidR="00607CA5" w:rsidRPr="00D73D50">
        <w:rPr>
          <w:rFonts w:ascii="Times New Roman" w:eastAsia="Times New Roman" w:hAnsi="Times New Roman" w:cs="Times New Roman"/>
          <w:b/>
          <w:sz w:val="24"/>
          <w:szCs w:val="24"/>
          <w:lang w:eastAsia="ru-RU"/>
        </w:rPr>
        <w:t>, тыс. руб.</w:t>
      </w:r>
    </w:p>
    <w:p w:rsidR="00E70AA2" w:rsidRPr="00D73D50" w:rsidRDefault="00E70AA2" w:rsidP="00D73D50">
      <w:pPr>
        <w:widowControl w:val="0"/>
        <w:spacing w:after="0" w:line="240" w:lineRule="auto"/>
        <w:jc w:val="center"/>
        <w:rPr>
          <w:rFonts w:ascii="Times New Roman" w:eastAsia="Times New Roman" w:hAnsi="Times New Roman" w:cs="Times New Roman"/>
          <w:sz w:val="24"/>
          <w:szCs w:val="24"/>
          <w:lang w:eastAsia="ru-RU"/>
        </w:rPr>
      </w:pPr>
    </w:p>
    <w:tbl>
      <w:tblPr>
        <w:tblW w:w="9923" w:type="dxa"/>
        <w:tblInd w:w="-176" w:type="dxa"/>
        <w:tblLook w:val="04A0"/>
      </w:tblPr>
      <w:tblGrid>
        <w:gridCol w:w="5104"/>
        <w:gridCol w:w="1559"/>
        <w:gridCol w:w="1512"/>
        <w:gridCol w:w="1748"/>
      </w:tblGrid>
      <w:tr w:rsidR="00D73D50" w:rsidRPr="00D73D50" w:rsidTr="008724D8">
        <w:trPr>
          <w:tblHeader/>
        </w:trPr>
        <w:tc>
          <w:tcPr>
            <w:tcW w:w="5104" w:type="dxa"/>
            <w:tcBorders>
              <w:top w:val="single" w:sz="4" w:space="0" w:color="auto"/>
              <w:left w:val="single" w:sz="4" w:space="0" w:color="auto"/>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bCs/>
                <w:sz w:val="24"/>
                <w:szCs w:val="24"/>
                <w:lang w:eastAsia="ru-RU"/>
              </w:rPr>
            </w:pPr>
            <w:r w:rsidRPr="00D73D50">
              <w:rPr>
                <w:rFonts w:ascii="Times New Roman" w:eastAsia="Times New Roman" w:hAnsi="Times New Roman" w:cs="Times New Roman"/>
                <w:bCs/>
                <w:sz w:val="24"/>
                <w:szCs w:val="24"/>
                <w:lang w:eastAsia="ru-RU"/>
              </w:rPr>
              <w:t>Муниципальные программы</w:t>
            </w:r>
          </w:p>
        </w:tc>
        <w:tc>
          <w:tcPr>
            <w:tcW w:w="1559" w:type="dxa"/>
            <w:tcBorders>
              <w:top w:val="single" w:sz="4" w:space="0" w:color="auto"/>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2015 год</w:t>
            </w:r>
          </w:p>
        </w:tc>
        <w:tc>
          <w:tcPr>
            <w:tcW w:w="1512" w:type="dxa"/>
            <w:tcBorders>
              <w:top w:val="single" w:sz="4" w:space="0" w:color="auto"/>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2016 год </w:t>
            </w:r>
          </w:p>
        </w:tc>
        <w:tc>
          <w:tcPr>
            <w:tcW w:w="1748" w:type="dxa"/>
            <w:tcBorders>
              <w:top w:val="single" w:sz="4" w:space="0" w:color="auto"/>
              <w:left w:val="nil"/>
              <w:bottom w:val="single" w:sz="4" w:space="0" w:color="auto"/>
              <w:right w:val="single" w:sz="4" w:space="0" w:color="auto"/>
            </w:tcBorders>
            <w:vAlign w:val="center"/>
            <w:hideMark/>
          </w:tcPr>
          <w:p w:rsidR="003B34A2" w:rsidRPr="00D73D50" w:rsidRDefault="00B47A91"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О</w:t>
            </w:r>
            <w:r w:rsidR="003B34A2" w:rsidRPr="00D73D50">
              <w:rPr>
                <w:rFonts w:ascii="Times New Roman" w:eastAsia="Times New Roman" w:hAnsi="Times New Roman" w:cs="Times New Roman"/>
                <w:sz w:val="24"/>
                <w:szCs w:val="24"/>
                <w:lang w:eastAsia="ru-RU"/>
              </w:rPr>
              <w:t>тклонение (прирост (+) (снижение(-) к 2015 году</w:t>
            </w:r>
          </w:p>
        </w:tc>
      </w:tr>
      <w:tr w:rsidR="00D73D50" w:rsidRPr="00D73D50" w:rsidTr="003A2635">
        <w:tc>
          <w:tcPr>
            <w:tcW w:w="5104" w:type="dxa"/>
            <w:tcBorders>
              <w:top w:val="nil"/>
              <w:left w:val="single" w:sz="4" w:space="0" w:color="auto"/>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bCs/>
                <w:sz w:val="24"/>
                <w:szCs w:val="24"/>
                <w:lang w:eastAsia="ru-RU"/>
              </w:rPr>
            </w:pPr>
            <w:r w:rsidRPr="00D73D50">
              <w:rPr>
                <w:rFonts w:ascii="Times New Roman" w:eastAsia="Times New Roman" w:hAnsi="Times New Roman" w:cs="Times New Roman"/>
                <w:bCs/>
                <w:sz w:val="24"/>
                <w:szCs w:val="24"/>
                <w:lang w:eastAsia="ru-RU"/>
              </w:rPr>
              <w:t>Расходы на реализацию муниципальных программ всего, включая следующие отраслевые направления:</w:t>
            </w:r>
          </w:p>
        </w:tc>
        <w:tc>
          <w:tcPr>
            <w:tcW w:w="1559"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bCs/>
                <w:sz w:val="24"/>
                <w:szCs w:val="24"/>
                <w:lang w:eastAsia="ru-RU"/>
              </w:rPr>
            </w:pPr>
            <w:r w:rsidRPr="00D73D50">
              <w:rPr>
                <w:rFonts w:ascii="Times New Roman" w:eastAsia="Times New Roman" w:hAnsi="Times New Roman" w:cs="Times New Roman"/>
                <w:bCs/>
                <w:sz w:val="24"/>
                <w:szCs w:val="24"/>
                <w:lang w:eastAsia="ru-RU"/>
              </w:rPr>
              <w:t>4 029 549,40</w:t>
            </w:r>
          </w:p>
        </w:tc>
        <w:tc>
          <w:tcPr>
            <w:tcW w:w="1512"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bCs/>
                <w:sz w:val="24"/>
                <w:szCs w:val="24"/>
                <w:lang w:eastAsia="ru-RU"/>
              </w:rPr>
            </w:pPr>
            <w:r w:rsidRPr="00D73D50">
              <w:rPr>
                <w:rFonts w:ascii="Times New Roman" w:eastAsia="Times New Roman" w:hAnsi="Times New Roman" w:cs="Times New Roman"/>
                <w:bCs/>
                <w:sz w:val="24"/>
                <w:szCs w:val="24"/>
                <w:lang w:eastAsia="ru-RU"/>
              </w:rPr>
              <w:t>4 017 421,80</w:t>
            </w:r>
          </w:p>
        </w:tc>
        <w:tc>
          <w:tcPr>
            <w:tcW w:w="1748"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bCs/>
                <w:sz w:val="24"/>
                <w:szCs w:val="24"/>
                <w:lang w:eastAsia="ru-RU"/>
              </w:rPr>
            </w:pPr>
            <w:r w:rsidRPr="00D73D50">
              <w:rPr>
                <w:rFonts w:ascii="Times New Roman" w:eastAsia="Times New Roman" w:hAnsi="Times New Roman" w:cs="Times New Roman"/>
                <w:bCs/>
                <w:sz w:val="24"/>
                <w:szCs w:val="24"/>
                <w:lang w:eastAsia="ru-RU"/>
              </w:rPr>
              <w:t>-12 127,60</w:t>
            </w:r>
          </w:p>
        </w:tc>
      </w:tr>
      <w:tr w:rsidR="00D73D50" w:rsidRPr="00D73D50" w:rsidTr="003A2635">
        <w:tc>
          <w:tcPr>
            <w:tcW w:w="5104" w:type="dxa"/>
            <w:tcBorders>
              <w:top w:val="nil"/>
              <w:left w:val="single" w:sz="4" w:space="0" w:color="auto"/>
              <w:bottom w:val="single" w:sz="4" w:space="0" w:color="auto"/>
              <w:right w:val="single" w:sz="4" w:space="0" w:color="auto"/>
            </w:tcBorders>
            <w:vAlign w:val="center"/>
            <w:hideMark/>
          </w:tcPr>
          <w:p w:rsidR="003B34A2" w:rsidRPr="00D73D50" w:rsidRDefault="003B34A2" w:rsidP="00D73D50">
            <w:pPr>
              <w:widowControl w:val="0"/>
              <w:spacing w:after="0" w:line="240" w:lineRule="auto"/>
              <w:jc w:val="both"/>
              <w:rPr>
                <w:rFonts w:ascii="Times New Roman" w:eastAsia="Times New Roman" w:hAnsi="Times New Roman" w:cs="Times New Roman"/>
                <w:bCs/>
                <w:sz w:val="24"/>
                <w:szCs w:val="24"/>
                <w:lang w:eastAsia="ru-RU"/>
              </w:rPr>
            </w:pPr>
            <w:r w:rsidRPr="00D73D50">
              <w:rPr>
                <w:rFonts w:ascii="Times New Roman" w:eastAsia="Times New Roman" w:hAnsi="Times New Roman" w:cs="Times New Roman"/>
                <w:bCs/>
                <w:sz w:val="24"/>
                <w:szCs w:val="24"/>
                <w:lang w:eastAsia="ru-RU"/>
              </w:rPr>
              <w:t xml:space="preserve">1.Социально - культурная сфера </w:t>
            </w:r>
          </w:p>
          <w:p w:rsidR="003B34A2" w:rsidRPr="00D73D50" w:rsidRDefault="003B34A2" w:rsidP="00D73D50">
            <w:pPr>
              <w:widowControl w:val="0"/>
              <w:spacing w:after="0" w:line="240" w:lineRule="auto"/>
              <w:jc w:val="both"/>
              <w:rPr>
                <w:rFonts w:ascii="Times New Roman" w:eastAsia="Times New Roman" w:hAnsi="Times New Roman" w:cs="Times New Roman"/>
                <w:bCs/>
                <w:sz w:val="24"/>
                <w:szCs w:val="24"/>
                <w:lang w:eastAsia="ru-RU"/>
              </w:rPr>
            </w:pPr>
            <w:r w:rsidRPr="00D73D50">
              <w:rPr>
                <w:rFonts w:ascii="Times New Roman" w:eastAsia="Times New Roman" w:hAnsi="Times New Roman" w:cs="Times New Roman"/>
                <w:bCs/>
                <w:sz w:val="24"/>
                <w:szCs w:val="24"/>
                <w:lang w:eastAsia="ru-RU"/>
              </w:rPr>
              <w:t>(4 программы)</w:t>
            </w:r>
          </w:p>
        </w:tc>
        <w:tc>
          <w:tcPr>
            <w:tcW w:w="1559"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bCs/>
                <w:sz w:val="24"/>
                <w:szCs w:val="24"/>
                <w:lang w:eastAsia="ru-RU"/>
              </w:rPr>
            </w:pPr>
            <w:r w:rsidRPr="00D73D50">
              <w:rPr>
                <w:rFonts w:ascii="Times New Roman" w:eastAsia="Times New Roman" w:hAnsi="Times New Roman" w:cs="Times New Roman"/>
                <w:bCs/>
                <w:sz w:val="24"/>
                <w:szCs w:val="24"/>
                <w:lang w:eastAsia="ru-RU"/>
              </w:rPr>
              <w:t>2 418 276,90</w:t>
            </w:r>
          </w:p>
        </w:tc>
        <w:tc>
          <w:tcPr>
            <w:tcW w:w="1512"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bCs/>
                <w:sz w:val="24"/>
                <w:szCs w:val="24"/>
                <w:lang w:eastAsia="ru-RU"/>
              </w:rPr>
            </w:pPr>
            <w:r w:rsidRPr="00D73D50">
              <w:rPr>
                <w:rFonts w:ascii="Times New Roman" w:eastAsia="Times New Roman" w:hAnsi="Times New Roman" w:cs="Times New Roman"/>
                <w:bCs/>
                <w:sz w:val="24"/>
                <w:szCs w:val="24"/>
                <w:lang w:eastAsia="ru-RU"/>
              </w:rPr>
              <w:t>2 380 858,80</w:t>
            </w:r>
          </w:p>
        </w:tc>
        <w:tc>
          <w:tcPr>
            <w:tcW w:w="1748"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bCs/>
                <w:sz w:val="24"/>
                <w:szCs w:val="24"/>
                <w:lang w:eastAsia="ru-RU"/>
              </w:rPr>
            </w:pPr>
            <w:r w:rsidRPr="00D73D50">
              <w:rPr>
                <w:rFonts w:ascii="Times New Roman" w:eastAsia="Times New Roman" w:hAnsi="Times New Roman" w:cs="Times New Roman"/>
                <w:bCs/>
                <w:sz w:val="24"/>
                <w:szCs w:val="24"/>
                <w:lang w:eastAsia="ru-RU"/>
              </w:rPr>
              <w:t>-37 418,10</w:t>
            </w:r>
          </w:p>
        </w:tc>
      </w:tr>
      <w:tr w:rsidR="00D73D50" w:rsidRPr="00D73D50" w:rsidTr="003A2635">
        <w:tc>
          <w:tcPr>
            <w:tcW w:w="5104" w:type="dxa"/>
            <w:tcBorders>
              <w:top w:val="nil"/>
              <w:left w:val="single" w:sz="4" w:space="0" w:color="auto"/>
              <w:bottom w:val="single" w:sz="4" w:space="0" w:color="auto"/>
              <w:right w:val="single" w:sz="4" w:space="0" w:color="auto"/>
            </w:tcBorders>
            <w:vAlign w:val="center"/>
            <w:hideMark/>
          </w:tcPr>
          <w:p w:rsidR="003B34A2" w:rsidRPr="00D73D50" w:rsidRDefault="003B34A2" w:rsidP="00D73D50">
            <w:pPr>
              <w:widowControl w:val="0"/>
              <w:spacing w:after="0" w:line="240" w:lineRule="auto"/>
              <w:jc w:val="both"/>
              <w:rPr>
                <w:rFonts w:ascii="Times New Roman" w:eastAsia="Times New Roman" w:hAnsi="Times New Roman" w:cs="Times New Roman"/>
                <w:szCs w:val="24"/>
                <w:lang w:eastAsia="ru-RU"/>
              </w:rPr>
            </w:pPr>
            <w:r w:rsidRPr="00D73D50">
              <w:rPr>
                <w:rFonts w:ascii="Times New Roman" w:eastAsia="Times New Roman" w:hAnsi="Times New Roman" w:cs="Times New Roman"/>
                <w:szCs w:val="24"/>
                <w:lang w:eastAsia="ru-RU"/>
              </w:rPr>
              <w:t>«Развитие культуры и туризма в муниципальном образовании</w:t>
            </w:r>
            <w:r w:rsidR="008409EE" w:rsidRPr="00D73D50">
              <w:rPr>
                <w:rFonts w:ascii="Times New Roman" w:eastAsia="Times New Roman" w:hAnsi="Times New Roman" w:cs="Times New Roman"/>
                <w:szCs w:val="24"/>
                <w:lang w:eastAsia="ru-RU"/>
              </w:rPr>
              <w:t xml:space="preserve"> </w:t>
            </w:r>
            <w:r w:rsidRPr="00D73D50">
              <w:rPr>
                <w:rFonts w:ascii="Times New Roman" w:eastAsia="Times New Roman" w:hAnsi="Times New Roman" w:cs="Times New Roman"/>
                <w:szCs w:val="24"/>
                <w:lang w:eastAsia="ru-RU"/>
              </w:rPr>
              <w:t>город Мегион на 2014-2020 годы»</w:t>
            </w:r>
          </w:p>
        </w:tc>
        <w:tc>
          <w:tcPr>
            <w:tcW w:w="1559"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293 705,70</w:t>
            </w:r>
          </w:p>
        </w:tc>
        <w:tc>
          <w:tcPr>
            <w:tcW w:w="1512"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313 378,60</w:t>
            </w:r>
          </w:p>
        </w:tc>
        <w:tc>
          <w:tcPr>
            <w:tcW w:w="1748"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19 672,90</w:t>
            </w:r>
          </w:p>
        </w:tc>
      </w:tr>
      <w:tr w:rsidR="00D73D50" w:rsidRPr="00D73D50" w:rsidTr="003A2635">
        <w:tc>
          <w:tcPr>
            <w:tcW w:w="5104" w:type="dxa"/>
            <w:tcBorders>
              <w:top w:val="nil"/>
              <w:left w:val="single" w:sz="4" w:space="0" w:color="auto"/>
              <w:bottom w:val="single" w:sz="4" w:space="0" w:color="auto"/>
              <w:right w:val="single" w:sz="4" w:space="0" w:color="auto"/>
            </w:tcBorders>
            <w:vAlign w:val="center"/>
            <w:hideMark/>
          </w:tcPr>
          <w:p w:rsidR="003B34A2" w:rsidRPr="00D73D50" w:rsidRDefault="003B34A2" w:rsidP="00D73D50">
            <w:pPr>
              <w:widowControl w:val="0"/>
              <w:spacing w:after="0" w:line="240" w:lineRule="auto"/>
              <w:jc w:val="both"/>
              <w:rPr>
                <w:rFonts w:ascii="Times New Roman" w:eastAsia="Times New Roman" w:hAnsi="Times New Roman" w:cs="Times New Roman"/>
                <w:szCs w:val="24"/>
                <w:lang w:eastAsia="ru-RU"/>
              </w:rPr>
            </w:pPr>
            <w:r w:rsidRPr="00D73D50">
              <w:rPr>
                <w:rFonts w:ascii="Times New Roman" w:eastAsia="Times New Roman" w:hAnsi="Times New Roman" w:cs="Times New Roman"/>
                <w:szCs w:val="24"/>
                <w:lang w:eastAsia="ru-RU"/>
              </w:rPr>
              <w:t>«Развитие физической культуры и спорта в муниципальном образовании</w:t>
            </w:r>
            <w:r w:rsidR="008409EE" w:rsidRPr="00D73D50">
              <w:rPr>
                <w:rFonts w:ascii="Times New Roman" w:eastAsia="Times New Roman" w:hAnsi="Times New Roman" w:cs="Times New Roman"/>
                <w:szCs w:val="24"/>
                <w:lang w:eastAsia="ru-RU"/>
              </w:rPr>
              <w:t xml:space="preserve"> </w:t>
            </w:r>
            <w:r w:rsidRPr="00D73D50">
              <w:rPr>
                <w:rFonts w:ascii="Times New Roman" w:eastAsia="Times New Roman" w:hAnsi="Times New Roman" w:cs="Times New Roman"/>
                <w:szCs w:val="24"/>
                <w:lang w:eastAsia="ru-RU"/>
              </w:rPr>
              <w:t>город Мегион на 2014 -2020 годы»</w:t>
            </w:r>
          </w:p>
        </w:tc>
        <w:tc>
          <w:tcPr>
            <w:tcW w:w="1559"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353 580,50</w:t>
            </w:r>
          </w:p>
        </w:tc>
        <w:tc>
          <w:tcPr>
            <w:tcW w:w="1512"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156 921,00</w:t>
            </w:r>
          </w:p>
        </w:tc>
        <w:tc>
          <w:tcPr>
            <w:tcW w:w="1748"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-196 659,50</w:t>
            </w:r>
          </w:p>
        </w:tc>
      </w:tr>
      <w:tr w:rsidR="00D73D50" w:rsidRPr="00D73D50" w:rsidTr="003A2635">
        <w:tc>
          <w:tcPr>
            <w:tcW w:w="5104" w:type="dxa"/>
            <w:tcBorders>
              <w:top w:val="nil"/>
              <w:left w:val="single" w:sz="4" w:space="0" w:color="auto"/>
              <w:bottom w:val="single" w:sz="4" w:space="0" w:color="auto"/>
              <w:right w:val="single" w:sz="4" w:space="0" w:color="auto"/>
            </w:tcBorders>
            <w:vAlign w:val="center"/>
            <w:hideMark/>
          </w:tcPr>
          <w:p w:rsidR="003B34A2" w:rsidRPr="00D73D50" w:rsidRDefault="003B34A2" w:rsidP="00D73D50">
            <w:pPr>
              <w:widowControl w:val="0"/>
              <w:spacing w:after="0" w:line="240" w:lineRule="auto"/>
              <w:jc w:val="both"/>
              <w:rPr>
                <w:rFonts w:ascii="Times New Roman" w:eastAsia="Times New Roman" w:hAnsi="Times New Roman" w:cs="Times New Roman"/>
                <w:szCs w:val="24"/>
                <w:lang w:eastAsia="ru-RU"/>
              </w:rPr>
            </w:pPr>
            <w:r w:rsidRPr="00D73D50">
              <w:rPr>
                <w:rFonts w:ascii="Times New Roman" w:eastAsia="Times New Roman" w:hAnsi="Times New Roman" w:cs="Times New Roman"/>
                <w:szCs w:val="24"/>
                <w:lang w:eastAsia="ru-RU"/>
              </w:rPr>
              <w:t>«Формирование доступной среды для инвалидов и других маломобильных групп</w:t>
            </w:r>
            <w:r w:rsidR="008409EE" w:rsidRPr="00D73D50">
              <w:rPr>
                <w:rFonts w:ascii="Times New Roman" w:eastAsia="Times New Roman" w:hAnsi="Times New Roman" w:cs="Times New Roman"/>
                <w:szCs w:val="24"/>
                <w:lang w:eastAsia="ru-RU"/>
              </w:rPr>
              <w:t xml:space="preserve"> </w:t>
            </w:r>
            <w:r w:rsidRPr="00D73D50">
              <w:rPr>
                <w:rFonts w:ascii="Times New Roman" w:eastAsia="Times New Roman" w:hAnsi="Times New Roman" w:cs="Times New Roman"/>
                <w:szCs w:val="24"/>
                <w:lang w:eastAsia="ru-RU"/>
              </w:rPr>
              <w:t>населения</w:t>
            </w:r>
            <w:r w:rsidR="008409EE" w:rsidRPr="00D73D50">
              <w:rPr>
                <w:rFonts w:ascii="Times New Roman" w:eastAsia="Times New Roman" w:hAnsi="Times New Roman" w:cs="Times New Roman"/>
                <w:szCs w:val="24"/>
                <w:lang w:eastAsia="ru-RU"/>
              </w:rPr>
              <w:t xml:space="preserve"> </w:t>
            </w:r>
            <w:r w:rsidRPr="00D73D50">
              <w:rPr>
                <w:rFonts w:ascii="Times New Roman" w:eastAsia="Times New Roman" w:hAnsi="Times New Roman" w:cs="Times New Roman"/>
                <w:szCs w:val="24"/>
                <w:lang w:eastAsia="ru-RU"/>
              </w:rPr>
              <w:t>на</w:t>
            </w:r>
            <w:r w:rsidR="008409EE" w:rsidRPr="00D73D50">
              <w:rPr>
                <w:rFonts w:ascii="Times New Roman" w:eastAsia="Times New Roman" w:hAnsi="Times New Roman" w:cs="Times New Roman"/>
                <w:szCs w:val="24"/>
                <w:lang w:eastAsia="ru-RU"/>
              </w:rPr>
              <w:t xml:space="preserve"> </w:t>
            </w:r>
            <w:r w:rsidRPr="00D73D50">
              <w:rPr>
                <w:rFonts w:ascii="Times New Roman" w:eastAsia="Times New Roman" w:hAnsi="Times New Roman" w:cs="Times New Roman"/>
                <w:szCs w:val="24"/>
                <w:lang w:eastAsia="ru-RU"/>
              </w:rPr>
              <w:t>территории</w:t>
            </w:r>
            <w:r w:rsidR="008409EE" w:rsidRPr="00D73D50">
              <w:rPr>
                <w:rFonts w:ascii="Times New Roman" w:eastAsia="Times New Roman" w:hAnsi="Times New Roman" w:cs="Times New Roman"/>
                <w:szCs w:val="24"/>
                <w:lang w:eastAsia="ru-RU"/>
              </w:rPr>
              <w:t xml:space="preserve"> </w:t>
            </w:r>
            <w:r w:rsidRPr="00D73D50">
              <w:rPr>
                <w:rFonts w:ascii="Times New Roman" w:eastAsia="Times New Roman" w:hAnsi="Times New Roman" w:cs="Times New Roman"/>
                <w:szCs w:val="24"/>
                <w:lang w:eastAsia="ru-RU"/>
              </w:rPr>
              <w:t>городского</w:t>
            </w:r>
            <w:r w:rsidR="008409EE" w:rsidRPr="00D73D50">
              <w:rPr>
                <w:rFonts w:ascii="Times New Roman" w:eastAsia="Times New Roman" w:hAnsi="Times New Roman" w:cs="Times New Roman"/>
                <w:szCs w:val="24"/>
                <w:lang w:eastAsia="ru-RU"/>
              </w:rPr>
              <w:t xml:space="preserve"> </w:t>
            </w:r>
            <w:r w:rsidRPr="00D73D50">
              <w:rPr>
                <w:rFonts w:ascii="Times New Roman" w:eastAsia="Times New Roman" w:hAnsi="Times New Roman" w:cs="Times New Roman"/>
                <w:szCs w:val="24"/>
                <w:lang w:eastAsia="ru-RU"/>
              </w:rPr>
              <w:t>округа город Мегион на 2014 год и плановый период до 2019 года»</w:t>
            </w:r>
          </w:p>
        </w:tc>
        <w:tc>
          <w:tcPr>
            <w:tcW w:w="1559"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2 298,20</w:t>
            </w:r>
          </w:p>
        </w:tc>
        <w:tc>
          <w:tcPr>
            <w:tcW w:w="1512"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2 336,10</w:t>
            </w:r>
          </w:p>
        </w:tc>
        <w:tc>
          <w:tcPr>
            <w:tcW w:w="1748"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37,90</w:t>
            </w:r>
          </w:p>
        </w:tc>
      </w:tr>
      <w:tr w:rsidR="00D73D50" w:rsidRPr="00D73D50" w:rsidTr="003A2635">
        <w:tc>
          <w:tcPr>
            <w:tcW w:w="5104" w:type="dxa"/>
            <w:tcBorders>
              <w:top w:val="nil"/>
              <w:left w:val="single" w:sz="4" w:space="0" w:color="auto"/>
              <w:bottom w:val="single" w:sz="4" w:space="0" w:color="auto"/>
              <w:right w:val="single" w:sz="4" w:space="0" w:color="auto"/>
            </w:tcBorders>
            <w:vAlign w:val="center"/>
            <w:hideMark/>
          </w:tcPr>
          <w:p w:rsidR="003B34A2" w:rsidRPr="00D73D50" w:rsidRDefault="003B34A2" w:rsidP="00D73D50">
            <w:pPr>
              <w:widowControl w:val="0"/>
              <w:spacing w:after="0" w:line="240" w:lineRule="auto"/>
              <w:jc w:val="both"/>
              <w:rPr>
                <w:rFonts w:ascii="Times New Roman" w:eastAsia="Times New Roman" w:hAnsi="Times New Roman" w:cs="Times New Roman"/>
                <w:szCs w:val="24"/>
                <w:lang w:eastAsia="ru-RU"/>
              </w:rPr>
            </w:pPr>
            <w:r w:rsidRPr="00D73D50">
              <w:rPr>
                <w:rFonts w:ascii="Times New Roman" w:eastAsia="Times New Roman" w:hAnsi="Times New Roman" w:cs="Times New Roman"/>
                <w:szCs w:val="24"/>
                <w:lang w:eastAsia="ru-RU"/>
              </w:rPr>
              <w:t>«Развитие системы образования и молодежной политики</w:t>
            </w:r>
            <w:r w:rsidR="008409EE" w:rsidRPr="00D73D50">
              <w:rPr>
                <w:rFonts w:ascii="Times New Roman" w:eastAsia="Times New Roman" w:hAnsi="Times New Roman" w:cs="Times New Roman"/>
                <w:szCs w:val="24"/>
                <w:lang w:eastAsia="ru-RU"/>
              </w:rPr>
              <w:t xml:space="preserve"> </w:t>
            </w:r>
            <w:r w:rsidRPr="00D73D50">
              <w:rPr>
                <w:rFonts w:ascii="Times New Roman" w:eastAsia="Times New Roman" w:hAnsi="Times New Roman" w:cs="Times New Roman"/>
                <w:szCs w:val="24"/>
                <w:lang w:eastAsia="ru-RU"/>
              </w:rPr>
              <w:t>городского</w:t>
            </w:r>
            <w:r w:rsidR="008409EE" w:rsidRPr="00D73D50">
              <w:rPr>
                <w:rFonts w:ascii="Times New Roman" w:eastAsia="Times New Roman" w:hAnsi="Times New Roman" w:cs="Times New Roman"/>
                <w:szCs w:val="24"/>
                <w:lang w:eastAsia="ru-RU"/>
              </w:rPr>
              <w:t xml:space="preserve"> </w:t>
            </w:r>
            <w:r w:rsidRPr="00D73D50">
              <w:rPr>
                <w:rFonts w:ascii="Times New Roman" w:eastAsia="Times New Roman" w:hAnsi="Times New Roman" w:cs="Times New Roman"/>
                <w:szCs w:val="24"/>
                <w:lang w:eastAsia="ru-RU"/>
              </w:rPr>
              <w:t>округа город Мегион на 2014 год и плановый период</w:t>
            </w:r>
            <w:r w:rsidR="008409EE" w:rsidRPr="00D73D50">
              <w:rPr>
                <w:rFonts w:ascii="Times New Roman" w:eastAsia="Times New Roman" w:hAnsi="Times New Roman" w:cs="Times New Roman"/>
                <w:szCs w:val="24"/>
                <w:lang w:eastAsia="ru-RU"/>
              </w:rPr>
              <w:t xml:space="preserve"> </w:t>
            </w:r>
            <w:r w:rsidRPr="00D73D50">
              <w:rPr>
                <w:rFonts w:ascii="Times New Roman" w:eastAsia="Times New Roman" w:hAnsi="Times New Roman" w:cs="Times New Roman"/>
                <w:szCs w:val="24"/>
                <w:lang w:eastAsia="ru-RU"/>
              </w:rPr>
              <w:t>2015-2020 годов»</w:t>
            </w:r>
          </w:p>
        </w:tc>
        <w:tc>
          <w:tcPr>
            <w:tcW w:w="1559"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1 768 692,50</w:t>
            </w:r>
          </w:p>
        </w:tc>
        <w:tc>
          <w:tcPr>
            <w:tcW w:w="1512"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1 908 223,10</w:t>
            </w:r>
          </w:p>
        </w:tc>
        <w:tc>
          <w:tcPr>
            <w:tcW w:w="1748"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139 530,60</w:t>
            </w:r>
          </w:p>
        </w:tc>
      </w:tr>
      <w:tr w:rsidR="00D73D50" w:rsidRPr="00D73D50" w:rsidTr="003A2635">
        <w:tc>
          <w:tcPr>
            <w:tcW w:w="5104" w:type="dxa"/>
            <w:tcBorders>
              <w:top w:val="single" w:sz="4" w:space="0" w:color="auto"/>
              <w:left w:val="single" w:sz="4" w:space="0" w:color="auto"/>
              <w:bottom w:val="single" w:sz="4" w:space="0" w:color="auto"/>
              <w:right w:val="single" w:sz="4" w:space="0" w:color="auto"/>
            </w:tcBorders>
            <w:vAlign w:val="center"/>
            <w:hideMark/>
          </w:tcPr>
          <w:p w:rsidR="003B34A2" w:rsidRPr="00D73D50" w:rsidRDefault="003B34A2" w:rsidP="00D73D50">
            <w:pPr>
              <w:widowControl w:val="0"/>
              <w:spacing w:after="0" w:line="240" w:lineRule="auto"/>
              <w:rPr>
                <w:rFonts w:ascii="Times New Roman" w:eastAsia="Times New Roman" w:hAnsi="Times New Roman" w:cs="Times New Roman"/>
                <w:bCs/>
                <w:sz w:val="24"/>
                <w:szCs w:val="24"/>
                <w:lang w:eastAsia="ru-RU"/>
              </w:rPr>
            </w:pPr>
            <w:r w:rsidRPr="00D73D50">
              <w:rPr>
                <w:rFonts w:ascii="Times New Roman" w:eastAsia="Times New Roman" w:hAnsi="Times New Roman" w:cs="Times New Roman"/>
                <w:bCs/>
                <w:sz w:val="24"/>
                <w:szCs w:val="24"/>
                <w:lang w:eastAsia="ru-RU"/>
              </w:rPr>
              <w:t xml:space="preserve">2.Жилищно-коммунальная сфера </w:t>
            </w:r>
          </w:p>
          <w:p w:rsidR="003B34A2" w:rsidRPr="00D73D50" w:rsidRDefault="003B34A2" w:rsidP="00D73D50">
            <w:pPr>
              <w:widowControl w:val="0"/>
              <w:spacing w:after="0" w:line="240" w:lineRule="auto"/>
              <w:rPr>
                <w:rFonts w:ascii="Times New Roman" w:eastAsia="Times New Roman" w:hAnsi="Times New Roman" w:cs="Times New Roman"/>
                <w:bCs/>
                <w:sz w:val="24"/>
                <w:szCs w:val="24"/>
                <w:lang w:eastAsia="ru-RU"/>
              </w:rPr>
            </w:pPr>
            <w:r w:rsidRPr="00D73D50">
              <w:rPr>
                <w:rFonts w:ascii="Times New Roman" w:eastAsia="Times New Roman" w:hAnsi="Times New Roman" w:cs="Times New Roman"/>
                <w:bCs/>
                <w:sz w:val="24"/>
                <w:szCs w:val="24"/>
                <w:lang w:eastAsia="ru-RU"/>
              </w:rPr>
              <w:t>(3 программы)</w:t>
            </w:r>
          </w:p>
        </w:tc>
        <w:tc>
          <w:tcPr>
            <w:tcW w:w="1559" w:type="dxa"/>
            <w:tcBorders>
              <w:top w:val="single" w:sz="4" w:space="0" w:color="auto"/>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bCs/>
                <w:sz w:val="24"/>
                <w:szCs w:val="24"/>
                <w:lang w:eastAsia="ru-RU"/>
              </w:rPr>
            </w:pPr>
            <w:r w:rsidRPr="00D73D50">
              <w:rPr>
                <w:rFonts w:ascii="Times New Roman" w:eastAsia="Times New Roman" w:hAnsi="Times New Roman" w:cs="Times New Roman"/>
                <w:bCs/>
                <w:sz w:val="24"/>
                <w:szCs w:val="24"/>
                <w:lang w:eastAsia="ru-RU"/>
              </w:rPr>
              <w:t>794 407,60</w:t>
            </w:r>
          </w:p>
        </w:tc>
        <w:tc>
          <w:tcPr>
            <w:tcW w:w="1512" w:type="dxa"/>
            <w:tcBorders>
              <w:top w:val="single" w:sz="4" w:space="0" w:color="auto"/>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bCs/>
                <w:sz w:val="24"/>
                <w:szCs w:val="24"/>
                <w:lang w:eastAsia="ru-RU"/>
              </w:rPr>
            </w:pPr>
            <w:r w:rsidRPr="00D73D50">
              <w:rPr>
                <w:rFonts w:ascii="Times New Roman" w:eastAsia="Times New Roman" w:hAnsi="Times New Roman" w:cs="Times New Roman"/>
                <w:bCs/>
                <w:sz w:val="24"/>
                <w:szCs w:val="24"/>
                <w:lang w:eastAsia="ru-RU"/>
              </w:rPr>
              <w:t>683 873,60</w:t>
            </w:r>
          </w:p>
        </w:tc>
        <w:tc>
          <w:tcPr>
            <w:tcW w:w="1748" w:type="dxa"/>
            <w:tcBorders>
              <w:top w:val="single" w:sz="4" w:space="0" w:color="auto"/>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bCs/>
                <w:sz w:val="24"/>
                <w:szCs w:val="24"/>
                <w:lang w:eastAsia="ru-RU"/>
              </w:rPr>
            </w:pPr>
            <w:r w:rsidRPr="00D73D50">
              <w:rPr>
                <w:rFonts w:ascii="Times New Roman" w:eastAsia="Times New Roman" w:hAnsi="Times New Roman" w:cs="Times New Roman"/>
                <w:bCs/>
                <w:sz w:val="24"/>
                <w:szCs w:val="24"/>
                <w:lang w:eastAsia="ru-RU"/>
              </w:rPr>
              <w:t>-110 534,00</w:t>
            </w:r>
          </w:p>
        </w:tc>
      </w:tr>
      <w:tr w:rsidR="00D73D50" w:rsidRPr="00D73D50" w:rsidTr="003A2635">
        <w:tc>
          <w:tcPr>
            <w:tcW w:w="5104" w:type="dxa"/>
            <w:tcBorders>
              <w:top w:val="single" w:sz="4" w:space="0" w:color="auto"/>
              <w:left w:val="single" w:sz="4" w:space="0" w:color="auto"/>
              <w:bottom w:val="single" w:sz="4" w:space="0" w:color="auto"/>
              <w:right w:val="single" w:sz="4" w:space="0" w:color="auto"/>
            </w:tcBorders>
            <w:vAlign w:val="center"/>
            <w:hideMark/>
          </w:tcPr>
          <w:p w:rsidR="003B34A2" w:rsidRPr="00D73D50" w:rsidRDefault="003B34A2" w:rsidP="00D73D50">
            <w:pPr>
              <w:widowControl w:val="0"/>
              <w:spacing w:after="0" w:line="240" w:lineRule="auto"/>
              <w:rPr>
                <w:rFonts w:ascii="Times New Roman" w:eastAsia="Times New Roman" w:hAnsi="Times New Roman" w:cs="Times New Roman"/>
                <w:szCs w:val="24"/>
                <w:lang w:eastAsia="ru-RU"/>
              </w:rPr>
            </w:pPr>
            <w:r w:rsidRPr="00D73D50">
              <w:rPr>
                <w:rFonts w:ascii="Times New Roman" w:eastAsia="Times New Roman" w:hAnsi="Times New Roman" w:cs="Times New Roman"/>
                <w:szCs w:val="24"/>
                <w:lang w:eastAsia="ru-RU"/>
              </w:rPr>
              <w:t>«Обеспечение доступным и комфортным жиль</w:t>
            </w:r>
            <w:r w:rsidR="001F3B63" w:rsidRPr="00D73D50">
              <w:rPr>
                <w:rFonts w:ascii="Times New Roman" w:eastAsia="Times New Roman" w:hAnsi="Times New Roman" w:cs="Times New Roman"/>
                <w:szCs w:val="24"/>
                <w:lang w:eastAsia="ru-RU"/>
              </w:rPr>
              <w:t>е</w:t>
            </w:r>
            <w:r w:rsidRPr="00D73D50">
              <w:rPr>
                <w:rFonts w:ascii="Times New Roman" w:eastAsia="Times New Roman" w:hAnsi="Times New Roman" w:cs="Times New Roman"/>
                <w:szCs w:val="24"/>
                <w:lang w:eastAsia="ru-RU"/>
              </w:rPr>
              <w:t>м жителей</w:t>
            </w:r>
            <w:r w:rsidR="008409EE" w:rsidRPr="00D73D50">
              <w:rPr>
                <w:rFonts w:ascii="Times New Roman" w:eastAsia="Times New Roman" w:hAnsi="Times New Roman" w:cs="Times New Roman"/>
                <w:szCs w:val="24"/>
                <w:lang w:eastAsia="ru-RU"/>
              </w:rPr>
              <w:t xml:space="preserve"> </w:t>
            </w:r>
            <w:r w:rsidRPr="00D73D50">
              <w:rPr>
                <w:rFonts w:ascii="Times New Roman" w:eastAsia="Times New Roman" w:hAnsi="Times New Roman" w:cs="Times New Roman"/>
                <w:szCs w:val="24"/>
                <w:lang w:eastAsia="ru-RU"/>
              </w:rPr>
              <w:t>городского округа город Мегион в 2014-2020 годах»</w:t>
            </w:r>
          </w:p>
        </w:tc>
        <w:tc>
          <w:tcPr>
            <w:tcW w:w="1559" w:type="dxa"/>
            <w:tcBorders>
              <w:top w:val="single" w:sz="4" w:space="0" w:color="auto"/>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664 830,90</w:t>
            </w:r>
          </w:p>
        </w:tc>
        <w:tc>
          <w:tcPr>
            <w:tcW w:w="1512" w:type="dxa"/>
            <w:tcBorders>
              <w:top w:val="single" w:sz="4" w:space="0" w:color="auto"/>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429 206,00</w:t>
            </w:r>
          </w:p>
        </w:tc>
        <w:tc>
          <w:tcPr>
            <w:tcW w:w="1748" w:type="dxa"/>
            <w:tcBorders>
              <w:top w:val="single" w:sz="4" w:space="0" w:color="auto"/>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-235 624,90</w:t>
            </w:r>
          </w:p>
        </w:tc>
      </w:tr>
      <w:tr w:rsidR="00D73D50" w:rsidRPr="00D73D50" w:rsidTr="003A2635">
        <w:tc>
          <w:tcPr>
            <w:tcW w:w="5104" w:type="dxa"/>
            <w:tcBorders>
              <w:top w:val="nil"/>
              <w:left w:val="single" w:sz="4" w:space="0" w:color="auto"/>
              <w:bottom w:val="single" w:sz="4" w:space="0" w:color="auto"/>
              <w:right w:val="single" w:sz="4" w:space="0" w:color="auto"/>
            </w:tcBorders>
            <w:vAlign w:val="center"/>
            <w:hideMark/>
          </w:tcPr>
          <w:p w:rsidR="003B34A2" w:rsidRPr="00D73D50" w:rsidRDefault="003B34A2" w:rsidP="00D73D50">
            <w:pPr>
              <w:widowControl w:val="0"/>
              <w:spacing w:after="0" w:line="240" w:lineRule="auto"/>
              <w:rPr>
                <w:rFonts w:ascii="Times New Roman" w:eastAsia="Times New Roman" w:hAnsi="Times New Roman" w:cs="Times New Roman"/>
                <w:szCs w:val="24"/>
                <w:lang w:eastAsia="ru-RU"/>
              </w:rPr>
            </w:pPr>
            <w:r w:rsidRPr="00D73D50">
              <w:rPr>
                <w:rFonts w:ascii="Times New Roman" w:eastAsia="Times New Roman" w:hAnsi="Times New Roman" w:cs="Times New Roman"/>
                <w:szCs w:val="24"/>
                <w:lang w:eastAsia="ru-RU"/>
              </w:rPr>
              <w:t>«Развитие жилищно-коммунального комплекса и повышение энергетической эффективности в</w:t>
            </w:r>
            <w:r w:rsidR="008409EE" w:rsidRPr="00D73D50">
              <w:rPr>
                <w:rFonts w:ascii="Times New Roman" w:eastAsia="Times New Roman" w:hAnsi="Times New Roman" w:cs="Times New Roman"/>
                <w:szCs w:val="24"/>
                <w:lang w:eastAsia="ru-RU"/>
              </w:rPr>
              <w:t xml:space="preserve"> </w:t>
            </w:r>
            <w:r w:rsidRPr="00D73D50">
              <w:rPr>
                <w:rFonts w:ascii="Times New Roman" w:eastAsia="Times New Roman" w:hAnsi="Times New Roman" w:cs="Times New Roman"/>
                <w:szCs w:val="24"/>
                <w:lang w:eastAsia="ru-RU"/>
              </w:rPr>
              <w:t>городском округе</w:t>
            </w:r>
            <w:r w:rsidR="008409EE" w:rsidRPr="00D73D50">
              <w:rPr>
                <w:rFonts w:ascii="Times New Roman" w:eastAsia="Times New Roman" w:hAnsi="Times New Roman" w:cs="Times New Roman"/>
                <w:szCs w:val="24"/>
                <w:lang w:eastAsia="ru-RU"/>
              </w:rPr>
              <w:t xml:space="preserve"> </w:t>
            </w:r>
            <w:r w:rsidRPr="00D73D50">
              <w:rPr>
                <w:rFonts w:ascii="Times New Roman" w:eastAsia="Times New Roman" w:hAnsi="Times New Roman" w:cs="Times New Roman"/>
                <w:szCs w:val="24"/>
                <w:lang w:eastAsia="ru-RU"/>
              </w:rPr>
              <w:t>город Мегион на 20</w:t>
            </w:r>
            <w:r w:rsidR="00D73D50" w:rsidRPr="00D73D50">
              <w:rPr>
                <w:rFonts w:ascii="Times New Roman" w:eastAsia="Times New Roman" w:hAnsi="Times New Roman" w:cs="Times New Roman"/>
                <w:szCs w:val="24"/>
                <w:lang w:eastAsia="ru-RU"/>
              </w:rPr>
              <w:t>14</w:t>
            </w:r>
            <w:r w:rsidRPr="00D73D50">
              <w:rPr>
                <w:rFonts w:ascii="Times New Roman" w:eastAsia="Times New Roman" w:hAnsi="Times New Roman" w:cs="Times New Roman"/>
                <w:szCs w:val="24"/>
                <w:lang w:eastAsia="ru-RU"/>
              </w:rPr>
              <w:t>-2019</w:t>
            </w:r>
            <w:r w:rsidR="008409EE" w:rsidRPr="00D73D50">
              <w:rPr>
                <w:rFonts w:ascii="Times New Roman" w:eastAsia="Times New Roman" w:hAnsi="Times New Roman" w:cs="Times New Roman"/>
                <w:szCs w:val="24"/>
                <w:lang w:eastAsia="ru-RU"/>
              </w:rPr>
              <w:t xml:space="preserve"> </w:t>
            </w:r>
            <w:r w:rsidRPr="00D73D50">
              <w:rPr>
                <w:rFonts w:ascii="Times New Roman" w:eastAsia="Times New Roman" w:hAnsi="Times New Roman" w:cs="Times New Roman"/>
                <w:szCs w:val="24"/>
                <w:lang w:eastAsia="ru-RU"/>
              </w:rPr>
              <w:t>годы»</w:t>
            </w:r>
          </w:p>
        </w:tc>
        <w:tc>
          <w:tcPr>
            <w:tcW w:w="1559"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128 576,70</w:t>
            </w:r>
          </w:p>
        </w:tc>
        <w:tc>
          <w:tcPr>
            <w:tcW w:w="1512"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253 902,60</w:t>
            </w:r>
          </w:p>
        </w:tc>
        <w:tc>
          <w:tcPr>
            <w:tcW w:w="1748"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125 325,90</w:t>
            </w:r>
          </w:p>
        </w:tc>
      </w:tr>
      <w:tr w:rsidR="00D73D50" w:rsidRPr="00D73D50" w:rsidTr="003A2635">
        <w:tc>
          <w:tcPr>
            <w:tcW w:w="5104" w:type="dxa"/>
            <w:tcBorders>
              <w:top w:val="nil"/>
              <w:left w:val="single" w:sz="4" w:space="0" w:color="auto"/>
              <w:bottom w:val="single" w:sz="4" w:space="0" w:color="auto"/>
              <w:right w:val="single" w:sz="4" w:space="0" w:color="auto"/>
            </w:tcBorders>
            <w:vAlign w:val="center"/>
            <w:hideMark/>
          </w:tcPr>
          <w:p w:rsidR="003B34A2" w:rsidRPr="00D73D50" w:rsidRDefault="003B34A2" w:rsidP="00D73D50">
            <w:pPr>
              <w:widowControl w:val="0"/>
              <w:spacing w:after="0" w:line="240" w:lineRule="auto"/>
              <w:rPr>
                <w:rFonts w:ascii="Times New Roman" w:eastAsia="Times New Roman" w:hAnsi="Times New Roman" w:cs="Times New Roman"/>
                <w:szCs w:val="24"/>
                <w:lang w:eastAsia="ru-RU"/>
              </w:rPr>
            </w:pPr>
            <w:r w:rsidRPr="00D73D50">
              <w:rPr>
                <w:rFonts w:ascii="Times New Roman" w:eastAsia="Times New Roman" w:hAnsi="Times New Roman" w:cs="Times New Roman"/>
                <w:szCs w:val="24"/>
                <w:lang w:eastAsia="ru-RU"/>
              </w:rPr>
              <w:t>«Развитие системы обращения с отходами производства и потребления на территории</w:t>
            </w:r>
            <w:r w:rsidR="008409EE" w:rsidRPr="00D73D50">
              <w:rPr>
                <w:rFonts w:ascii="Times New Roman" w:eastAsia="Times New Roman" w:hAnsi="Times New Roman" w:cs="Times New Roman"/>
                <w:szCs w:val="24"/>
                <w:lang w:eastAsia="ru-RU"/>
              </w:rPr>
              <w:t xml:space="preserve"> </w:t>
            </w:r>
            <w:r w:rsidRPr="00D73D50">
              <w:rPr>
                <w:rFonts w:ascii="Times New Roman" w:eastAsia="Times New Roman" w:hAnsi="Times New Roman" w:cs="Times New Roman"/>
                <w:szCs w:val="24"/>
                <w:lang w:eastAsia="ru-RU"/>
              </w:rPr>
              <w:t>городского</w:t>
            </w:r>
            <w:r w:rsidR="008409EE" w:rsidRPr="00D73D50">
              <w:rPr>
                <w:rFonts w:ascii="Times New Roman" w:eastAsia="Times New Roman" w:hAnsi="Times New Roman" w:cs="Times New Roman"/>
                <w:szCs w:val="24"/>
                <w:lang w:eastAsia="ru-RU"/>
              </w:rPr>
              <w:t xml:space="preserve"> </w:t>
            </w:r>
            <w:r w:rsidR="00D73D50" w:rsidRPr="00D73D50">
              <w:rPr>
                <w:rFonts w:ascii="Times New Roman" w:eastAsia="Times New Roman" w:hAnsi="Times New Roman" w:cs="Times New Roman"/>
                <w:szCs w:val="24"/>
                <w:lang w:eastAsia="ru-RU"/>
              </w:rPr>
              <w:t>округа город Мегион на 2015-</w:t>
            </w:r>
            <w:r w:rsidRPr="00D73D50">
              <w:rPr>
                <w:rFonts w:ascii="Times New Roman" w:eastAsia="Times New Roman" w:hAnsi="Times New Roman" w:cs="Times New Roman"/>
                <w:szCs w:val="24"/>
                <w:lang w:eastAsia="ru-RU"/>
              </w:rPr>
              <w:t>2023 годы»</w:t>
            </w:r>
          </w:p>
        </w:tc>
        <w:tc>
          <w:tcPr>
            <w:tcW w:w="1559"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1 000,00</w:t>
            </w:r>
          </w:p>
        </w:tc>
        <w:tc>
          <w:tcPr>
            <w:tcW w:w="1512"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765,00</w:t>
            </w:r>
          </w:p>
        </w:tc>
        <w:tc>
          <w:tcPr>
            <w:tcW w:w="1748"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-235,00</w:t>
            </w:r>
          </w:p>
        </w:tc>
      </w:tr>
      <w:tr w:rsidR="00D73D50" w:rsidRPr="00D73D50" w:rsidTr="003A2635">
        <w:tc>
          <w:tcPr>
            <w:tcW w:w="5104" w:type="dxa"/>
            <w:tcBorders>
              <w:top w:val="nil"/>
              <w:left w:val="single" w:sz="4" w:space="0" w:color="auto"/>
              <w:bottom w:val="nil"/>
              <w:right w:val="single" w:sz="4" w:space="0" w:color="auto"/>
            </w:tcBorders>
            <w:vAlign w:val="center"/>
            <w:hideMark/>
          </w:tcPr>
          <w:p w:rsidR="003B34A2" w:rsidRPr="00D73D50" w:rsidRDefault="003B34A2" w:rsidP="00D73D50">
            <w:pPr>
              <w:widowControl w:val="0"/>
              <w:spacing w:after="0" w:line="240" w:lineRule="auto"/>
              <w:rPr>
                <w:rFonts w:ascii="Times New Roman" w:eastAsia="Times New Roman" w:hAnsi="Times New Roman" w:cs="Times New Roman"/>
                <w:bCs/>
                <w:sz w:val="24"/>
                <w:szCs w:val="24"/>
                <w:lang w:eastAsia="ru-RU"/>
              </w:rPr>
            </w:pPr>
            <w:r w:rsidRPr="00D73D50">
              <w:rPr>
                <w:rFonts w:ascii="Times New Roman" w:eastAsia="Times New Roman" w:hAnsi="Times New Roman" w:cs="Times New Roman"/>
                <w:bCs/>
                <w:sz w:val="24"/>
                <w:szCs w:val="24"/>
                <w:lang w:eastAsia="ru-RU"/>
              </w:rPr>
              <w:t>3.Развитие отраслей экономики</w:t>
            </w:r>
            <w:r w:rsidR="008409EE" w:rsidRPr="00D73D50">
              <w:rPr>
                <w:rFonts w:ascii="Times New Roman" w:eastAsia="Times New Roman" w:hAnsi="Times New Roman" w:cs="Times New Roman"/>
                <w:bCs/>
                <w:sz w:val="24"/>
                <w:szCs w:val="24"/>
                <w:lang w:eastAsia="ru-RU"/>
              </w:rPr>
              <w:t xml:space="preserve"> </w:t>
            </w:r>
          </w:p>
          <w:p w:rsidR="003B34A2" w:rsidRPr="00D73D50" w:rsidRDefault="003B34A2" w:rsidP="00D73D50">
            <w:pPr>
              <w:widowControl w:val="0"/>
              <w:spacing w:after="0" w:line="240" w:lineRule="auto"/>
              <w:rPr>
                <w:rFonts w:ascii="Times New Roman" w:eastAsia="Times New Roman" w:hAnsi="Times New Roman" w:cs="Times New Roman"/>
                <w:bCs/>
                <w:sz w:val="24"/>
                <w:szCs w:val="24"/>
                <w:lang w:eastAsia="ru-RU"/>
              </w:rPr>
            </w:pPr>
            <w:r w:rsidRPr="00D73D50">
              <w:rPr>
                <w:rFonts w:ascii="Times New Roman" w:eastAsia="Times New Roman" w:hAnsi="Times New Roman" w:cs="Times New Roman"/>
                <w:bCs/>
                <w:sz w:val="24"/>
                <w:szCs w:val="24"/>
                <w:lang w:eastAsia="ru-RU"/>
              </w:rPr>
              <w:t>(2 программы)</w:t>
            </w:r>
          </w:p>
        </w:tc>
        <w:tc>
          <w:tcPr>
            <w:tcW w:w="1559"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bCs/>
                <w:sz w:val="24"/>
                <w:szCs w:val="24"/>
                <w:lang w:eastAsia="ru-RU"/>
              </w:rPr>
            </w:pPr>
            <w:r w:rsidRPr="00D73D50">
              <w:rPr>
                <w:rFonts w:ascii="Times New Roman" w:eastAsia="Times New Roman" w:hAnsi="Times New Roman" w:cs="Times New Roman"/>
                <w:bCs/>
                <w:sz w:val="24"/>
                <w:szCs w:val="24"/>
                <w:lang w:eastAsia="ru-RU"/>
              </w:rPr>
              <w:t>251 740,80</w:t>
            </w:r>
          </w:p>
        </w:tc>
        <w:tc>
          <w:tcPr>
            <w:tcW w:w="1512"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bCs/>
                <w:sz w:val="24"/>
                <w:szCs w:val="24"/>
                <w:lang w:eastAsia="ru-RU"/>
              </w:rPr>
            </w:pPr>
            <w:r w:rsidRPr="00D73D50">
              <w:rPr>
                <w:rFonts w:ascii="Times New Roman" w:eastAsia="Times New Roman" w:hAnsi="Times New Roman" w:cs="Times New Roman"/>
                <w:bCs/>
                <w:sz w:val="24"/>
                <w:szCs w:val="24"/>
                <w:lang w:eastAsia="ru-RU"/>
              </w:rPr>
              <w:t>412 988,20</w:t>
            </w:r>
          </w:p>
        </w:tc>
        <w:tc>
          <w:tcPr>
            <w:tcW w:w="1748"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bCs/>
                <w:sz w:val="24"/>
                <w:szCs w:val="24"/>
                <w:lang w:eastAsia="ru-RU"/>
              </w:rPr>
            </w:pPr>
            <w:r w:rsidRPr="00D73D50">
              <w:rPr>
                <w:rFonts w:ascii="Times New Roman" w:eastAsia="Times New Roman" w:hAnsi="Times New Roman" w:cs="Times New Roman"/>
                <w:bCs/>
                <w:sz w:val="24"/>
                <w:szCs w:val="24"/>
                <w:lang w:eastAsia="ru-RU"/>
              </w:rPr>
              <w:t>161 247,40</w:t>
            </w:r>
          </w:p>
        </w:tc>
      </w:tr>
      <w:tr w:rsidR="00D73D50" w:rsidRPr="00D73D50" w:rsidTr="003A2635">
        <w:tc>
          <w:tcPr>
            <w:tcW w:w="5104" w:type="dxa"/>
            <w:tcBorders>
              <w:top w:val="single" w:sz="4" w:space="0" w:color="auto"/>
              <w:left w:val="single" w:sz="4" w:space="0" w:color="auto"/>
              <w:bottom w:val="single" w:sz="4" w:space="0" w:color="auto"/>
              <w:right w:val="single" w:sz="4" w:space="0" w:color="auto"/>
            </w:tcBorders>
            <w:vAlign w:val="center"/>
            <w:hideMark/>
          </w:tcPr>
          <w:p w:rsidR="003B34A2" w:rsidRPr="00D73D50" w:rsidRDefault="003B34A2" w:rsidP="00D73D50">
            <w:pPr>
              <w:widowControl w:val="0"/>
              <w:spacing w:after="0" w:line="240" w:lineRule="auto"/>
              <w:rPr>
                <w:rFonts w:ascii="Times New Roman" w:eastAsia="Times New Roman" w:hAnsi="Times New Roman" w:cs="Times New Roman"/>
                <w:szCs w:val="24"/>
                <w:lang w:eastAsia="ru-RU"/>
              </w:rPr>
            </w:pPr>
            <w:r w:rsidRPr="00D73D50">
              <w:rPr>
                <w:rFonts w:ascii="Times New Roman" w:eastAsia="Times New Roman" w:hAnsi="Times New Roman" w:cs="Times New Roman"/>
                <w:szCs w:val="24"/>
                <w:lang w:eastAsia="ru-RU"/>
              </w:rPr>
              <w:t>«Развитие транспортной системы</w:t>
            </w:r>
            <w:r w:rsidR="008409EE" w:rsidRPr="00D73D50">
              <w:rPr>
                <w:rFonts w:ascii="Times New Roman" w:eastAsia="Times New Roman" w:hAnsi="Times New Roman" w:cs="Times New Roman"/>
                <w:szCs w:val="24"/>
                <w:lang w:eastAsia="ru-RU"/>
              </w:rPr>
              <w:t xml:space="preserve"> </w:t>
            </w:r>
            <w:r w:rsidRPr="00D73D50">
              <w:rPr>
                <w:rFonts w:ascii="Times New Roman" w:eastAsia="Times New Roman" w:hAnsi="Times New Roman" w:cs="Times New Roman"/>
                <w:szCs w:val="24"/>
                <w:lang w:eastAsia="ru-RU"/>
              </w:rPr>
              <w:t>городского округа</w:t>
            </w:r>
            <w:r w:rsidR="008409EE" w:rsidRPr="00D73D50">
              <w:rPr>
                <w:rFonts w:ascii="Times New Roman" w:eastAsia="Times New Roman" w:hAnsi="Times New Roman" w:cs="Times New Roman"/>
                <w:szCs w:val="24"/>
                <w:lang w:eastAsia="ru-RU"/>
              </w:rPr>
              <w:t xml:space="preserve"> </w:t>
            </w:r>
            <w:r w:rsidR="00D73D50" w:rsidRPr="00D73D50">
              <w:rPr>
                <w:rFonts w:ascii="Times New Roman" w:eastAsia="Times New Roman" w:hAnsi="Times New Roman" w:cs="Times New Roman"/>
                <w:szCs w:val="24"/>
                <w:lang w:eastAsia="ru-RU"/>
              </w:rPr>
              <w:t>город Мегион на 2014</w:t>
            </w:r>
            <w:r w:rsidRPr="00D73D50">
              <w:rPr>
                <w:rFonts w:ascii="Times New Roman" w:eastAsia="Times New Roman" w:hAnsi="Times New Roman" w:cs="Times New Roman"/>
                <w:szCs w:val="24"/>
                <w:lang w:eastAsia="ru-RU"/>
              </w:rPr>
              <w:t>-2019 годы»</w:t>
            </w:r>
          </w:p>
        </w:tc>
        <w:tc>
          <w:tcPr>
            <w:tcW w:w="1559"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190 846,00</w:t>
            </w:r>
          </w:p>
        </w:tc>
        <w:tc>
          <w:tcPr>
            <w:tcW w:w="1512"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356 384,40</w:t>
            </w:r>
          </w:p>
        </w:tc>
        <w:tc>
          <w:tcPr>
            <w:tcW w:w="1748"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165 538,40</w:t>
            </w:r>
          </w:p>
        </w:tc>
      </w:tr>
      <w:tr w:rsidR="00D73D50" w:rsidRPr="00D73D50" w:rsidTr="003A2635">
        <w:tc>
          <w:tcPr>
            <w:tcW w:w="5104" w:type="dxa"/>
            <w:tcBorders>
              <w:top w:val="nil"/>
              <w:left w:val="single" w:sz="4" w:space="0" w:color="auto"/>
              <w:bottom w:val="single" w:sz="4" w:space="0" w:color="auto"/>
              <w:right w:val="single" w:sz="4" w:space="0" w:color="auto"/>
            </w:tcBorders>
            <w:vAlign w:val="center"/>
            <w:hideMark/>
          </w:tcPr>
          <w:p w:rsidR="003B34A2" w:rsidRPr="00D73D50" w:rsidRDefault="003B34A2" w:rsidP="00D73D50">
            <w:pPr>
              <w:widowControl w:val="0"/>
              <w:spacing w:after="0" w:line="240" w:lineRule="auto"/>
              <w:rPr>
                <w:rFonts w:ascii="Times New Roman" w:eastAsia="Times New Roman" w:hAnsi="Times New Roman" w:cs="Times New Roman"/>
                <w:szCs w:val="24"/>
                <w:lang w:eastAsia="ru-RU"/>
              </w:rPr>
            </w:pPr>
            <w:r w:rsidRPr="00D73D50">
              <w:rPr>
                <w:rFonts w:ascii="Times New Roman" w:eastAsia="Times New Roman" w:hAnsi="Times New Roman" w:cs="Times New Roman"/>
                <w:szCs w:val="24"/>
                <w:lang w:eastAsia="ru-RU"/>
              </w:rPr>
              <w:t>«Управление муниципальным имуществом</w:t>
            </w:r>
            <w:r w:rsidR="008409EE" w:rsidRPr="00D73D50">
              <w:rPr>
                <w:rFonts w:ascii="Times New Roman" w:eastAsia="Times New Roman" w:hAnsi="Times New Roman" w:cs="Times New Roman"/>
                <w:szCs w:val="24"/>
                <w:lang w:eastAsia="ru-RU"/>
              </w:rPr>
              <w:t xml:space="preserve"> </w:t>
            </w:r>
            <w:r w:rsidRPr="00D73D50">
              <w:rPr>
                <w:rFonts w:ascii="Times New Roman" w:eastAsia="Times New Roman" w:hAnsi="Times New Roman" w:cs="Times New Roman"/>
                <w:szCs w:val="24"/>
                <w:lang w:eastAsia="ru-RU"/>
              </w:rPr>
              <w:t>городского округа город Мегион на 2014-2020 годы»</w:t>
            </w:r>
          </w:p>
        </w:tc>
        <w:tc>
          <w:tcPr>
            <w:tcW w:w="1559"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60 894,80</w:t>
            </w:r>
          </w:p>
        </w:tc>
        <w:tc>
          <w:tcPr>
            <w:tcW w:w="1512"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56 603,80</w:t>
            </w:r>
          </w:p>
        </w:tc>
        <w:tc>
          <w:tcPr>
            <w:tcW w:w="1748"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-4 291,00</w:t>
            </w:r>
          </w:p>
        </w:tc>
      </w:tr>
      <w:tr w:rsidR="00D73D50" w:rsidRPr="00D73D50" w:rsidTr="003A2635">
        <w:tc>
          <w:tcPr>
            <w:tcW w:w="5104" w:type="dxa"/>
            <w:tcBorders>
              <w:top w:val="nil"/>
              <w:left w:val="single" w:sz="4" w:space="0" w:color="auto"/>
              <w:bottom w:val="single" w:sz="4" w:space="0" w:color="auto"/>
              <w:right w:val="single" w:sz="4" w:space="0" w:color="auto"/>
            </w:tcBorders>
            <w:vAlign w:val="center"/>
            <w:hideMark/>
          </w:tcPr>
          <w:p w:rsidR="003B34A2" w:rsidRPr="00D73D50" w:rsidRDefault="003B34A2" w:rsidP="00D73D50">
            <w:pPr>
              <w:widowControl w:val="0"/>
              <w:spacing w:after="0" w:line="240" w:lineRule="auto"/>
              <w:rPr>
                <w:rFonts w:ascii="Times New Roman" w:eastAsia="Times New Roman" w:hAnsi="Times New Roman" w:cs="Times New Roman"/>
                <w:bCs/>
                <w:sz w:val="24"/>
                <w:szCs w:val="24"/>
                <w:lang w:eastAsia="ru-RU"/>
              </w:rPr>
            </w:pPr>
            <w:r w:rsidRPr="00D73D50">
              <w:rPr>
                <w:rFonts w:ascii="Times New Roman" w:eastAsia="Times New Roman" w:hAnsi="Times New Roman" w:cs="Times New Roman"/>
                <w:bCs/>
                <w:sz w:val="24"/>
                <w:szCs w:val="24"/>
                <w:lang w:eastAsia="ru-RU"/>
              </w:rPr>
              <w:t>4.Иные направления (12 программ)</w:t>
            </w:r>
          </w:p>
        </w:tc>
        <w:tc>
          <w:tcPr>
            <w:tcW w:w="1559"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bCs/>
                <w:sz w:val="24"/>
                <w:szCs w:val="24"/>
                <w:lang w:eastAsia="ru-RU"/>
              </w:rPr>
            </w:pPr>
            <w:r w:rsidRPr="00D73D50">
              <w:rPr>
                <w:rFonts w:ascii="Times New Roman" w:eastAsia="Times New Roman" w:hAnsi="Times New Roman" w:cs="Times New Roman"/>
                <w:bCs/>
                <w:sz w:val="24"/>
                <w:szCs w:val="24"/>
                <w:lang w:eastAsia="ru-RU"/>
              </w:rPr>
              <w:t>565 124,10</w:t>
            </w:r>
          </w:p>
        </w:tc>
        <w:tc>
          <w:tcPr>
            <w:tcW w:w="1512"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bCs/>
                <w:sz w:val="24"/>
                <w:szCs w:val="24"/>
                <w:lang w:eastAsia="ru-RU"/>
              </w:rPr>
            </w:pPr>
            <w:r w:rsidRPr="00D73D50">
              <w:rPr>
                <w:rFonts w:ascii="Times New Roman" w:eastAsia="Times New Roman" w:hAnsi="Times New Roman" w:cs="Times New Roman"/>
                <w:bCs/>
                <w:sz w:val="24"/>
                <w:szCs w:val="24"/>
                <w:lang w:eastAsia="ru-RU"/>
              </w:rPr>
              <w:t>539 701,20</w:t>
            </w:r>
          </w:p>
        </w:tc>
        <w:tc>
          <w:tcPr>
            <w:tcW w:w="1748"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bCs/>
                <w:sz w:val="24"/>
                <w:szCs w:val="24"/>
                <w:lang w:eastAsia="ru-RU"/>
              </w:rPr>
            </w:pPr>
            <w:r w:rsidRPr="00D73D50">
              <w:rPr>
                <w:rFonts w:ascii="Times New Roman" w:eastAsia="Times New Roman" w:hAnsi="Times New Roman" w:cs="Times New Roman"/>
                <w:bCs/>
                <w:sz w:val="24"/>
                <w:szCs w:val="24"/>
                <w:lang w:eastAsia="ru-RU"/>
              </w:rPr>
              <w:t>-25 422,90</w:t>
            </w:r>
          </w:p>
        </w:tc>
      </w:tr>
      <w:tr w:rsidR="00D73D50" w:rsidRPr="00D73D50" w:rsidTr="003A2635">
        <w:tc>
          <w:tcPr>
            <w:tcW w:w="5104" w:type="dxa"/>
            <w:tcBorders>
              <w:top w:val="nil"/>
              <w:left w:val="single" w:sz="4" w:space="0" w:color="auto"/>
              <w:bottom w:val="single" w:sz="4" w:space="0" w:color="auto"/>
              <w:right w:val="single" w:sz="4" w:space="0" w:color="auto"/>
            </w:tcBorders>
            <w:vAlign w:val="center"/>
            <w:hideMark/>
          </w:tcPr>
          <w:p w:rsidR="003B34A2" w:rsidRPr="00D73D50" w:rsidRDefault="003B34A2" w:rsidP="00D73D50">
            <w:pPr>
              <w:widowControl w:val="0"/>
              <w:spacing w:after="0" w:line="240" w:lineRule="auto"/>
              <w:rPr>
                <w:rFonts w:ascii="Times New Roman" w:eastAsia="Times New Roman" w:hAnsi="Times New Roman" w:cs="Times New Roman"/>
                <w:szCs w:val="24"/>
                <w:lang w:eastAsia="ru-RU"/>
              </w:rPr>
            </w:pPr>
            <w:r w:rsidRPr="00D73D50">
              <w:rPr>
                <w:rFonts w:ascii="Times New Roman" w:eastAsia="Times New Roman" w:hAnsi="Times New Roman" w:cs="Times New Roman"/>
                <w:szCs w:val="24"/>
                <w:lang w:eastAsia="ru-RU"/>
              </w:rPr>
              <w:t>«Развитие систем гражданской защиты населения городского округа город Мегион в 2014-2019 годах»</w:t>
            </w:r>
          </w:p>
        </w:tc>
        <w:tc>
          <w:tcPr>
            <w:tcW w:w="1559"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29 163,80</w:t>
            </w:r>
          </w:p>
        </w:tc>
        <w:tc>
          <w:tcPr>
            <w:tcW w:w="1512"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38 770,10</w:t>
            </w:r>
          </w:p>
        </w:tc>
        <w:tc>
          <w:tcPr>
            <w:tcW w:w="1748"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9 606,30</w:t>
            </w:r>
          </w:p>
        </w:tc>
      </w:tr>
      <w:tr w:rsidR="00D73D50" w:rsidRPr="00D73D50" w:rsidTr="003A2635">
        <w:tc>
          <w:tcPr>
            <w:tcW w:w="5104" w:type="dxa"/>
            <w:tcBorders>
              <w:top w:val="nil"/>
              <w:left w:val="single" w:sz="4" w:space="0" w:color="auto"/>
              <w:bottom w:val="single" w:sz="4" w:space="0" w:color="auto"/>
              <w:right w:val="single" w:sz="4" w:space="0" w:color="auto"/>
            </w:tcBorders>
            <w:vAlign w:val="center"/>
            <w:hideMark/>
          </w:tcPr>
          <w:p w:rsidR="003B34A2" w:rsidRPr="00D73D50" w:rsidRDefault="003B34A2" w:rsidP="00D73D50">
            <w:pPr>
              <w:widowControl w:val="0"/>
              <w:spacing w:after="0" w:line="240" w:lineRule="auto"/>
              <w:rPr>
                <w:rFonts w:ascii="Times New Roman" w:eastAsia="Times New Roman" w:hAnsi="Times New Roman" w:cs="Times New Roman"/>
                <w:szCs w:val="24"/>
                <w:lang w:eastAsia="ru-RU"/>
              </w:rPr>
            </w:pPr>
            <w:r w:rsidRPr="00D73D50">
              <w:rPr>
                <w:rFonts w:ascii="Times New Roman" w:eastAsia="Times New Roman" w:hAnsi="Times New Roman" w:cs="Times New Roman"/>
                <w:szCs w:val="24"/>
                <w:lang w:eastAsia="ru-RU"/>
              </w:rPr>
              <w:t>«Улучшение условий и охраны труда в</w:t>
            </w:r>
            <w:r w:rsidR="008409EE" w:rsidRPr="00D73D50">
              <w:rPr>
                <w:rFonts w:ascii="Times New Roman" w:eastAsia="Times New Roman" w:hAnsi="Times New Roman" w:cs="Times New Roman"/>
                <w:szCs w:val="24"/>
                <w:lang w:eastAsia="ru-RU"/>
              </w:rPr>
              <w:t xml:space="preserve"> </w:t>
            </w:r>
            <w:r w:rsidRPr="00D73D50">
              <w:rPr>
                <w:rFonts w:ascii="Times New Roman" w:eastAsia="Times New Roman" w:hAnsi="Times New Roman" w:cs="Times New Roman"/>
                <w:szCs w:val="24"/>
                <w:lang w:eastAsia="ru-RU"/>
              </w:rPr>
              <w:t xml:space="preserve">городском </w:t>
            </w:r>
            <w:r w:rsidRPr="00D73D50">
              <w:rPr>
                <w:rFonts w:ascii="Times New Roman" w:eastAsia="Times New Roman" w:hAnsi="Times New Roman" w:cs="Times New Roman"/>
                <w:szCs w:val="24"/>
                <w:lang w:eastAsia="ru-RU"/>
              </w:rPr>
              <w:lastRenderedPageBreak/>
              <w:t>округе город Мегион на 2014-2020 годы»</w:t>
            </w:r>
          </w:p>
        </w:tc>
        <w:tc>
          <w:tcPr>
            <w:tcW w:w="1559"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lastRenderedPageBreak/>
              <w:t>5 168,20</w:t>
            </w:r>
          </w:p>
        </w:tc>
        <w:tc>
          <w:tcPr>
            <w:tcW w:w="1512"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3 931,60</w:t>
            </w:r>
          </w:p>
        </w:tc>
        <w:tc>
          <w:tcPr>
            <w:tcW w:w="1748"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-1 236,60</w:t>
            </w:r>
          </w:p>
        </w:tc>
      </w:tr>
      <w:tr w:rsidR="00D73D50" w:rsidRPr="00D73D50" w:rsidTr="003A2635">
        <w:tc>
          <w:tcPr>
            <w:tcW w:w="5104" w:type="dxa"/>
            <w:tcBorders>
              <w:top w:val="nil"/>
              <w:left w:val="single" w:sz="4" w:space="0" w:color="auto"/>
              <w:bottom w:val="single" w:sz="4" w:space="0" w:color="auto"/>
              <w:right w:val="single" w:sz="4" w:space="0" w:color="auto"/>
            </w:tcBorders>
            <w:vAlign w:val="center"/>
            <w:hideMark/>
          </w:tcPr>
          <w:p w:rsidR="003B34A2" w:rsidRPr="00D73D50" w:rsidRDefault="003B34A2" w:rsidP="00D73D50">
            <w:pPr>
              <w:widowControl w:val="0"/>
              <w:spacing w:after="0" w:line="240" w:lineRule="auto"/>
              <w:rPr>
                <w:rFonts w:ascii="Times New Roman" w:eastAsia="Times New Roman" w:hAnsi="Times New Roman" w:cs="Times New Roman"/>
                <w:szCs w:val="24"/>
                <w:lang w:eastAsia="ru-RU"/>
              </w:rPr>
            </w:pPr>
            <w:r w:rsidRPr="00D73D50">
              <w:rPr>
                <w:rFonts w:ascii="Times New Roman" w:eastAsia="Times New Roman" w:hAnsi="Times New Roman" w:cs="Times New Roman"/>
                <w:szCs w:val="24"/>
                <w:lang w:eastAsia="ru-RU"/>
              </w:rPr>
              <w:lastRenderedPageBreak/>
              <w:t>«Поддержка и развитие малого и среднего предпринимательства</w:t>
            </w:r>
            <w:r w:rsidR="008409EE" w:rsidRPr="00D73D50">
              <w:rPr>
                <w:rFonts w:ascii="Times New Roman" w:eastAsia="Times New Roman" w:hAnsi="Times New Roman" w:cs="Times New Roman"/>
                <w:szCs w:val="24"/>
                <w:lang w:eastAsia="ru-RU"/>
              </w:rPr>
              <w:t xml:space="preserve"> </w:t>
            </w:r>
            <w:r w:rsidRPr="00D73D50">
              <w:rPr>
                <w:rFonts w:ascii="Times New Roman" w:eastAsia="Times New Roman" w:hAnsi="Times New Roman" w:cs="Times New Roman"/>
                <w:szCs w:val="24"/>
                <w:lang w:eastAsia="ru-RU"/>
              </w:rPr>
              <w:t>на территории городского округа город Мегион на 2014-2020 годы»</w:t>
            </w:r>
          </w:p>
        </w:tc>
        <w:tc>
          <w:tcPr>
            <w:tcW w:w="1559"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5 569,10</w:t>
            </w:r>
          </w:p>
        </w:tc>
        <w:tc>
          <w:tcPr>
            <w:tcW w:w="1512"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5 738,50</w:t>
            </w:r>
          </w:p>
        </w:tc>
        <w:tc>
          <w:tcPr>
            <w:tcW w:w="1748"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169,40</w:t>
            </w:r>
          </w:p>
        </w:tc>
      </w:tr>
      <w:tr w:rsidR="00D73D50" w:rsidRPr="00D73D50" w:rsidTr="003A2635">
        <w:tc>
          <w:tcPr>
            <w:tcW w:w="5104" w:type="dxa"/>
            <w:tcBorders>
              <w:top w:val="nil"/>
              <w:left w:val="single" w:sz="4" w:space="0" w:color="auto"/>
              <w:bottom w:val="single" w:sz="4" w:space="0" w:color="auto"/>
              <w:right w:val="single" w:sz="4" w:space="0" w:color="auto"/>
            </w:tcBorders>
            <w:vAlign w:val="center"/>
            <w:hideMark/>
          </w:tcPr>
          <w:p w:rsidR="003B34A2" w:rsidRPr="00D73D50" w:rsidRDefault="003B34A2" w:rsidP="00D73D50">
            <w:pPr>
              <w:widowControl w:val="0"/>
              <w:spacing w:after="0" w:line="240" w:lineRule="auto"/>
              <w:rPr>
                <w:rFonts w:ascii="Times New Roman" w:eastAsia="Times New Roman" w:hAnsi="Times New Roman" w:cs="Times New Roman"/>
                <w:szCs w:val="24"/>
                <w:lang w:eastAsia="ru-RU"/>
              </w:rPr>
            </w:pPr>
            <w:r w:rsidRPr="00D73D50">
              <w:rPr>
                <w:rFonts w:ascii="Times New Roman" w:eastAsia="Times New Roman" w:hAnsi="Times New Roman" w:cs="Times New Roman"/>
                <w:szCs w:val="24"/>
                <w:lang w:eastAsia="ru-RU"/>
              </w:rPr>
              <w:t>«Поддержка</w:t>
            </w:r>
            <w:r w:rsidR="008409EE" w:rsidRPr="00D73D50">
              <w:rPr>
                <w:rFonts w:ascii="Times New Roman" w:eastAsia="Times New Roman" w:hAnsi="Times New Roman" w:cs="Times New Roman"/>
                <w:szCs w:val="24"/>
                <w:lang w:eastAsia="ru-RU"/>
              </w:rPr>
              <w:t xml:space="preserve"> </w:t>
            </w:r>
            <w:r w:rsidRPr="00D73D50">
              <w:rPr>
                <w:rFonts w:ascii="Times New Roman" w:eastAsia="Times New Roman" w:hAnsi="Times New Roman" w:cs="Times New Roman"/>
                <w:szCs w:val="24"/>
                <w:lang w:eastAsia="ru-RU"/>
              </w:rPr>
              <w:t>социально - ориентированных некоммерческих организаций на 2014-2020 годы»</w:t>
            </w:r>
          </w:p>
        </w:tc>
        <w:tc>
          <w:tcPr>
            <w:tcW w:w="1559"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100</w:t>
            </w:r>
          </w:p>
        </w:tc>
        <w:tc>
          <w:tcPr>
            <w:tcW w:w="1512"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100</w:t>
            </w:r>
          </w:p>
        </w:tc>
        <w:tc>
          <w:tcPr>
            <w:tcW w:w="1748"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0,00</w:t>
            </w:r>
          </w:p>
        </w:tc>
      </w:tr>
      <w:tr w:rsidR="00D73D50" w:rsidRPr="00D73D50" w:rsidTr="003A2635">
        <w:tc>
          <w:tcPr>
            <w:tcW w:w="5104" w:type="dxa"/>
            <w:tcBorders>
              <w:top w:val="nil"/>
              <w:left w:val="single" w:sz="4" w:space="0" w:color="auto"/>
              <w:bottom w:val="single" w:sz="4" w:space="0" w:color="auto"/>
              <w:right w:val="single" w:sz="4" w:space="0" w:color="auto"/>
            </w:tcBorders>
            <w:vAlign w:val="center"/>
            <w:hideMark/>
          </w:tcPr>
          <w:p w:rsidR="003B34A2" w:rsidRPr="00D73D50" w:rsidRDefault="003B34A2" w:rsidP="00D73D50">
            <w:pPr>
              <w:widowControl w:val="0"/>
              <w:spacing w:after="0" w:line="240" w:lineRule="auto"/>
              <w:rPr>
                <w:rFonts w:ascii="Times New Roman" w:eastAsia="Times New Roman" w:hAnsi="Times New Roman" w:cs="Times New Roman"/>
                <w:szCs w:val="24"/>
                <w:lang w:eastAsia="ru-RU"/>
              </w:rPr>
            </w:pPr>
            <w:r w:rsidRPr="00D73D50">
              <w:rPr>
                <w:rFonts w:ascii="Times New Roman" w:eastAsia="Times New Roman" w:hAnsi="Times New Roman" w:cs="Times New Roman"/>
                <w:szCs w:val="24"/>
                <w:lang w:eastAsia="ru-RU"/>
              </w:rPr>
              <w:t>«Управление муниципальными финансами городского округа город Мегион на 2014-2020 годы»</w:t>
            </w:r>
          </w:p>
        </w:tc>
        <w:tc>
          <w:tcPr>
            <w:tcW w:w="1559"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58 433,00</w:t>
            </w:r>
          </w:p>
        </w:tc>
        <w:tc>
          <w:tcPr>
            <w:tcW w:w="1512"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64 019,90</w:t>
            </w:r>
          </w:p>
        </w:tc>
        <w:tc>
          <w:tcPr>
            <w:tcW w:w="1748"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5 586,90</w:t>
            </w:r>
          </w:p>
        </w:tc>
      </w:tr>
      <w:tr w:rsidR="00D73D50" w:rsidRPr="00D73D50" w:rsidTr="003A2635">
        <w:tc>
          <w:tcPr>
            <w:tcW w:w="5104" w:type="dxa"/>
            <w:tcBorders>
              <w:top w:val="nil"/>
              <w:left w:val="single" w:sz="4" w:space="0" w:color="auto"/>
              <w:bottom w:val="single" w:sz="4" w:space="0" w:color="auto"/>
              <w:right w:val="single" w:sz="4" w:space="0" w:color="auto"/>
            </w:tcBorders>
            <w:vAlign w:val="center"/>
            <w:hideMark/>
          </w:tcPr>
          <w:p w:rsidR="003B34A2" w:rsidRPr="00D73D50" w:rsidRDefault="003B34A2" w:rsidP="00D73D50">
            <w:pPr>
              <w:widowControl w:val="0"/>
              <w:spacing w:after="0" w:line="240" w:lineRule="auto"/>
              <w:rPr>
                <w:rFonts w:ascii="Times New Roman" w:eastAsia="Times New Roman" w:hAnsi="Times New Roman" w:cs="Times New Roman"/>
                <w:szCs w:val="24"/>
                <w:lang w:eastAsia="ru-RU"/>
              </w:rPr>
            </w:pPr>
            <w:r w:rsidRPr="00D73D50">
              <w:rPr>
                <w:rFonts w:ascii="Times New Roman" w:eastAsia="Times New Roman" w:hAnsi="Times New Roman" w:cs="Times New Roman"/>
                <w:szCs w:val="24"/>
                <w:lang w:eastAsia="ru-RU"/>
              </w:rPr>
              <w:t>«Развитие муниципальной службы в</w:t>
            </w:r>
            <w:r w:rsidR="008409EE" w:rsidRPr="00D73D50">
              <w:rPr>
                <w:rFonts w:ascii="Times New Roman" w:eastAsia="Times New Roman" w:hAnsi="Times New Roman" w:cs="Times New Roman"/>
                <w:szCs w:val="24"/>
                <w:lang w:eastAsia="ru-RU"/>
              </w:rPr>
              <w:t xml:space="preserve"> </w:t>
            </w:r>
            <w:r w:rsidRPr="00D73D50">
              <w:rPr>
                <w:rFonts w:ascii="Times New Roman" w:eastAsia="Times New Roman" w:hAnsi="Times New Roman" w:cs="Times New Roman"/>
                <w:szCs w:val="24"/>
                <w:lang w:eastAsia="ru-RU"/>
              </w:rPr>
              <w:t>городском округе город Мегион на 2014-2020 годы»</w:t>
            </w:r>
          </w:p>
        </w:tc>
        <w:tc>
          <w:tcPr>
            <w:tcW w:w="1559"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296,2</w:t>
            </w:r>
          </w:p>
        </w:tc>
        <w:tc>
          <w:tcPr>
            <w:tcW w:w="1512"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247,1</w:t>
            </w:r>
          </w:p>
        </w:tc>
        <w:tc>
          <w:tcPr>
            <w:tcW w:w="1748"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-49,10</w:t>
            </w:r>
          </w:p>
        </w:tc>
      </w:tr>
      <w:tr w:rsidR="00D73D50" w:rsidRPr="00D73D50" w:rsidTr="003A2635">
        <w:tc>
          <w:tcPr>
            <w:tcW w:w="5104" w:type="dxa"/>
            <w:tcBorders>
              <w:top w:val="nil"/>
              <w:left w:val="single" w:sz="4" w:space="0" w:color="auto"/>
              <w:bottom w:val="single" w:sz="4" w:space="0" w:color="auto"/>
              <w:right w:val="single" w:sz="4" w:space="0" w:color="auto"/>
            </w:tcBorders>
            <w:vAlign w:val="center"/>
            <w:hideMark/>
          </w:tcPr>
          <w:p w:rsidR="003B34A2" w:rsidRPr="00D73D50" w:rsidRDefault="003B34A2" w:rsidP="00D73D50">
            <w:pPr>
              <w:widowControl w:val="0"/>
              <w:spacing w:after="0" w:line="240" w:lineRule="auto"/>
              <w:rPr>
                <w:rFonts w:ascii="Times New Roman" w:eastAsia="Times New Roman" w:hAnsi="Times New Roman" w:cs="Times New Roman"/>
                <w:szCs w:val="24"/>
                <w:lang w:eastAsia="ru-RU"/>
              </w:rPr>
            </w:pPr>
            <w:r w:rsidRPr="00D73D50">
              <w:rPr>
                <w:rFonts w:ascii="Times New Roman" w:eastAsia="Times New Roman" w:hAnsi="Times New Roman" w:cs="Times New Roman"/>
                <w:szCs w:val="24"/>
                <w:lang w:eastAsia="ru-RU"/>
              </w:rPr>
              <w:t>«Информационное обеспечение деятельности органов местного самоуправления</w:t>
            </w:r>
            <w:r w:rsidR="008409EE" w:rsidRPr="00D73D50">
              <w:rPr>
                <w:rFonts w:ascii="Times New Roman" w:eastAsia="Times New Roman" w:hAnsi="Times New Roman" w:cs="Times New Roman"/>
                <w:szCs w:val="24"/>
                <w:lang w:eastAsia="ru-RU"/>
              </w:rPr>
              <w:t xml:space="preserve"> </w:t>
            </w:r>
            <w:r w:rsidRPr="00D73D50">
              <w:rPr>
                <w:rFonts w:ascii="Times New Roman" w:eastAsia="Times New Roman" w:hAnsi="Times New Roman" w:cs="Times New Roman"/>
                <w:szCs w:val="24"/>
                <w:lang w:eastAsia="ru-RU"/>
              </w:rPr>
              <w:t>городского округа</w:t>
            </w:r>
            <w:r w:rsidR="008409EE" w:rsidRPr="00D73D50">
              <w:rPr>
                <w:rFonts w:ascii="Times New Roman" w:eastAsia="Times New Roman" w:hAnsi="Times New Roman" w:cs="Times New Roman"/>
                <w:szCs w:val="24"/>
                <w:lang w:eastAsia="ru-RU"/>
              </w:rPr>
              <w:t xml:space="preserve"> </w:t>
            </w:r>
            <w:r w:rsidRPr="00D73D50">
              <w:rPr>
                <w:rFonts w:ascii="Times New Roman" w:eastAsia="Times New Roman" w:hAnsi="Times New Roman" w:cs="Times New Roman"/>
                <w:szCs w:val="24"/>
                <w:lang w:eastAsia="ru-RU"/>
              </w:rPr>
              <w:t>город Мегион на 2014-2019 годы»</w:t>
            </w:r>
          </w:p>
        </w:tc>
        <w:tc>
          <w:tcPr>
            <w:tcW w:w="1559"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11 583,40</w:t>
            </w:r>
          </w:p>
        </w:tc>
        <w:tc>
          <w:tcPr>
            <w:tcW w:w="1512"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14 097,60</w:t>
            </w:r>
          </w:p>
        </w:tc>
        <w:tc>
          <w:tcPr>
            <w:tcW w:w="1748"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2 514,20</w:t>
            </w:r>
          </w:p>
        </w:tc>
      </w:tr>
      <w:tr w:rsidR="00D73D50" w:rsidRPr="00D73D50" w:rsidTr="003A2635">
        <w:tc>
          <w:tcPr>
            <w:tcW w:w="5104" w:type="dxa"/>
            <w:tcBorders>
              <w:top w:val="nil"/>
              <w:left w:val="single" w:sz="4" w:space="0" w:color="auto"/>
              <w:bottom w:val="single" w:sz="4" w:space="0" w:color="auto"/>
              <w:right w:val="single" w:sz="4" w:space="0" w:color="auto"/>
            </w:tcBorders>
            <w:vAlign w:val="center"/>
            <w:hideMark/>
          </w:tcPr>
          <w:p w:rsidR="003B34A2" w:rsidRPr="00D73D50" w:rsidRDefault="003B34A2" w:rsidP="00D73D50">
            <w:pPr>
              <w:widowControl w:val="0"/>
              <w:spacing w:after="0" w:line="240" w:lineRule="auto"/>
              <w:rPr>
                <w:rFonts w:ascii="Times New Roman" w:eastAsia="Times New Roman" w:hAnsi="Times New Roman" w:cs="Times New Roman"/>
                <w:szCs w:val="24"/>
                <w:lang w:eastAsia="ru-RU"/>
              </w:rPr>
            </w:pPr>
            <w:r w:rsidRPr="00D73D50">
              <w:rPr>
                <w:rFonts w:ascii="Times New Roman" w:eastAsia="Times New Roman" w:hAnsi="Times New Roman" w:cs="Times New Roman"/>
                <w:szCs w:val="24"/>
                <w:lang w:eastAsia="ru-RU"/>
              </w:rPr>
              <w:t>«Развитие информационного общества на территории</w:t>
            </w:r>
            <w:r w:rsidR="008409EE" w:rsidRPr="00D73D50">
              <w:rPr>
                <w:rFonts w:ascii="Times New Roman" w:eastAsia="Times New Roman" w:hAnsi="Times New Roman" w:cs="Times New Roman"/>
                <w:szCs w:val="24"/>
                <w:lang w:eastAsia="ru-RU"/>
              </w:rPr>
              <w:t xml:space="preserve"> </w:t>
            </w:r>
            <w:r w:rsidRPr="00D73D50">
              <w:rPr>
                <w:rFonts w:ascii="Times New Roman" w:eastAsia="Times New Roman" w:hAnsi="Times New Roman" w:cs="Times New Roman"/>
                <w:szCs w:val="24"/>
                <w:lang w:eastAsia="ru-RU"/>
              </w:rPr>
              <w:t>городского округа</w:t>
            </w:r>
            <w:r w:rsidR="008409EE" w:rsidRPr="00D73D50">
              <w:rPr>
                <w:rFonts w:ascii="Times New Roman" w:eastAsia="Times New Roman" w:hAnsi="Times New Roman" w:cs="Times New Roman"/>
                <w:szCs w:val="24"/>
                <w:lang w:eastAsia="ru-RU"/>
              </w:rPr>
              <w:t xml:space="preserve"> </w:t>
            </w:r>
            <w:r w:rsidRPr="00D73D50">
              <w:rPr>
                <w:rFonts w:ascii="Times New Roman" w:eastAsia="Times New Roman" w:hAnsi="Times New Roman" w:cs="Times New Roman"/>
                <w:szCs w:val="24"/>
                <w:lang w:eastAsia="ru-RU"/>
              </w:rPr>
              <w:t>город Мегион на 2014-2019 годы»</w:t>
            </w:r>
          </w:p>
        </w:tc>
        <w:tc>
          <w:tcPr>
            <w:tcW w:w="1559"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22 712,40</w:t>
            </w:r>
          </w:p>
        </w:tc>
        <w:tc>
          <w:tcPr>
            <w:tcW w:w="1512"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21 883,50</w:t>
            </w:r>
          </w:p>
        </w:tc>
        <w:tc>
          <w:tcPr>
            <w:tcW w:w="1748"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-828,90</w:t>
            </w:r>
          </w:p>
        </w:tc>
      </w:tr>
      <w:tr w:rsidR="00D73D50" w:rsidRPr="00D73D50" w:rsidTr="003A2635">
        <w:tc>
          <w:tcPr>
            <w:tcW w:w="5104" w:type="dxa"/>
            <w:tcBorders>
              <w:top w:val="nil"/>
              <w:left w:val="single" w:sz="4" w:space="0" w:color="auto"/>
              <w:bottom w:val="single" w:sz="4" w:space="0" w:color="auto"/>
              <w:right w:val="single" w:sz="4" w:space="0" w:color="auto"/>
            </w:tcBorders>
            <w:vAlign w:val="center"/>
            <w:hideMark/>
          </w:tcPr>
          <w:p w:rsidR="003B34A2" w:rsidRPr="00D73D50" w:rsidRDefault="003B34A2" w:rsidP="00D73D50">
            <w:pPr>
              <w:widowControl w:val="0"/>
              <w:spacing w:after="0" w:line="240" w:lineRule="auto"/>
              <w:rPr>
                <w:rFonts w:ascii="Times New Roman" w:eastAsia="Times New Roman" w:hAnsi="Times New Roman" w:cs="Times New Roman"/>
                <w:szCs w:val="24"/>
                <w:lang w:eastAsia="ru-RU"/>
              </w:rPr>
            </w:pPr>
            <w:r w:rsidRPr="00D73D50">
              <w:rPr>
                <w:rFonts w:ascii="Times New Roman" w:eastAsia="Times New Roman" w:hAnsi="Times New Roman" w:cs="Times New Roman"/>
                <w:szCs w:val="24"/>
                <w:lang w:eastAsia="ru-RU"/>
              </w:rPr>
              <w:t>«Мероприятия в области градостроительной деятельности городского округа город Мегион на 2014 год и</w:t>
            </w:r>
            <w:r w:rsidR="008409EE" w:rsidRPr="00D73D50">
              <w:rPr>
                <w:rFonts w:ascii="Times New Roman" w:eastAsia="Times New Roman" w:hAnsi="Times New Roman" w:cs="Times New Roman"/>
                <w:szCs w:val="24"/>
                <w:lang w:eastAsia="ru-RU"/>
              </w:rPr>
              <w:t xml:space="preserve"> </w:t>
            </w:r>
            <w:r w:rsidRPr="00D73D50">
              <w:rPr>
                <w:rFonts w:ascii="Times New Roman" w:eastAsia="Times New Roman" w:hAnsi="Times New Roman" w:cs="Times New Roman"/>
                <w:szCs w:val="24"/>
                <w:lang w:eastAsia="ru-RU"/>
              </w:rPr>
              <w:t>период</w:t>
            </w:r>
            <w:r w:rsidR="008409EE" w:rsidRPr="00D73D50">
              <w:rPr>
                <w:rFonts w:ascii="Times New Roman" w:eastAsia="Times New Roman" w:hAnsi="Times New Roman" w:cs="Times New Roman"/>
                <w:szCs w:val="24"/>
                <w:lang w:eastAsia="ru-RU"/>
              </w:rPr>
              <w:t xml:space="preserve"> </w:t>
            </w:r>
            <w:r w:rsidRPr="00D73D50">
              <w:rPr>
                <w:rFonts w:ascii="Times New Roman" w:eastAsia="Times New Roman" w:hAnsi="Times New Roman" w:cs="Times New Roman"/>
                <w:szCs w:val="24"/>
                <w:lang w:eastAsia="ru-RU"/>
              </w:rPr>
              <w:t>до 2019 года»</w:t>
            </w:r>
          </w:p>
        </w:tc>
        <w:tc>
          <w:tcPr>
            <w:tcW w:w="1559"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64 439,00</w:t>
            </w:r>
          </w:p>
        </w:tc>
        <w:tc>
          <w:tcPr>
            <w:tcW w:w="1512"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21030,4</w:t>
            </w:r>
          </w:p>
        </w:tc>
        <w:tc>
          <w:tcPr>
            <w:tcW w:w="1748"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-43 408,60</w:t>
            </w:r>
          </w:p>
        </w:tc>
      </w:tr>
      <w:tr w:rsidR="00D73D50" w:rsidRPr="00D73D50" w:rsidTr="003A2635">
        <w:tc>
          <w:tcPr>
            <w:tcW w:w="5104" w:type="dxa"/>
            <w:tcBorders>
              <w:top w:val="nil"/>
              <w:left w:val="single" w:sz="4" w:space="0" w:color="auto"/>
              <w:bottom w:val="single" w:sz="4" w:space="0" w:color="auto"/>
              <w:right w:val="single" w:sz="4" w:space="0" w:color="auto"/>
            </w:tcBorders>
            <w:vAlign w:val="center"/>
            <w:hideMark/>
          </w:tcPr>
          <w:p w:rsidR="003B34A2" w:rsidRPr="00D73D50" w:rsidRDefault="003B34A2" w:rsidP="00D73D50">
            <w:pPr>
              <w:widowControl w:val="0"/>
              <w:spacing w:after="0" w:line="240" w:lineRule="auto"/>
              <w:rPr>
                <w:rFonts w:ascii="Times New Roman" w:eastAsia="Times New Roman" w:hAnsi="Times New Roman" w:cs="Times New Roman"/>
                <w:szCs w:val="24"/>
                <w:lang w:eastAsia="ru-RU"/>
              </w:rPr>
            </w:pPr>
            <w:r w:rsidRPr="00D73D50">
              <w:rPr>
                <w:rFonts w:ascii="Times New Roman" w:eastAsia="Times New Roman" w:hAnsi="Times New Roman" w:cs="Times New Roman"/>
                <w:szCs w:val="24"/>
                <w:lang w:eastAsia="ru-RU"/>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2014-2018 годы»</w:t>
            </w:r>
          </w:p>
        </w:tc>
        <w:tc>
          <w:tcPr>
            <w:tcW w:w="1559"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1 873,90</w:t>
            </w:r>
          </w:p>
        </w:tc>
        <w:tc>
          <w:tcPr>
            <w:tcW w:w="1512"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984,50</w:t>
            </w:r>
          </w:p>
        </w:tc>
        <w:tc>
          <w:tcPr>
            <w:tcW w:w="1748"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-889,40</w:t>
            </w:r>
          </w:p>
        </w:tc>
      </w:tr>
      <w:tr w:rsidR="00D73D50" w:rsidRPr="00D73D50" w:rsidTr="003A2635">
        <w:tc>
          <w:tcPr>
            <w:tcW w:w="5104" w:type="dxa"/>
            <w:tcBorders>
              <w:top w:val="nil"/>
              <w:left w:val="single" w:sz="4" w:space="0" w:color="auto"/>
              <w:bottom w:val="single" w:sz="4" w:space="0" w:color="auto"/>
              <w:right w:val="single" w:sz="4" w:space="0" w:color="auto"/>
            </w:tcBorders>
            <w:vAlign w:val="center"/>
            <w:hideMark/>
          </w:tcPr>
          <w:p w:rsidR="003B34A2" w:rsidRPr="00D73D50" w:rsidRDefault="003B34A2" w:rsidP="00D73D50">
            <w:pPr>
              <w:widowControl w:val="0"/>
              <w:spacing w:after="0" w:line="240" w:lineRule="auto"/>
              <w:rPr>
                <w:rFonts w:ascii="Times New Roman" w:eastAsia="Times New Roman" w:hAnsi="Times New Roman" w:cs="Times New Roman"/>
                <w:szCs w:val="24"/>
                <w:lang w:eastAsia="ru-RU"/>
              </w:rPr>
            </w:pPr>
            <w:r w:rsidRPr="00D73D50">
              <w:rPr>
                <w:rFonts w:ascii="Times New Roman" w:eastAsia="Times New Roman" w:hAnsi="Times New Roman" w:cs="Times New Roman"/>
                <w:szCs w:val="24"/>
                <w:lang w:eastAsia="ru-RU"/>
              </w:rPr>
              <w:t>«Мероприятия по профилактике терроризма и экстремизма, а также минимизации и (или) ликвидации последствий проявлений терроризма и экстремизма в</w:t>
            </w:r>
            <w:r w:rsidR="008409EE" w:rsidRPr="00D73D50">
              <w:rPr>
                <w:rFonts w:ascii="Times New Roman" w:eastAsia="Times New Roman" w:hAnsi="Times New Roman" w:cs="Times New Roman"/>
                <w:szCs w:val="24"/>
                <w:lang w:eastAsia="ru-RU"/>
              </w:rPr>
              <w:t xml:space="preserve"> </w:t>
            </w:r>
            <w:r w:rsidRPr="00D73D50">
              <w:rPr>
                <w:rFonts w:ascii="Times New Roman" w:eastAsia="Times New Roman" w:hAnsi="Times New Roman" w:cs="Times New Roman"/>
                <w:szCs w:val="24"/>
                <w:lang w:eastAsia="ru-RU"/>
              </w:rPr>
              <w:t>городском округе город Мегион на 2014-2018 годы»</w:t>
            </w:r>
          </w:p>
        </w:tc>
        <w:tc>
          <w:tcPr>
            <w:tcW w:w="1559"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223,7</w:t>
            </w:r>
          </w:p>
        </w:tc>
        <w:tc>
          <w:tcPr>
            <w:tcW w:w="1512"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385,6</w:t>
            </w:r>
          </w:p>
        </w:tc>
        <w:tc>
          <w:tcPr>
            <w:tcW w:w="1748"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161,90</w:t>
            </w:r>
          </w:p>
        </w:tc>
      </w:tr>
      <w:tr w:rsidR="00D73D50" w:rsidRPr="00D73D50" w:rsidTr="003A2635">
        <w:tc>
          <w:tcPr>
            <w:tcW w:w="5104" w:type="dxa"/>
            <w:tcBorders>
              <w:top w:val="nil"/>
              <w:left w:val="single" w:sz="4" w:space="0" w:color="auto"/>
              <w:bottom w:val="single" w:sz="4" w:space="0" w:color="auto"/>
              <w:right w:val="single" w:sz="4" w:space="0" w:color="auto"/>
            </w:tcBorders>
            <w:vAlign w:val="center"/>
            <w:hideMark/>
          </w:tcPr>
          <w:p w:rsidR="003B34A2" w:rsidRPr="00D73D50" w:rsidRDefault="003B34A2" w:rsidP="00D73D50">
            <w:pPr>
              <w:widowControl w:val="0"/>
              <w:spacing w:after="0" w:line="240" w:lineRule="auto"/>
              <w:rPr>
                <w:rFonts w:ascii="Times New Roman" w:eastAsia="Times New Roman" w:hAnsi="Times New Roman" w:cs="Times New Roman"/>
                <w:szCs w:val="24"/>
                <w:lang w:eastAsia="ru-RU"/>
              </w:rPr>
            </w:pPr>
            <w:r w:rsidRPr="00D73D50">
              <w:rPr>
                <w:rFonts w:ascii="Times New Roman" w:eastAsia="Times New Roman" w:hAnsi="Times New Roman" w:cs="Times New Roman"/>
                <w:szCs w:val="24"/>
                <w:lang w:eastAsia="ru-RU"/>
              </w:rPr>
              <w:t>«Развитие муниципального управления на 2015-2019 годы»</w:t>
            </w:r>
          </w:p>
        </w:tc>
        <w:tc>
          <w:tcPr>
            <w:tcW w:w="1559"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363 305,90</w:t>
            </w:r>
          </w:p>
        </w:tc>
        <w:tc>
          <w:tcPr>
            <w:tcW w:w="1512"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367 928,40</w:t>
            </w:r>
          </w:p>
        </w:tc>
        <w:tc>
          <w:tcPr>
            <w:tcW w:w="1748"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4 622,50</w:t>
            </w:r>
          </w:p>
        </w:tc>
      </w:tr>
      <w:tr w:rsidR="00D73D50" w:rsidRPr="00D73D50" w:rsidTr="003A2635">
        <w:tc>
          <w:tcPr>
            <w:tcW w:w="5104" w:type="dxa"/>
            <w:tcBorders>
              <w:top w:val="nil"/>
              <w:left w:val="single" w:sz="4" w:space="0" w:color="auto"/>
              <w:bottom w:val="single" w:sz="4" w:space="0" w:color="auto"/>
              <w:right w:val="single" w:sz="4" w:space="0" w:color="auto"/>
            </w:tcBorders>
            <w:vAlign w:val="center"/>
            <w:hideMark/>
          </w:tcPr>
          <w:p w:rsidR="003B34A2" w:rsidRPr="00D73D50" w:rsidRDefault="003B34A2" w:rsidP="00D73D50">
            <w:pPr>
              <w:widowControl w:val="0"/>
              <w:spacing w:after="0" w:line="240" w:lineRule="auto"/>
              <w:rPr>
                <w:rFonts w:ascii="Times New Roman" w:eastAsia="Times New Roman" w:hAnsi="Times New Roman" w:cs="Times New Roman"/>
                <w:szCs w:val="24"/>
                <w:lang w:eastAsia="ru-RU"/>
              </w:rPr>
            </w:pPr>
            <w:r w:rsidRPr="00D73D50">
              <w:rPr>
                <w:rFonts w:ascii="Times New Roman" w:eastAsia="Times New Roman" w:hAnsi="Times New Roman" w:cs="Times New Roman"/>
                <w:szCs w:val="24"/>
                <w:lang w:eastAsia="ru-RU"/>
              </w:rPr>
              <w:t>«Защита информации органов местного самоуправления городского округа город Мегион на 2014-2016 годы»</w:t>
            </w:r>
          </w:p>
        </w:tc>
        <w:tc>
          <w:tcPr>
            <w:tcW w:w="1559"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2 255,50</w:t>
            </w:r>
          </w:p>
        </w:tc>
        <w:tc>
          <w:tcPr>
            <w:tcW w:w="1512"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584,00</w:t>
            </w:r>
          </w:p>
        </w:tc>
        <w:tc>
          <w:tcPr>
            <w:tcW w:w="1748" w:type="dxa"/>
            <w:tcBorders>
              <w:top w:val="nil"/>
              <w:left w:val="nil"/>
              <w:bottom w:val="single" w:sz="4" w:space="0" w:color="auto"/>
              <w:right w:val="single" w:sz="4" w:space="0" w:color="auto"/>
            </w:tcBorders>
            <w:vAlign w:val="center"/>
            <w:hideMark/>
          </w:tcPr>
          <w:p w:rsidR="003B34A2" w:rsidRPr="00D73D50" w:rsidRDefault="003B34A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-1 671,50</w:t>
            </w:r>
          </w:p>
        </w:tc>
      </w:tr>
    </w:tbl>
    <w:p w:rsidR="00676CC1" w:rsidRPr="00D73D50" w:rsidRDefault="00676CC1" w:rsidP="00D73D50">
      <w:pPr>
        <w:widowControl w:val="0"/>
        <w:spacing w:after="0" w:line="240" w:lineRule="auto"/>
        <w:ind w:firstLine="709"/>
        <w:jc w:val="both"/>
        <w:rPr>
          <w:rFonts w:ascii="Times New Roman" w:eastAsia="Calibri" w:hAnsi="Times New Roman" w:cs="Times New Roman"/>
          <w:sz w:val="24"/>
          <w:szCs w:val="24"/>
        </w:rPr>
      </w:pPr>
    </w:p>
    <w:p w:rsidR="00532B3B" w:rsidRPr="00085823" w:rsidRDefault="003A2635" w:rsidP="00085823">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085823">
        <w:rPr>
          <w:rFonts w:ascii="Times New Roman" w:eastAsia="Calibri" w:hAnsi="Times New Roman"/>
          <w:i/>
          <w:color w:val="auto"/>
          <w:sz w:val="24"/>
        </w:rPr>
        <w:t>3.</w:t>
      </w:r>
      <w:r w:rsidRPr="00085823">
        <w:rPr>
          <w:rFonts w:ascii="Times New Roman" w:eastAsia="Calibri" w:hAnsi="Times New Roman"/>
          <w:i/>
          <w:color w:val="auto"/>
          <w:sz w:val="24"/>
        </w:rPr>
        <w:tab/>
      </w:r>
      <w:r w:rsidR="00532B3B" w:rsidRPr="00085823">
        <w:rPr>
          <w:rFonts w:ascii="Times New Roman" w:eastAsia="Calibri" w:hAnsi="Times New Roman"/>
          <w:i/>
          <w:color w:val="auto"/>
          <w:sz w:val="24"/>
        </w:rPr>
        <w:t>Управление имуществом, находящимся в муниципальной собственности</w:t>
      </w:r>
    </w:p>
    <w:p w:rsidR="004274DE" w:rsidRPr="00D73D50" w:rsidRDefault="004274DE" w:rsidP="00D73D50">
      <w:pPr>
        <w:widowControl w:val="0"/>
        <w:spacing w:after="0" w:line="240" w:lineRule="auto"/>
        <w:ind w:firstLine="709"/>
        <w:jc w:val="both"/>
        <w:rPr>
          <w:rFonts w:ascii="Times New Roman" w:eastAsia="Calibri" w:hAnsi="Times New Roman" w:cs="Times New Roman"/>
          <w:sz w:val="24"/>
          <w:szCs w:val="24"/>
        </w:rPr>
      </w:pPr>
    </w:p>
    <w:p w:rsidR="00085823" w:rsidRPr="00085823" w:rsidRDefault="00085823" w:rsidP="00085823">
      <w:pPr>
        <w:widowControl w:val="0"/>
        <w:spacing w:after="0" w:line="240" w:lineRule="auto"/>
        <w:ind w:firstLine="709"/>
        <w:jc w:val="both"/>
        <w:rPr>
          <w:rFonts w:ascii="Times New Roman" w:eastAsia="Calibri" w:hAnsi="Times New Roman" w:cs="Times New Roman"/>
          <w:sz w:val="24"/>
          <w:szCs w:val="24"/>
        </w:rPr>
      </w:pPr>
      <w:r w:rsidRPr="00085823">
        <w:rPr>
          <w:rFonts w:ascii="Times New Roman" w:eastAsia="Calibri" w:hAnsi="Times New Roman" w:cs="Times New Roman"/>
          <w:sz w:val="24"/>
          <w:szCs w:val="24"/>
        </w:rPr>
        <w:t xml:space="preserve">Управление муниципальным имуществом является неотъемлемой частью деятельности </w:t>
      </w:r>
      <w:r>
        <w:rPr>
          <w:rFonts w:ascii="Times New Roman" w:eastAsia="Calibri" w:hAnsi="Times New Roman" w:cs="Times New Roman"/>
          <w:sz w:val="24"/>
          <w:szCs w:val="24"/>
        </w:rPr>
        <w:t>а</w:t>
      </w:r>
      <w:r w:rsidRPr="00085823">
        <w:rPr>
          <w:rFonts w:ascii="Times New Roman" w:eastAsia="Calibri" w:hAnsi="Times New Roman" w:cs="Times New Roman"/>
          <w:sz w:val="24"/>
          <w:szCs w:val="24"/>
        </w:rPr>
        <w:t>дминистрации городского округа город Мегион по решению экономических и социальных задач, развитию эффективной муниципальной экономики.</w:t>
      </w:r>
    </w:p>
    <w:p w:rsidR="007A6AB3" w:rsidRPr="00D73D50" w:rsidRDefault="00085823" w:rsidP="00D73D50">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7A6AB3" w:rsidRPr="00D73D50">
        <w:rPr>
          <w:rFonts w:ascii="Times New Roman" w:eastAsia="Calibri" w:hAnsi="Times New Roman" w:cs="Times New Roman"/>
          <w:sz w:val="24"/>
          <w:szCs w:val="24"/>
        </w:rPr>
        <w:t>а 01.01.</w:t>
      </w:r>
      <w:r w:rsidR="007D02AD" w:rsidRPr="00D73D50">
        <w:rPr>
          <w:rFonts w:ascii="Times New Roman" w:eastAsia="Calibri" w:hAnsi="Times New Roman" w:cs="Times New Roman"/>
          <w:sz w:val="24"/>
          <w:szCs w:val="24"/>
        </w:rPr>
        <w:t xml:space="preserve">2017 </w:t>
      </w:r>
      <w:r w:rsidRPr="00085823">
        <w:rPr>
          <w:rFonts w:ascii="Times New Roman" w:eastAsia="Calibri" w:hAnsi="Times New Roman" w:cs="Times New Roman"/>
          <w:sz w:val="24"/>
          <w:szCs w:val="24"/>
        </w:rPr>
        <w:t>в реестр муниципального имущества включено</w:t>
      </w:r>
      <w:r w:rsidR="007A6AB3" w:rsidRPr="00D73D50">
        <w:rPr>
          <w:rFonts w:ascii="Times New Roman" w:eastAsia="Calibri" w:hAnsi="Times New Roman" w:cs="Times New Roman"/>
          <w:sz w:val="24"/>
          <w:szCs w:val="24"/>
        </w:rPr>
        <w:t xml:space="preserve"> </w:t>
      </w:r>
      <w:r w:rsidR="00054CA9" w:rsidRPr="00D73D50">
        <w:rPr>
          <w:rFonts w:ascii="Times New Roman" w:eastAsia="Calibri" w:hAnsi="Times New Roman" w:cs="Times New Roman"/>
          <w:sz w:val="24"/>
          <w:szCs w:val="24"/>
        </w:rPr>
        <w:t xml:space="preserve">45 </w:t>
      </w:r>
      <w:r w:rsidR="007A6AB3" w:rsidRPr="00D73D50">
        <w:rPr>
          <w:rFonts w:ascii="Times New Roman" w:eastAsia="Calibri" w:hAnsi="Times New Roman" w:cs="Times New Roman"/>
          <w:sz w:val="24"/>
          <w:szCs w:val="24"/>
        </w:rPr>
        <w:t>муниципальных организаций, в том числе:</w:t>
      </w:r>
    </w:p>
    <w:p w:rsidR="007A6AB3" w:rsidRPr="00D73D50" w:rsidRDefault="00054CA9"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24</w:t>
      </w:r>
      <w:r w:rsidR="007A6AB3" w:rsidRPr="00D73D50">
        <w:rPr>
          <w:rFonts w:ascii="Times New Roman" w:eastAsia="Calibri" w:hAnsi="Times New Roman" w:cs="Times New Roman"/>
          <w:sz w:val="24"/>
          <w:szCs w:val="24"/>
        </w:rPr>
        <w:t xml:space="preserve"> бюджетных учреждени</w:t>
      </w:r>
      <w:r w:rsidR="00085823">
        <w:rPr>
          <w:rFonts w:ascii="Times New Roman" w:eastAsia="Calibri" w:hAnsi="Times New Roman" w:cs="Times New Roman"/>
          <w:sz w:val="24"/>
          <w:szCs w:val="24"/>
        </w:rPr>
        <w:t>я</w:t>
      </w:r>
      <w:r w:rsidR="007A6AB3" w:rsidRPr="00D73D50">
        <w:rPr>
          <w:rFonts w:ascii="Times New Roman" w:eastAsia="Calibri" w:hAnsi="Times New Roman" w:cs="Times New Roman"/>
          <w:sz w:val="24"/>
          <w:szCs w:val="24"/>
        </w:rPr>
        <w:t>;</w:t>
      </w:r>
    </w:p>
    <w:p w:rsidR="007A6AB3" w:rsidRPr="00D73D50" w:rsidRDefault="00054CA9"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 xml:space="preserve">9 </w:t>
      </w:r>
      <w:r w:rsidR="007A6AB3" w:rsidRPr="00D73D50">
        <w:rPr>
          <w:rFonts w:ascii="Times New Roman" w:eastAsia="Calibri" w:hAnsi="Times New Roman" w:cs="Times New Roman"/>
          <w:sz w:val="24"/>
          <w:szCs w:val="24"/>
        </w:rPr>
        <w:t>казенных учреждений;</w:t>
      </w:r>
    </w:p>
    <w:p w:rsidR="007A6AB3" w:rsidRPr="00D73D50" w:rsidRDefault="00054CA9"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 xml:space="preserve">1 </w:t>
      </w:r>
      <w:r w:rsidR="007A6AB3" w:rsidRPr="00D73D50">
        <w:rPr>
          <w:rFonts w:ascii="Times New Roman" w:eastAsia="Calibri" w:hAnsi="Times New Roman" w:cs="Times New Roman"/>
          <w:sz w:val="24"/>
          <w:szCs w:val="24"/>
        </w:rPr>
        <w:t>муниципальн</w:t>
      </w:r>
      <w:r w:rsidRPr="00D73D50">
        <w:rPr>
          <w:rFonts w:ascii="Times New Roman" w:eastAsia="Calibri" w:hAnsi="Times New Roman" w:cs="Times New Roman"/>
          <w:sz w:val="24"/>
          <w:szCs w:val="24"/>
        </w:rPr>
        <w:t>ое предприятие</w:t>
      </w:r>
      <w:r w:rsidR="007A6AB3" w:rsidRPr="00D73D50">
        <w:rPr>
          <w:rFonts w:ascii="Times New Roman" w:eastAsia="Calibri" w:hAnsi="Times New Roman" w:cs="Times New Roman"/>
          <w:sz w:val="24"/>
          <w:szCs w:val="24"/>
        </w:rPr>
        <w:t>;</w:t>
      </w:r>
    </w:p>
    <w:p w:rsidR="007A6AB3" w:rsidRPr="00D73D50" w:rsidRDefault="00054CA9"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11</w:t>
      </w:r>
      <w:r w:rsidR="007A6AB3" w:rsidRPr="00D73D50">
        <w:rPr>
          <w:rFonts w:ascii="Times New Roman" w:eastAsia="Calibri" w:hAnsi="Times New Roman" w:cs="Times New Roman"/>
          <w:sz w:val="24"/>
          <w:szCs w:val="24"/>
        </w:rPr>
        <w:t xml:space="preserve"> автономных учреждений.</w:t>
      </w:r>
    </w:p>
    <w:p w:rsidR="007A6AB3" w:rsidRPr="00D73D50" w:rsidRDefault="007D02AD"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 xml:space="preserve">По состоянию на 01.01.2017 в реестре муниципального имущества учтено имущество на сумму </w:t>
      </w:r>
      <w:r w:rsidR="00054CA9" w:rsidRPr="00D73D50">
        <w:rPr>
          <w:rFonts w:ascii="Times New Roman" w:eastAsia="Calibri" w:hAnsi="Times New Roman" w:cs="Times New Roman"/>
          <w:sz w:val="24"/>
          <w:szCs w:val="24"/>
        </w:rPr>
        <w:t>14</w:t>
      </w:r>
      <w:r w:rsidR="00085823">
        <w:rPr>
          <w:rFonts w:ascii="Times New Roman" w:eastAsia="Calibri" w:hAnsi="Times New Roman" w:cs="Times New Roman"/>
          <w:sz w:val="24"/>
          <w:szCs w:val="24"/>
        </w:rPr>
        <w:t> </w:t>
      </w:r>
      <w:r w:rsidR="00054CA9" w:rsidRPr="00D73D50">
        <w:rPr>
          <w:rFonts w:ascii="Times New Roman" w:eastAsia="Calibri" w:hAnsi="Times New Roman" w:cs="Times New Roman"/>
          <w:sz w:val="24"/>
          <w:szCs w:val="24"/>
        </w:rPr>
        <w:t>242</w:t>
      </w:r>
      <w:r w:rsidR="00085823">
        <w:rPr>
          <w:rFonts w:ascii="Times New Roman" w:eastAsia="Calibri" w:hAnsi="Times New Roman" w:cs="Times New Roman"/>
          <w:sz w:val="24"/>
          <w:szCs w:val="24"/>
        </w:rPr>
        <w:t>,0</w:t>
      </w:r>
      <w:r w:rsidRPr="00D73D50">
        <w:rPr>
          <w:rFonts w:ascii="Times New Roman" w:eastAsia="Calibri" w:hAnsi="Times New Roman" w:cs="Times New Roman"/>
          <w:sz w:val="24"/>
          <w:szCs w:val="24"/>
        </w:rPr>
        <w:t xml:space="preserve"> </w:t>
      </w:r>
      <w:r w:rsidR="00BA4531" w:rsidRPr="00D73D50">
        <w:rPr>
          <w:rFonts w:ascii="Times New Roman" w:eastAsia="Calibri" w:hAnsi="Times New Roman" w:cs="Times New Roman"/>
          <w:sz w:val="24"/>
          <w:szCs w:val="24"/>
        </w:rPr>
        <w:t>млн руб.</w:t>
      </w:r>
      <w:r w:rsidR="00085823">
        <w:rPr>
          <w:rFonts w:ascii="Times New Roman" w:eastAsia="Calibri" w:hAnsi="Times New Roman" w:cs="Times New Roman"/>
          <w:sz w:val="24"/>
          <w:szCs w:val="24"/>
        </w:rPr>
        <w:t xml:space="preserve">, что составляет 166% к 2015 году (8 580,0 </w:t>
      </w:r>
      <w:r w:rsidR="00085823" w:rsidRPr="00085823">
        <w:rPr>
          <w:rFonts w:ascii="Times New Roman" w:eastAsia="Calibri" w:hAnsi="Times New Roman" w:cs="Times New Roman"/>
          <w:sz w:val="24"/>
          <w:szCs w:val="24"/>
        </w:rPr>
        <w:t>млн руб.</w:t>
      </w:r>
      <w:r w:rsidR="00085823">
        <w:rPr>
          <w:rFonts w:ascii="Times New Roman" w:eastAsia="Calibri" w:hAnsi="Times New Roman" w:cs="Times New Roman"/>
          <w:sz w:val="24"/>
          <w:szCs w:val="24"/>
        </w:rPr>
        <w:t>)</w:t>
      </w:r>
      <w:r w:rsidRPr="00D73D50">
        <w:rPr>
          <w:rFonts w:ascii="Times New Roman" w:eastAsia="Calibri" w:hAnsi="Times New Roman" w:cs="Times New Roman"/>
          <w:sz w:val="24"/>
          <w:szCs w:val="24"/>
        </w:rPr>
        <w:t>, в том числе:</w:t>
      </w:r>
    </w:p>
    <w:p w:rsidR="007D02AD" w:rsidRPr="00D73D50" w:rsidRDefault="007D02AD"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в оперативном управлении муниципальных учреждений - на сумму </w:t>
      </w:r>
      <w:r w:rsidR="00054CA9" w:rsidRPr="00D73D50">
        <w:rPr>
          <w:rFonts w:ascii="Times New Roman" w:eastAsia="Times New Roman" w:hAnsi="Times New Roman" w:cs="Times New Roman"/>
          <w:sz w:val="24"/>
          <w:szCs w:val="24"/>
          <w:lang w:eastAsia="ru-RU"/>
        </w:rPr>
        <w:t>9</w:t>
      </w:r>
      <w:r w:rsidR="00085823">
        <w:rPr>
          <w:rFonts w:ascii="Times New Roman" w:eastAsia="Times New Roman" w:hAnsi="Times New Roman" w:cs="Times New Roman"/>
          <w:sz w:val="24"/>
          <w:szCs w:val="24"/>
          <w:lang w:eastAsia="ru-RU"/>
        </w:rPr>
        <w:t> </w:t>
      </w:r>
      <w:r w:rsidR="00054CA9" w:rsidRPr="00D73D50">
        <w:rPr>
          <w:rFonts w:ascii="Times New Roman" w:eastAsia="Times New Roman" w:hAnsi="Times New Roman" w:cs="Times New Roman"/>
          <w:sz w:val="24"/>
          <w:szCs w:val="24"/>
          <w:lang w:eastAsia="ru-RU"/>
        </w:rPr>
        <w:t>218</w:t>
      </w:r>
      <w:r w:rsidR="00085823">
        <w:rPr>
          <w:rFonts w:ascii="Times New Roman" w:eastAsia="Times New Roman" w:hAnsi="Times New Roman" w:cs="Times New Roman"/>
          <w:sz w:val="24"/>
          <w:szCs w:val="24"/>
          <w:lang w:eastAsia="ru-RU"/>
        </w:rPr>
        <w:t>,0</w:t>
      </w:r>
      <w:r w:rsidR="00054CA9" w:rsidRPr="00D73D50">
        <w:rPr>
          <w:rFonts w:ascii="Times New Roman" w:eastAsia="Times New Roman" w:hAnsi="Times New Roman" w:cs="Times New Roman"/>
          <w:sz w:val="24"/>
          <w:szCs w:val="24"/>
          <w:lang w:eastAsia="ru-RU"/>
        </w:rPr>
        <w:t xml:space="preserve"> </w:t>
      </w:r>
      <w:r w:rsidR="00BA4531" w:rsidRPr="00D73D50">
        <w:rPr>
          <w:rFonts w:ascii="Times New Roman" w:eastAsia="Times New Roman" w:hAnsi="Times New Roman" w:cs="Times New Roman"/>
          <w:sz w:val="24"/>
          <w:szCs w:val="24"/>
          <w:lang w:eastAsia="ru-RU"/>
        </w:rPr>
        <w:t>млн руб.</w:t>
      </w:r>
      <w:r w:rsidRPr="00D73D50">
        <w:rPr>
          <w:rFonts w:ascii="Times New Roman" w:eastAsia="Times New Roman" w:hAnsi="Times New Roman" w:cs="Times New Roman"/>
          <w:sz w:val="24"/>
          <w:szCs w:val="24"/>
          <w:lang w:eastAsia="ru-RU"/>
        </w:rPr>
        <w:t>;</w:t>
      </w:r>
    </w:p>
    <w:p w:rsidR="007D02AD" w:rsidRPr="00D73D50" w:rsidRDefault="007D02AD"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в хозяйственном ведении муниципальных унитарных предприятий - на сумму более </w:t>
      </w:r>
      <w:r w:rsidR="00054CA9" w:rsidRPr="00D73D50">
        <w:rPr>
          <w:rFonts w:ascii="Times New Roman" w:eastAsia="Times New Roman" w:hAnsi="Times New Roman" w:cs="Times New Roman"/>
          <w:sz w:val="24"/>
          <w:szCs w:val="24"/>
          <w:lang w:eastAsia="ru-RU"/>
        </w:rPr>
        <w:lastRenderedPageBreak/>
        <w:t>1</w:t>
      </w:r>
      <w:r w:rsidR="00085823">
        <w:rPr>
          <w:rFonts w:ascii="Times New Roman" w:eastAsia="Times New Roman" w:hAnsi="Times New Roman" w:cs="Times New Roman"/>
          <w:sz w:val="24"/>
          <w:szCs w:val="24"/>
          <w:lang w:eastAsia="ru-RU"/>
        </w:rPr>
        <w:t> </w:t>
      </w:r>
      <w:r w:rsidR="00054CA9" w:rsidRPr="00D73D50">
        <w:rPr>
          <w:rFonts w:ascii="Times New Roman" w:eastAsia="Times New Roman" w:hAnsi="Times New Roman" w:cs="Times New Roman"/>
          <w:sz w:val="24"/>
          <w:szCs w:val="24"/>
          <w:lang w:eastAsia="ru-RU"/>
        </w:rPr>
        <w:t>573</w:t>
      </w:r>
      <w:r w:rsidR="00085823">
        <w:rPr>
          <w:rFonts w:ascii="Times New Roman" w:eastAsia="Times New Roman" w:hAnsi="Times New Roman" w:cs="Times New Roman"/>
          <w:sz w:val="24"/>
          <w:szCs w:val="24"/>
          <w:lang w:eastAsia="ru-RU"/>
        </w:rPr>
        <w:t>,0</w:t>
      </w:r>
      <w:r w:rsidR="007A79DE" w:rsidRPr="00D73D50">
        <w:rPr>
          <w:rFonts w:ascii="Times New Roman" w:eastAsia="Times New Roman" w:hAnsi="Times New Roman" w:cs="Times New Roman"/>
          <w:sz w:val="24"/>
          <w:szCs w:val="24"/>
          <w:lang w:eastAsia="ru-RU"/>
        </w:rPr>
        <w:t xml:space="preserve"> </w:t>
      </w:r>
      <w:r w:rsidR="00BA4531" w:rsidRPr="00D73D50">
        <w:rPr>
          <w:rFonts w:ascii="Times New Roman" w:eastAsia="Times New Roman" w:hAnsi="Times New Roman" w:cs="Times New Roman"/>
          <w:sz w:val="24"/>
          <w:szCs w:val="24"/>
          <w:lang w:eastAsia="ru-RU"/>
        </w:rPr>
        <w:t>млн руб.</w:t>
      </w:r>
      <w:r w:rsidRPr="00D73D50">
        <w:rPr>
          <w:rFonts w:ascii="Times New Roman" w:eastAsia="Times New Roman" w:hAnsi="Times New Roman" w:cs="Times New Roman"/>
          <w:sz w:val="24"/>
          <w:szCs w:val="24"/>
          <w:lang w:eastAsia="ru-RU"/>
        </w:rPr>
        <w:t>;</w:t>
      </w:r>
    </w:p>
    <w:p w:rsidR="007D02AD" w:rsidRPr="00D73D50" w:rsidRDefault="007D02AD"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в муниципальной казне - на сумму </w:t>
      </w:r>
      <w:r w:rsidR="00054CA9" w:rsidRPr="00D73D50">
        <w:rPr>
          <w:rFonts w:ascii="Times New Roman" w:eastAsia="Times New Roman" w:hAnsi="Times New Roman" w:cs="Times New Roman"/>
          <w:sz w:val="24"/>
          <w:szCs w:val="24"/>
          <w:lang w:eastAsia="ru-RU"/>
        </w:rPr>
        <w:t>3</w:t>
      </w:r>
      <w:r w:rsidR="00085823">
        <w:rPr>
          <w:rFonts w:ascii="Times New Roman" w:eastAsia="Times New Roman" w:hAnsi="Times New Roman" w:cs="Times New Roman"/>
          <w:sz w:val="24"/>
          <w:szCs w:val="24"/>
          <w:lang w:eastAsia="ru-RU"/>
        </w:rPr>
        <w:t> </w:t>
      </w:r>
      <w:r w:rsidR="00054CA9" w:rsidRPr="00D73D50">
        <w:rPr>
          <w:rFonts w:ascii="Times New Roman" w:eastAsia="Times New Roman" w:hAnsi="Times New Roman" w:cs="Times New Roman"/>
          <w:sz w:val="24"/>
          <w:szCs w:val="24"/>
          <w:lang w:eastAsia="ru-RU"/>
        </w:rPr>
        <w:t>451</w:t>
      </w:r>
      <w:r w:rsidR="00085823">
        <w:rPr>
          <w:rFonts w:ascii="Times New Roman" w:eastAsia="Times New Roman" w:hAnsi="Times New Roman" w:cs="Times New Roman"/>
          <w:sz w:val="24"/>
          <w:szCs w:val="24"/>
          <w:lang w:eastAsia="ru-RU"/>
        </w:rPr>
        <w:t>,0</w:t>
      </w:r>
      <w:r w:rsidR="007A79DE" w:rsidRPr="00D73D50">
        <w:rPr>
          <w:rFonts w:ascii="Times New Roman" w:eastAsia="Times New Roman" w:hAnsi="Times New Roman" w:cs="Times New Roman"/>
          <w:sz w:val="24"/>
          <w:szCs w:val="24"/>
          <w:lang w:eastAsia="ru-RU"/>
        </w:rPr>
        <w:t xml:space="preserve"> </w:t>
      </w:r>
      <w:r w:rsidR="00BA4531" w:rsidRPr="00D73D50">
        <w:rPr>
          <w:rFonts w:ascii="Times New Roman" w:eastAsia="Times New Roman" w:hAnsi="Times New Roman" w:cs="Times New Roman"/>
          <w:sz w:val="24"/>
          <w:szCs w:val="24"/>
          <w:lang w:eastAsia="ru-RU"/>
        </w:rPr>
        <w:t>млн руб.</w:t>
      </w:r>
    </w:p>
    <w:p w:rsidR="007A6AB3" w:rsidRPr="00D73D50" w:rsidRDefault="00D177CB"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 xml:space="preserve">В соответствии с </w:t>
      </w:r>
      <w:r w:rsidR="0088451B" w:rsidRPr="00D73D50">
        <w:rPr>
          <w:rFonts w:ascii="Times New Roman" w:eastAsia="Calibri" w:hAnsi="Times New Roman" w:cs="Times New Roman"/>
          <w:sz w:val="24"/>
          <w:szCs w:val="24"/>
        </w:rPr>
        <w:t xml:space="preserve">утвержденным </w:t>
      </w:r>
      <w:r w:rsidRPr="00D73D50">
        <w:rPr>
          <w:rFonts w:ascii="Times New Roman" w:eastAsia="Calibri" w:hAnsi="Times New Roman" w:cs="Times New Roman"/>
          <w:sz w:val="24"/>
          <w:szCs w:val="24"/>
        </w:rPr>
        <w:t>прогнозным</w:t>
      </w:r>
      <w:r w:rsidR="0088451B" w:rsidRPr="00D73D50">
        <w:rPr>
          <w:rFonts w:ascii="Times New Roman" w:eastAsia="Calibri" w:hAnsi="Times New Roman" w:cs="Times New Roman"/>
          <w:sz w:val="24"/>
          <w:szCs w:val="24"/>
        </w:rPr>
        <w:t xml:space="preserve"> планом (программой</w:t>
      </w:r>
      <w:r w:rsidRPr="00D73D50">
        <w:rPr>
          <w:rFonts w:ascii="Times New Roman" w:eastAsia="Calibri" w:hAnsi="Times New Roman" w:cs="Times New Roman"/>
          <w:sz w:val="24"/>
          <w:szCs w:val="24"/>
        </w:rPr>
        <w:t>)</w:t>
      </w:r>
      <w:r w:rsidR="0088451B" w:rsidRPr="00D73D50">
        <w:rPr>
          <w:rFonts w:ascii="Times New Roman" w:eastAsia="Calibri" w:hAnsi="Times New Roman" w:cs="Times New Roman"/>
          <w:sz w:val="24"/>
          <w:szCs w:val="24"/>
        </w:rPr>
        <w:t xml:space="preserve"> приватизации муниципального имущества городского округа город Мегион на 2016 год, доходы бюджета от приватизации муниципального имущества составили </w:t>
      </w:r>
      <w:r w:rsidR="003652DC" w:rsidRPr="00D73D50">
        <w:rPr>
          <w:rFonts w:ascii="Times New Roman" w:eastAsia="Calibri" w:hAnsi="Times New Roman" w:cs="Times New Roman"/>
          <w:sz w:val="24"/>
          <w:szCs w:val="24"/>
        </w:rPr>
        <w:t>1</w:t>
      </w:r>
      <w:r w:rsidR="00107A78">
        <w:rPr>
          <w:rFonts w:ascii="Times New Roman" w:eastAsia="Calibri" w:hAnsi="Times New Roman" w:cs="Times New Roman"/>
          <w:sz w:val="24"/>
          <w:szCs w:val="24"/>
        </w:rPr>
        <w:t> </w:t>
      </w:r>
      <w:r w:rsidR="003652DC" w:rsidRPr="00D73D50">
        <w:rPr>
          <w:rFonts w:ascii="Times New Roman" w:eastAsia="Calibri" w:hAnsi="Times New Roman" w:cs="Times New Roman"/>
          <w:sz w:val="24"/>
          <w:szCs w:val="24"/>
        </w:rPr>
        <w:t>514</w:t>
      </w:r>
      <w:r w:rsidR="00107A78">
        <w:rPr>
          <w:rFonts w:ascii="Times New Roman" w:eastAsia="Calibri" w:hAnsi="Times New Roman" w:cs="Times New Roman"/>
          <w:sz w:val="24"/>
          <w:szCs w:val="24"/>
        </w:rPr>
        <w:t>,</w:t>
      </w:r>
      <w:r w:rsidR="003652DC" w:rsidRPr="00D73D50">
        <w:rPr>
          <w:rFonts w:ascii="Times New Roman" w:eastAsia="Calibri" w:hAnsi="Times New Roman" w:cs="Times New Roman"/>
          <w:sz w:val="24"/>
          <w:szCs w:val="24"/>
        </w:rPr>
        <w:t>1</w:t>
      </w:r>
      <w:r w:rsidR="0088451B" w:rsidRPr="00D73D50">
        <w:rPr>
          <w:rFonts w:ascii="Times New Roman" w:eastAsia="Calibri" w:hAnsi="Times New Roman" w:cs="Times New Roman"/>
          <w:sz w:val="24"/>
          <w:szCs w:val="24"/>
        </w:rPr>
        <w:t xml:space="preserve"> </w:t>
      </w:r>
      <w:r w:rsidR="00441C26">
        <w:rPr>
          <w:rFonts w:ascii="Times New Roman" w:eastAsia="Calibri" w:hAnsi="Times New Roman" w:cs="Times New Roman"/>
          <w:sz w:val="24"/>
          <w:szCs w:val="24"/>
        </w:rPr>
        <w:t>тыс</w:t>
      </w:r>
      <w:r w:rsidR="00BA4531" w:rsidRPr="00D73D50">
        <w:rPr>
          <w:rFonts w:ascii="Times New Roman" w:eastAsia="Calibri" w:hAnsi="Times New Roman" w:cs="Times New Roman"/>
          <w:sz w:val="24"/>
          <w:szCs w:val="24"/>
        </w:rPr>
        <w:t xml:space="preserve"> руб.</w:t>
      </w:r>
      <w:r w:rsidR="0088451B" w:rsidRPr="00D73D50">
        <w:rPr>
          <w:rFonts w:ascii="Times New Roman" w:eastAsia="Calibri" w:hAnsi="Times New Roman" w:cs="Times New Roman"/>
          <w:sz w:val="24"/>
          <w:szCs w:val="24"/>
        </w:rPr>
        <w:t xml:space="preserve">, в том числе от продажи трех транспортных средств на сумму </w:t>
      </w:r>
      <w:r w:rsidR="003652DC" w:rsidRPr="00D73D50">
        <w:rPr>
          <w:rFonts w:ascii="Times New Roman" w:eastAsia="Calibri" w:hAnsi="Times New Roman" w:cs="Times New Roman"/>
          <w:sz w:val="24"/>
          <w:szCs w:val="24"/>
        </w:rPr>
        <w:t>53,1</w:t>
      </w:r>
      <w:r w:rsidR="0088451B" w:rsidRPr="00D73D50">
        <w:rPr>
          <w:rFonts w:ascii="Times New Roman" w:eastAsia="Calibri" w:hAnsi="Times New Roman" w:cs="Times New Roman"/>
          <w:sz w:val="24"/>
          <w:szCs w:val="24"/>
        </w:rPr>
        <w:t xml:space="preserve"> </w:t>
      </w:r>
      <w:r w:rsidR="00030948" w:rsidRPr="00D73D50">
        <w:rPr>
          <w:rFonts w:ascii="Times New Roman" w:eastAsia="Calibri" w:hAnsi="Times New Roman" w:cs="Times New Roman"/>
          <w:sz w:val="24"/>
          <w:szCs w:val="24"/>
        </w:rPr>
        <w:t>тыс. руб.</w:t>
      </w:r>
      <w:r w:rsidR="0088451B" w:rsidRPr="00D73D50">
        <w:rPr>
          <w:rFonts w:ascii="Times New Roman" w:eastAsia="Calibri" w:hAnsi="Times New Roman" w:cs="Times New Roman"/>
          <w:sz w:val="24"/>
          <w:szCs w:val="24"/>
        </w:rPr>
        <w:t xml:space="preserve">, от продажи нежилого здания – </w:t>
      </w:r>
      <w:r w:rsidR="003652DC" w:rsidRPr="00D73D50">
        <w:rPr>
          <w:rFonts w:ascii="Times New Roman" w:eastAsia="Calibri" w:hAnsi="Times New Roman" w:cs="Times New Roman"/>
          <w:sz w:val="24"/>
          <w:szCs w:val="24"/>
        </w:rPr>
        <w:t>1</w:t>
      </w:r>
      <w:r w:rsidR="00107A78">
        <w:rPr>
          <w:rFonts w:ascii="Times New Roman" w:eastAsia="Calibri" w:hAnsi="Times New Roman" w:cs="Times New Roman"/>
          <w:sz w:val="24"/>
          <w:szCs w:val="24"/>
        </w:rPr>
        <w:t> </w:t>
      </w:r>
      <w:r w:rsidR="003652DC" w:rsidRPr="00D73D50">
        <w:rPr>
          <w:rFonts w:ascii="Times New Roman" w:eastAsia="Calibri" w:hAnsi="Times New Roman" w:cs="Times New Roman"/>
          <w:sz w:val="24"/>
          <w:szCs w:val="24"/>
        </w:rPr>
        <w:t>461</w:t>
      </w:r>
      <w:r w:rsidR="00107A78">
        <w:rPr>
          <w:rFonts w:ascii="Times New Roman" w:eastAsia="Calibri" w:hAnsi="Times New Roman" w:cs="Times New Roman"/>
          <w:sz w:val="24"/>
          <w:szCs w:val="24"/>
        </w:rPr>
        <w:t>,</w:t>
      </w:r>
      <w:r w:rsidR="003652DC" w:rsidRPr="00D73D50">
        <w:rPr>
          <w:rFonts w:ascii="Times New Roman" w:eastAsia="Calibri" w:hAnsi="Times New Roman" w:cs="Times New Roman"/>
          <w:sz w:val="24"/>
          <w:szCs w:val="24"/>
        </w:rPr>
        <w:t>0</w:t>
      </w:r>
      <w:r w:rsidR="0088451B" w:rsidRPr="00D73D50">
        <w:rPr>
          <w:rFonts w:ascii="Times New Roman" w:eastAsia="Calibri" w:hAnsi="Times New Roman" w:cs="Times New Roman"/>
          <w:sz w:val="24"/>
          <w:szCs w:val="24"/>
        </w:rPr>
        <w:t xml:space="preserve"> </w:t>
      </w:r>
      <w:r w:rsidR="00030948" w:rsidRPr="00D73D50">
        <w:rPr>
          <w:rFonts w:ascii="Times New Roman" w:eastAsia="Calibri" w:hAnsi="Times New Roman" w:cs="Times New Roman"/>
          <w:sz w:val="24"/>
          <w:szCs w:val="24"/>
        </w:rPr>
        <w:t>тыс. руб.</w:t>
      </w:r>
    </w:p>
    <w:p w:rsidR="00607CA5" w:rsidRPr="00D73D50" w:rsidRDefault="00607CA5" w:rsidP="00D73D50">
      <w:pPr>
        <w:widowControl w:val="0"/>
        <w:spacing w:after="0" w:line="240" w:lineRule="auto"/>
        <w:ind w:firstLine="709"/>
        <w:jc w:val="right"/>
        <w:rPr>
          <w:rFonts w:ascii="Times New Roman" w:eastAsia="Calibri" w:hAnsi="Times New Roman" w:cs="Times New Roman"/>
          <w:sz w:val="24"/>
          <w:szCs w:val="24"/>
        </w:rPr>
      </w:pPr>
      <w:r w:rsidRPr="00D73D50">
        <w:rPr>
          <w:rFonts w:ascii="Times New Roman" w:eastAsia="Calibri" w:hAnsi="Times New Roman" w:cs="Times New Roman"/>
          <w:sz w:val="24"/>
          <w:szCs w:val="24"/>
        </w:rPr>
        <w:t>Таблица 6</w:t>
      </w:r>
    </w:p>
    <w:p w:rsidR="0088451B" w:rsidRPr="00107A78" w:rsidRDefault="00607CA5" w:rsidP="00D73D50">
      <w:pPr>
        <w:widowControl w:val="0"/>
        <w:spacing w:after="0" w:line="240" w:lineRule="auto"/>
        <w:jc w:val="center"/>
        <w:rPr>
          <w:rFonts w:ascii="Times New Roman" w:eastAsia="Calibri" w:hAnsi="Times New Roman" w:cs="Times New Roman"/>
          <w:b/>
          <w:sz w:val="24"/>
          <w:szCs w:val="24"/>
        </w:rPr>
      </w:pPr>
      <w:r w:rsidRPr="00107A78">
        <w:rPr>
          <w:rFonts w:ascii="Times New Roman" w:eastAsia="Calibri" w:hAnsi="Times New Roman" w:cs="Times New Roman"/>
          <w:b/>
          <w:sz w:val="24"/>
          <w:szCs w:val="24"/>
        </w:rPr>
        <w:t xml:space="preserve">Поступление доходов </w:t>
      </w:r>
      <w:r w:rsidR="0088451B" w:rsidRPr="00107A78">
        <w:rPr>
          <w:rFonts w:ascii="Times New Roman" w:eastAsia="Calibri" w:hAnsi="Times New Roman" w:cs="Times New Roman"/>
          <w:b/>
          <w:sz w:val="24"/>
          <w:szCs w:val="24"/>
        </w:rPr>
        <w:t>в б</w:t>
      </w:r>
      <w:r w:rsidR="00E80A28" w:rsidRPr="00107A78">
        <w:rPr>
          <w:rFonts w:ascii="Times New Roman" w:eastAsia="Calibri" w:hAnsi="Times New Roman" w:cs="Times New Roman"/>
          <w:b/>
          <w:sz w:val="24"/>
          <w:szCs w:val="24"/>
        </w:rPr>
        <w:t>юджет города</w:t>
      </w:r>
      <w:r w:rsidRPr="00107A78">
        <w:rPr>
          <w:rFonts w:ascii="Times New Roman" w:eastAsia="Calibri" w:hAnsi="Times New Roman" w:cs="Times New Roman"/>
          <w:b/>
          <w:sz w:val="24"/>
          <w:szCs w:val="24"/>
        </w:rPr>
        <w:t>, тыс. руб.</w:t>
      </w:r>
    </w:p>
    <w:p w:rsidR="0088451B" w:rsidRPr="00D73D50" w:rsidRDefault="0088451B" w:rsidP="00D73D50">
      <w:pPr>
        <w:widowControl w:val="0"/>
        <w:spacing w:after="0" w:line="240" w:lineRule="auto"/>
        <w:jc w:val="right"/>
        <w:rPr>
          <w:rFonts w:ascii="Times New Roman" w:hAnsi="Times New Roman" w:cs="Times New Roman"/>
          <w:sz w:val="24"/>
          <w:szCs w:val="24"/>
        </w:rPr>
      </w:pPr>
    </w:p>
    <w:tbl>
      <w:tblPr>
        <w:tblW w:w="9814" w:type="dxa"/>
        <w:tblInd w:w="-34" w:type="dxa"/>
        <w:tblLayout w:type="fixed"/>
        <w:tblLook w:val="04A0"/>
      </w:tblPr>
      <w:tblGrid>
        <w:gridCol w:w="5126"/>
        <w:gridCol w:w="1562"/>
        <w:gridCol w:w="1563"/>
        <w:gridCol w:w="1563"/>
      </w:tblGrid>
      <w:tr w:rsidR="00D73D50" w:rsidRPr="00107A78" w:rsidTr="003A2635">
        <w:tc>
          <w:tcPr>
            <w:tcW w:w="5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4E" w:rsidRPr="00107A78" w:rsidRDefault="005E5F4E" w:rsidP="00D73D50">
            <w:pPr>
              <w:widowControl w:val="0"/>
              <w:spacing w:after="0" w:line="240" w:lineRule="auto"/>
              <w:jc w:val="center"/>
              <w:rPr>
                <w:rFonts w:ascii="Times New Roman" w:hAnsi="Times New Roman" w:cs="Times New Roman"/>
                <w:sz w:val="24"/>
                <w:szCs w:val="24"/>
              </w:rPr>
            </w:pPr>
            <w:r w:rsidRPr="00107A78">
              <w:rPr>
                <w:rFonts w:ascii="Times New Roman" w:hAnsi="Times New Roman" w:cs="Times New Roman"/>
                <w:sz w:val="24"/>
                <w:szCs w:val="24"/>
              </w:rPr>
              <w:t>Наименование показателя</w:t>
            </w:r>
          </w:p>
        </w:tc>
        <w:tc>
          <w:tcPr>
            <w:tcW w:w="1562" w:type="dxa"/>
            <w:tcBorders>
              <w:top w:val="single" w:sz="4" w:space="0" w:color="auto"/>
              <w:left w:val="nil"/>
              <w:bottom w:val="single" w:sz="4" w:space="0" w:color="auto"/>
              <w:right w:val="single" w:sz="4" w:space="0" w:color="auto"/>
            </w:tcBorders>
            <w:vAlign w:val="center"/>
          </w:tcPr>
          <w:p w:rsidR="005E5F4E" w:rsidRPr="00107A78" w:rsidRDefault="005E5F4E" w:rsidP="00D73D50">
            <w:pPr>
              <w:widowControl w:val="0"/>
              <w:spacing w:after="0" w:line="240" w:lineRule="auto"/>
              <w:jc w:val="center"/>
              <w:rPr>
                <w:rFonts w:ascii="Times New Roman" w:hAnsi="Times New Roman" w:cs="Times New Roman"/>
                <w:sz w:val="24"/>
                <w:szCs w:val="24"/>
              </w:rPr>
            </w:pPr>
            <w:r w:rsidRPr="00107A78">
              <w:rPr>
                <w:rFonts w:ascii="Times New Roman" w:hAnsi="Times New Roman" w:cs="Times New Roman"/>
                <w:sz w:val="24"/>
                <w:szCs w:val="24"/>
              </w:rPr>
              <w:t>2015 год</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F4E" w:rsidRPr="00107A78" w:rsidRDefault="005E5F4E" w:rsidP="00D73D50">
            <w:pPr>
              <w:widowControl w:val="0"/>
              <w:spacing w:after="0" w:line="240" w:lineRule="auto"/>
              <w:jc w:val="center"/>
              <w:rPr>
                <w:rFonts w:ascii="Times New Roman" w:hAnsi="Times New Roman" w:cs="Times New Roman"/>
                <w:sz w:val="24"/>
                <w:szCs w:val="24"/>
              </w:rPr>
            </w:pPr>
            <w:r w:rsidRPr="00107A78">
              <w:rPr>
                <w:rFonts w:ascii="Times New Roman" w:hAnsi="Times New Roman" w:cs="Times New Roman"/>
                <w:sz w:val="24"/>
                <w:szCs w:val="24"/>
              </w:rPr>
              <w:t>2016 год</w:t>
            </w:r>
          </w:p>
        </w:tc>
        <w:tc>
          <w:tcPr>
            <w:tcW w:w="1563" w:type="dxa"/>
            <w:tcBorders>
              <w:top w:val="single" w:sz="4" w:space="0" w:color="auto"/>
              <w:left w:val="single" w:sz="4" w:space="0" w:color="auto"/>
              <w:bottom w:val="single" w:sz="4" w:space="0" w:color="auto"/>
              <w:right w:val="single" w:sz="4" w:space="0" w:color="auto"/>
            </w:tcBorders>
            <w:vAlign w:val="center"/>
          </w:tcPr>
          <w:p w:rsidR="005E5F4E" w:rsidRPr="00107A78" w:rsidRDefault="005E5F4E" w:rsidP="00D73D50">
            <w:pPr>
              <w:widowControl w:val="0"/>
              <w:spacing w:after="0" w:line="240" w:lineRule="auto"/>
              <w:jc w:val="center"/>
              <w:rPr>
                <w:rFonts w:ascii="Times New Roman" w:hAnsi="Times New Roman" w:cs="Times New Roman"/>
                <w:sz w:val="24"/>
                <w:szCs w:val="24"/>
              </w:rPr>
            </w:pPr>
            <w:r w:rsidRPr="00107A78">
              <w:rPr>
                <w:rFonts w:ascii="Times New Roman" w:hAnsi="Times New Roman" w:cs="Times New Roman"/>
                <w:sz w:val="24"/>
                <w:szCs w:val="24"/>
              </w:rPr>
              <w:t>Темп роста (снижения),%</w:t>
            </w:r>
          </w:p>
        </w:tc>
      </w:tr>
      <w:tr w:rsidR="00D73D50" w:rsidRPr="00107A78" w:rsidTr="003A2635">
        <w:tc>
          <w:tcPr>
            <w:tcW w:w="5126" w:type="dxa"/>
            <w:tcBorders>
              <w:top w:val="nil"/>
              <w:left w:val="single" w:sz="4" w:space="0" w:color="auto"/>
              <w:bottom w:val="single" w:sz="4" w:space="0" w:color="auto"/>
              <w:right w:val="single" w:sz="4" w:space="0" w:color="auto"/>
            </w:tcBorders>
            <w:shd w:val="clear" w:color="auto" w:fill="auto"/>
            <w:hideMark/>
          </w:tcPr>
          <w:p w:rsidR="005E5F4E" w:rsidRPr="00107A78" w:rsidRDefault="005E5F4E" w:rsidP="00D73D50">
            <w:pPr>
              <w:widowControl w:val="0"/>
              <w:spacing w:after="0" w:line="240" w:lineRule="auto"/>
              <w:rPr>
                <w:rFonts w:ascii="Times New Roman" w:hAnsi="Times New Roman" w:cs="Times New Roman"/>
                <w:sz w:val="24"/>
                <w:szCs w:val="24"/>
              </w:rPr>
            </w:pPr>
            <w:r w:rsidRPr="00107A78">
              <w:rPr>
                <w:rFonts w:ascii="Times New Roman" w:hAnsi="Times New Roman" w:cs="Times New Roman"/>
                <w:sz w:val="24"/>
                <w:szCs w:val="24"/>
              </w:rPr>
              <w:t xml:space="preserve">Доходы в виде прибыли, приходящейся на доли в уставных (складочных) капиталах хозяйственных товариществ и обществ, или дивидендов </w:t>
            </w:r>
          </w:p>
        </w:tc>
        <w:tc>
          <w:tcPr>
            <w:tcW w:w="1562" w:type="dxa"/>
            <w:tcBorders>
              <w:top w:val="single" w:sz="4" w:space="0" w:color="auto"/>
              <w:left w:val="nil"/>
              <w:bottom w:val="single" w:sz="4" w:space="0" w:color="auto"/>
              <w:right w:val="single" w:sz="4" w:space="0" w:color="auto"/>
            </w:tcBorders>
            <w:vAlign w:val="center"/>
          </w:tcPr>
          <w:p w:rsidR="005E5F4E" w:rsidRPr="00107A78" w:rsidRDefault="005E5F4E" w:rsidP="00D73D50">
            <w:pPr>
              <w:widowControl w:val="0"/>
              <w:spacing w:after="0" w:line="240" w:lineRule="auto"/>
              <w:jc w:val="center"/>
              <w:rPr>
                <w:rFonts w:ascii="Times New Roman" w:hAnsi="Times New Roman" w:cs="Times New Roman"/>
                <w:sz w:val="24"/>
                <w:szCs w:val="24"/>
              </w:rPr>
            </w:pPr>
            <w:r w:rsidRPr="00107A78">
              <w:rPr>
                <w:rFonts w:ascii="Times New Roman" w:hAnsi="Times New Roman" w:cs="Times New Roman"/>
                <w:sz w:val="24"/>
                <w:szCs w:val="24"/>
              </w:rPr>
              <w:t>68,3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4E" w:rsidRPr="00107A78" w:rsidRDefault="005E5F4E" w:rsidP="00D73D50">
            <w:pPr>
              <w:widowControl w:val="0"/>
              <w:spacing w:after="0" w:line="240" w:lineRule="auto"/>
              <w:jc w:val="center"/>
              <w:rPr>
                <w:rFonts w:ascii="Times New Roman" w:hAnsi="Times New Roman" w:cs="Times New Roman"/>
                <w:sz w:val="24"/>
                <w:szCs w:val="24"/>
              </w:rPr>
            </w:pPr>
            <w:r w:rsidRPr="00107A78">
              <w:rPr>
                <w:rFonts w:ascii="Times New Roman" w:hAnsi="Times New Roman" w:cs="Times New Roman"/>
                <w:sz w:val="24"/>
                <w:szCs w:val="24"/>
              </w:rPr>
              <w:t>205,8</w:t>
            </w:r>
          </w:p>
        </w:tc>
        <w:tc>
          <w:tcPr>
            <w:tcW w:w="1563" w:type="dxa"/>
            <w:tcBorders>
              <w:top w:val="single" w:sz="4" w:space="0" w:color="auto"/>
              <w:left w:val="single" w:sz="4" w:space="0" w:color="auto"/>
              <w:bottom w:val="single" w:sz="4" w:space="0" w:color="auto"/>
              <w:right w:val="single" w:sz="4" w:space="0" w:color="auto"/>
            </w:tcBorders>
            <w:vAlign w:val="center"/>
          </w:tcPr>
          <w:p w:rsidR="005E5F4E" w:rsidRPr="00107A78" w:rsidRDefault="005E5F4E" w:rsidP="00D73D50">
            <w:pPr>
              <w:widowControl w:val="0"/>
              <w:spacing w:after="0" w:line="240" w:lineRule="auto"/>
              <w:jc w:val="center"/>
              <w:rPr>
                <w:rFonts w:ascii="Times New Roman" w:hAnsi="Times New Roman" w:cs="Times New Roman"/>
                <w:sz w:val="24"/>
                <w:szCs w:val="24"/>
              </w:rPr>
            </w:pPr>
            <w:r w:rsidRPr="00107A78">
              <w:rPr>
                <w:rFonts w:ascii="Times New Roman" w:hAnsi="Times New Roman" w:cs="Times New Roman"/>
                <w:sz w:val="24"/>
                <w:szCs w:val="24"/>
              </w:rPr>
              <w:t>в 3 раза</w:t>
            </w:r>
          </w:p>
        </w:tc>
      </w:tr>
      <w:tr w:rsidR="00D73D50" w:rsidRPr="00107A78" w:rsidTr="003A2635">
        <w:tc>
          <w:tcPr>
            <w:tcW w:w="5126" w:type="dxa"/>
            <w:tcBorders>
              <w:top w:val="nil"/>
              <w:left w:val="single" w:sz="4" w:space="0" w:color="auto"/>
              <w:bottom w:val="single" w:sz="4" w:space="0" w:color="auto"/>
              <w:right w:val="single" w:sz="4" w:space="0" w:color="auto"/>
            </w:tcBorders>
            <w:shd w:val="clear" w:color="auto" w:fill="auto"/>
            <w:hideMark/>
          </w:tcPr>
          <w:p w:rsidR="005E5F4E" w:rsidRPr="00107A78" w:rsidRDefault="005E5F4E" w:rsidP="00D73D50">
            <w:pPr>
              <w:widowControl w:val="0"/>
              <w:spacing w:after="0" w:line="240" w:lineRule="auto"/>
              <w:rPr>
                <w:rFonts w:ascii="Times New Roman" w:hAnsi="Times New Roman" w:cs="Times New Roman"/>
                <w:sz w:val="24"/>
                <w:szCs w:val="24"/>
              </w:rPr>
            </w:pPr>
            <w:r w:rsidRPr="00107A78">
              <w:rPr>
                <w:rFonts w:ascii="Times New Roman" w:hAnsi="Times New Roman" w:cs="Times New Roman"/>
                <w:sz w:val="24"/>
                <w:szCs w:val="24"/>
              </w:rPr>
              <w:t>Доходы от сдачи в аренду имущества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62" w:type="dxa"/>
            <w:tcBorders>
              <w:top w:val="single" w:sz="4" w:space="0" w:color="auto"/>
              <w:left w:val="nil"/>
              <w:bottom w:val="single" w:sz="4" w:space="0" w:color="auto"/>
              <w:right w:val="single" w:sz="4" w:space="0" w:color="auto"/>
            </w:tcBorders>
            <w:vAlign w:val="center"/>
          </w:tcPr>
          <w:p w:rsidR="005E5F4E" w:rsidRPr="00107A78" w:rsidRDefault="005E5F4E" w:rsidP="00D73D50">
            <w:pPr>
              <w:widowControl w:val="0"/>
              <w:spacing w:after="0" w:line="240" w:lineRule="auto"/>
              <w:jc w:val="center"/>
              <w:rPr>
                <w:rFonts w:ascii="Times New Roman" w:hAnsi="Times New Roman" w:cs="Times New Roman"/>
                <w:sz w:val="24"/>
                <w:szCs w:val="24"/>
              </w:rPr>
            </w:pPr>
            <w:r w:rsidRPr="00107A78">
              <w:rPr>
                <w:rFonts w:ascii="Times New Roman" w:hAnsi="Times New Roman" w:cs="Times New Roman"/>
                <w:sz w:val="24"/>
                <w:szCs w:val="24"/>
              </w:rPr>
              <w:t>251,3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4E" w:rsidRPr="00107A78" w:rsidRDefault="005E5F4E" w:rsidP="00D73D50">
            <w:pPr>
              <w:widowControl w:val="0"/>
              <w:spacing w:after="0" w:line="240" w:lineRule="auto"/>
              <w:jc w:val="center"/>
              <w:rPr>
                <w:rFonts w:ascii="Times New Roman" w:hAnsi="Times New Roman" w:cs="Times New Roman"/>
                <w:sz w:val="24"/>
                <w:szCs w:val="24"/>
              </w:rPr>
            </w:pPr>
            <w:r w:rsidRPr="00107A78">
              <w:rPr>
                <w:rFonts w:ascii="Times New Roman" w:hAnsi="Times New Roman" w:cs="Times New Roman"/>
                <w:sz w:val="24"/>
                <w:szCs w:val="24"/>
              </w:rPr>
              <w:t>387,4</w:t>
            </w:r>
          </w:p>
        </w:tc>
        <w:tc>
          <w:tcPr>
            <w:tcW w:w="1563" w:type="dxa"/>
            <w:tcBorders>
              <w:top w:val="single" w:sz="4" w:space="0" w:color="auto"/>
              <w:left w:val="single" w:sz="4" w:space="0" w:color="auto"/>
              <w:bottom w:val="single" w:sz="4" w:space="0" w:color="auto"/>
              <w:right w:val="single" w:sz="4" w:space="0" w:color="auto"/>
            </w:tcBorders>
            <w:vAlign w:val="center"/>
          </w:tcPr>
          <w:p w:rsidR="005E5F4E" w:rsidRPr="00107A78" w:rsidRDefault="005E5F4E" w:rsidP="00D73D50">
            <w:pPr>
              <w:widowControl w:val="0"/>
              <w:spacing w:after="0" w:line="240" w:lineRule="auto"/>
              <w:jc w:val="center"/>
              <w:rPr>
                <w:rFonts w:ascii="Times New Roman" w:hAnsi="Times New Roman" w:cs="Times New Roman"/>
                <w:sz w:val="24"/>
                <w:szCs w:val="24"/>
              </w:rPr>
            </w:pPr>
            <w:r w:rsidRPr="00107A78">
              <w:rPr>
                <w:rFonts w:ascii="Times New Roman" w:hAnsi="Times New Roman" w:cs="Times New Roman"/>
                <w:sz w:val="24"/>
                <w:szCs w:val="24"/>
              </w:rPr>
              <w:t>154,2</w:t>
            </w:r>
          </w:p>
        </w:tc>
      </w:tr>
      <w:tr w:rsidR="00D73D50" w:rsidRPr="00107A78" w:rsidTr="003A2635">
        <w:tc>
          <w:tcPr>
            <w:tcW w:w="5126" w:type="dxa"/>
            <w:tcBorders>
              <w:top w:val="nil"/>
              <w:left w:val="single" w:sz="4" w:space="0" w:color="auto"/>
              <w:bottom w:val="single" w:sz="4" w:space="0" w:color="auto"/>
              <w:right w:val="single" w:sz="4" w:space="0" w:color="auto"/>
            </w:tcBorders>
            <w:shd w:val="clear" w:color="auto" w:fill="auto"/>
            <w:hideMark/>
          </w:tcPr>
          <w:p w:rsidR="005E5F4E" w:rsidRPr="00107A78" w:rsidRDefault="005E5F4E" w:rsidP="00D73D50">
            <w:pPr>
              <w:widowControl w:val="0"/>
              <w:spacing w:after="0" w:line="240" w:lineRule="auto"/>
              <w:rPr>
                <w:rFonts w:ascii="Times New Roman" w:hAnsi="Times New Roman" w:cs="Times New Roman"/>
                <w:sz w:val="24"/>
                <w:szCs w:val="24"/>
              </w:rPr>
            </w:pPr>
            <w:r w:rsidRPr="00107A78">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tc>
        <w:tc>
          <w:tcPr>
            <w:tcW w:w="1562" w:type="dxa"/>
            <w:tcBorders>
              <w:top w:val="single" w:sz="4" w:space="0" w:color="auto"/>
              <w:left w:val="nil"/>
              <w:bottom w:val="single" w:sz="4" w:space="0" w:color="auto"/>
              <w:right w:val="single" w:sz="4" w:space="0" w:color="auto"/>
            </w:tcBorders>
            <w:vAlign w:val="center"/>
          </w:tcPr>
          <w:p w:rsidR="005E5F4E" w:rsidRPr="00107A78" w:rsidRDefault="005E5F4E" w:rsidP="00D73D50">
            <w:pPr>
              <w:widowControl w:val="0"/>
              <w:spacing w:after="0" w:line="240" w:lineRule="auto"/>
              <w:jc w:val="center"/>
              <w:rPr>
                <w:rFonts w:ascii="Times New Roman" w:hAnsi="Times New Roman" w:cs="Times New Roman"/>
                <w:sz w:val="24"/>
                <w:szCs w:val="24"/>
              </w:rPr>
            </w:pPr>
            <w:r w:rsidRPr="00107A78">
              <w:rPr>
                <w:rFonts w:ascii="Times New Roman" w:hAnsi="Times New Roman" w:cs="Times New Roman"/>
                <w:sz w:val="24"/>
                <w:szCs w:val="24"/>
              </w:rPr>
              <w:t>29 702,6</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4E" w:rsidRPr="00107A78" w:rsidRDefault="005E5F4E" w:rsidP="00D73D50">
            <w:pPr>
              <w:widowControl w:val="0"/>
              <w:spacing w:after="0" w:line="240" w:lineRule="auto"/>
              <w:jc w:val="center"/>
              <w:rPr>
                <w:rFonts w:ascii="Times New Roman" w:hAnsi="Times New Roman" w:cs="Times New Roman"/>
                <w:sz w:val="24"/>
                <w:szCs w:val="24"/>
              </w:rPr>
            </w:pPr>
            <w:r w:rsidRPr="00107A78">
              <w:rPr>
                <w:rFonts w:ascii="Times New Roman" w:hAnsi="Times New Roman" w:cs="Times New Roman"/>
                <w:sz w:val="24"/>
                <w:szCs w:val="24"/>
              </w:rPr>
              <w:t>29 647,3</w:t>
            </w:r>
          </w:p>
        </w:tc>
        <w:tc>
          <w:tcPr>
            <w:tcW w:w="1563" w:type="dxa"/>
            <w:tcBorders>
              <w:top w:val="single" w:sz="4" w:space="0" w:color="auto"/>
              <w:left w:val="single" w:sz="4" w:space="0" w:color="auto"/>
              <w:bottom w:val="single" w:sz="4" w:space="0" w:color="auto"/>
              <w:right w:val="single" w:sz="4" w:space="0" w:color="auto"/>
            </w:tcBorders>
            <w:vAlign w:val="center"/>
          </w:tcPr>
          <w:p w:rsidR="005E5F4E" w:rsidRPr="00107A78" w:rsidRDefault="005E5F4E" w:rsidP="00D73D50">
            <w:pPr>
              <w:widowControl w:val="0"/>
              <w:spacing w:after="0" w:line="240" w:lineRule="auto"/>
              <w:jc w:val="center"/>
              <w:rPr>
                <w:rFonts w:ascii="Times New Roman" w:hAnsi="Times New Roman" w:cs="Times New Roman"/>
                <w:sz w:val="24"/>
                <w:szCs w:val="24"/>
              </w:rPr>
            </w:pPr>
            <w:r w:rsidRPr="00107A78">
              <w:rPr>
                <w:rFonts w:ascii="Times New Roman" w:hAnsi="Times New Roman" w:cs="Times New Roman"/>
                <w:sz w:val="24"/>
                <w:szCs w:val="24"/>
              </w:rPr>
              <w:t>99,8</w:t>
            </w:r>
          </w:p>
        </w:tc>
      </w:tr>
      <w:tr w:rsidR="00D73D50" w:rsidRPr="00107A78" w:rsidTr="003A2635">
        <w:tc>
          <w:tcPr>
            <w:tcW w:w="5126" w:type="dxa"/>
            <w:tcBorders>
              <w:top w:val="nil"/>
              <w:left w:val="single" w:sz="4" w:space="0" w:color="auto"/>
              <w:bottom w:val="single" w:sz="4" w:space="0" w:color="auto"/>
              <w:right w:val="single" w:sz="4" w:space="0" w:color="auto"/>
            </w:tcBorders>
            <w:shd w:val="clear" w:color="auto" w:fill="auto"/>
            <w:hideMark/>
          </w:tcPr>
          <w:p w:rsidR="005E5F4E" w:rsidRPr="00107A78" w:rsidRDefault="005E5F4E" w:rsidP="00D73D50">
            <w:pPr>
              <w:widowControl w:val="0"/>
              <w:spacing w:after="0" w:line="240" w:lineRule="auto"/>
              <w:rPr>
                <w:rFonts w:ascii="Times New Roman" w:hAnsi="Times New Roman" w:cs="Times New Roman"/>
                <w:sz w:val="24"/>
                <w:szCs w:val="24"/>
              </w:rPr>
            </w:pPr>
            <w:r w:rsidRPr="00107A78">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w:t>
            </w:r>
          </w:p>
        </w:tc>
        <w:tc>
          <w:tcPr>
            <w:tcW w:w="1562" w:type="dxa"/>
            <w:tcBorders>
              <w:top w:val="single" w:sz="4" w:space="0" w:color="auto"/>
              <w:left w:val="nil"/>
              <w:bottom w:val="single" w:sz="4" w:space="0" w:color="auto"/>
              <w:right w:val="single" w:sz="4" w:space="0" w:color="auto"/>
            </w:tcBorders>
            <w:vAlign w:val="center"/>
          </w:tcPr>
          <w:p w:rsidR="005E5F4E" w:rsidRPr="00107A78" w:rsidRDefault="005E5F4E" w:rsidP="00D73D50">
            <w:pPr>
              <w:widowControl w:val="0"/>
              <w:spacing w:after="0" w:line="240" w:lineRule="auto"/>
              <w:jc w:val="center"/>
              <w:rPr>
                <w:rFonts w:ascii="Times New Roman" w:hAnsi="Times New Roman" w:cs="Times New Roman"/>
                <w:sz w:val="24"/>
                <w:szCs w:val="24"/>
              </w:rPr>
            </w:pPr>
            <w:r w:rsidRPr="00107A78">
              <w:rPr>
                <w:rFonts w:ascii="Times New Roman" w:hAnsi="Times New Roman" w:cs="Times New Roman"/>
                <w:sz w:val="24"/>
                <w:szCs w:val="24"/>
              </w:rPr>
              <w:t>249,3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4E" w:rsidRPr="00107A78" w:rsidRDefault="005E5F4E" w:rsidP="00D73D50">
            <w:pPr>
              <w:widowControl w:val="0"/>
              <w:spacing w:after="0" w:line="240" w:lineRule="auto"/>
              <w:jc w:val="center"/>
              <w:rPr>
                <w:rFonts w:ascii="Times New Roman" w:hAnsi="Times New Roman" w:cs="Times New Roman"/>
                <w:sz w:val="24"/>
                <w:szCs w:val="24"/>
              </w:rPr>
            </w:pPr>
            <w:r w:rsidRPr="00107A78">
              <w:rPr>
                <w:rFonts w:ascii="Times New Roman" w:hAnsi="Times New Roman" w:cs="Times New Roman"/>
                <w:sz w:val="24"/>
                <w:szCs w:val="24"/>
              </w:rPr>
              <w:t>33,3</w:t>
            </w:r>
          </w:p>
        </w:tc>
        <w:tc>
          <w:tcPr>
            <w:tcW w:w="1563" w:type="dxa"/>
            <w:tcBorders>
              <w:top w:val="single" w:sz="4" w:space="0" w:color="auto"/>
              <w:left w:val="single" w:sz="4" w:space="0" w:color="auto"/>
              <w:bottom w:val="single" w:sz="4" w:space="0" w:color="auto"/>
              <w:right w:val="single" w:sz="4" w:space="0" w:color="auto"/>
            </w:tcBorders>
            <w:vAlign w:val="center"/>
          </w:tcPr>
          <w:p w:rsidR="005E5F4E" w:rsidRPr="00107A78" w:rsidRDefault="005E5F4E" w:rsidP="00D73D50">
            <w:pPr>
              <w:widowControl w:val="0"/>
              <w:spacing w:after="0" w:line="240" w:lineRule="auto"/>
              <w:jc w:val="center"/>
              <w:rPr>
                <w:rFonts w:ascii="Times New Roman" w:hAnsi="Times New Roman" w:cs="Times New Roman"/>
                <w:sz w:val="24"/>
                <w:szCs w:val="24"/>
              </w:rPr>
            </w:pPr>
            <w:r w:rsidRPr="00107A78">
              <w:rPr>
                <w:rFonts w:ascii="Times New Roman" w:hAnsi="Times New Roman" w:cs="Times New Roman"/>
                <w:sz w:val="24"/>
                <w:szCs w:val="24"/>
              </w:rPr>
              <w:t>13,4</w:t>
            </w:r>
          </w:p>
        </w:tc>
      </w:tr>
      <w:tr w:rsidR="00D73D50" w:rsidRPr="00107A78" w:rsidTr="003A2635">
        <w:tc>
          <w:tcPr>
            <w:tcW w:w="5126" w:type="dxa"/>
            <w:tcBorders>
              <w:top w:val="nil"/>
              <w:left w:val="single" w:sz="4" w:space="0" w:color="auto"/>
              <w:bottom w:val="single" w:sz="4" w:space="0" w:color="auto"/>
              <w:right w:val="single" w:sz="4" w:space="0" w:color="auto"/>
            </w:tcBorders>
            <w:shd w:val="clear" w:color="auto" w:fill="auto"/>
            <w:hideMark/>
          </w:tcPr>
          <w:p w:rsidR="005E5F4E" w:rsidRPr="00107A78" w:rsidRDefault="005E5F4E" w:rsidP="00D73D50">
            <w:pPr>
              <w:widowControl w:val="0"/>
              <w:spacing w:after="0" w:line="240" w:lineRule="auto"/>
              <w:rPr>
                <w:rFonts w:ascii="Times New Roman" w:hAnsi="Times New Roman" w:cs="Times New Roman"/>
                <w:sz w:val="24"/>
                <w:szCs w:val="24"/>
              </w:rPr>
            </w:pPr>
            <w:r w:rsidRPr="00107A78">
              <w:rPr>
                <w:rFonts w:ascii="Times New Roman" w:hAnsi="Times New Roman" w:cs="Times New Roman"/>
                <w:sz w:val="24"/>
                <w:szCs w:val="24"/>
              </w:rPr>
              <w:t>Доходы от реализации иного имущества, находящегося в собственности городских округов</w:t>
            </w:r>
          </w:p>
        </w:tc>
        <w:tc>
          <w:tcPr>
            <w:tcW w:w="1562" w:type="dxa"/>
            <w:tcBorders>
              <w:top w:val="single" w:sz="4" w:space="0" w:color="auto"/>
              <w:left w:val="nil"/>
              <w:bottom w:val="single" w:sz="4" w:space="0" w:color="auto"/>
              <w:right w:val="single" w:sz="4" w:space="0" w:color="auto"/>
            </w:tcBorders>
            <w:vAlign w:val="center"/>
          </w:tcPr>
          <w:p w:rsidR="005E5F4E" w:rsidRPr="00107A78" w:rsidRDefault="005E5F4E" w:rsidP="00D73D50">
            <w:pPr>
              <w:widowControl w:val="0"/>
              <w:spacing w:after="0" w:line="240" w:lineRule="auto"/>
              <w:jc w:val="center"/>
              <w:rPr>
                <w:rFonts w:ascii="Times New Roman" w:hAnsi="Times New Roman" w:cs="Times New Roman"/>
                <w:sz w:val="24"/>
                <w:szCs w:val="24"/>
              </w:rPr>
            </w:pPr>
            <w:r w:rsidRPr="00107A78">
              <w:rPr>
                <w:rFonts w:ascii="Times New Roman" w:hAnsi="Times New Roman" w:cs="Times New Roman"/>
                <w:sz w:val="24"/>
                <w:szCs w:val="24"/>
              </w:rPr>
              <w:t>15 551,5</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4E" w:rsidRPr="00107A78" w:rsidRDefault="005E5F4E" w:rsidP="00D73D50">
            <w:pPr>
              <w:widowControl w:val="0"/>
              <w:spacing w:after="0" w:line="240" w:lineRule="auto"/>
              <w:jc w:val="center"/>
              <w:rPr>
                <w:rFonts w:ascii="Times New Roman" w:hAnsi="Times New Roman" w:cs="Times New Roman"/>
                <w:sz w:val="24"/>
                <w:szCs w:val="24"/>
              </w:rPr>
            </w:pPr>
            <w:r w:rsidRPr="00107A78">
              <w:rPr>
                <w:rFonts w:ascii="Times New Roman" w:hAnsi="Times New Roman" w:cs="Times New Roman"/>
                <w:sz w:val="24"/>
                <w:szCs w:val="24"/>
              </w:rPr>
              <w:t>2 903,3</w:t>
            </w:r>
          </w:p>
        </w:tc>
        <w:tc>
          <w:tcPr>
            <w:tcW w:w="1563" w:type="dxa"/>
            <w:tcBorders>
              <w:top w:val="single" w:sz="4" w:space="0" w:color="auto"/>
              <w:left w:val="single" w:sz="4" w:space="0" w:color="auto"/>
              <w:bottom w:val="single" w:sz="4" w:space="0" w:color="auto"/>
              <w:right w:val="single" w:sz="4" w:space="0" w:color="auto"/>
            </w:tcBorders>
            <w:vAlign w:val="center"/>
          </w:tcPr>
          <w:p w:rsidR="005E5F4E" w:rsidRPr="00107A78" w:rsidRDefault="005E5F4E" w:rsidP="00D73D50">
            <w:pPr>
              <w:widowControl w:val="0"/>
              <w:spacing w:after="0" w:line="240" w:lineRule="auto"/>
              <w:jc w:val="center"/>
              <w:rPr>
                <w:rFonts w:ascii="Times New Roman" w:hAnsi="Times New Roman" w:cs="Times New Roman"/>
                <w:sz w:val="24"/>
                <w:szCs w:val="24"/>
              </w:rPr>
            </w:pPr>
            <w:r w:rsidRPr="00107A78">
              <w:rPr>
                <w:rFonts w:ascii="Times New Roman" w:hAnsi="Times New Roman" w:cs="Times New Roman"/>
                <w:sz w:val="24"/>
                <w:szCs w:val="24"/>
              </w:rPr>
              <w:t>18,7</w:t>
            </w:r>
          </w:p>
        </w:tc>
      </w:tr>
    </w:tbl>
    <w:p w:rsidR="0088451B" w:rsidRPr="00D73D50" w:rsidRDefault="0088451B" w:rsidP="00D73D50">
      <w:pPr>
        <w:widowControl w:val="0"/>
        <w:spacing w:after="0" w:line="240" w:lineRule="auto"/>
        <w:ind w:firstLine="709"/>
        <w:jc w:val="both"/>
        <w:rPr>
          <w:rFonts w:ascii="Times New Roman" w:hAnsi="Times New Roman" w:cs="Times New Roman"/>
          <w:sz w:val="24"/>
          <w:szCs w:val="24"/>
        </w:rPr>
      </w:pPr>
    </w:p>
    <w:p w:rsidR="005E5F4E" w:rsidRPr="00D73D50" w:rsidRDefault="00B47A91"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2016 году р</w:t>
      </w:r>
      <w:r w:rsidR="005E5F4E" w:rsidRPr="00D73D50">
        <w:rPr>
          <w:rFonts w:ascii="Times New Roman" w:hAnsi="Times New Roman" w:cs="Times New Roman"/>
          <w:sz w:val="24"/>
          <w:szCs w:val="24"/>
        </w:rPr>
        <w:t>азработан и утвержден прогнозный план (программа) приватизации муниципального имущества городского округа город Мегион на 2017 год (решение Думы города Мегиона от 28.10.2016 №128).</w:t>
      </w:r>
    </w:p>
    <w:p w:rsidR="00802B1A" w:rsidRPr="00D73D50" w:rsidRDefault="00802B1A" w:rsidP="00D73D50">
      <w:pPr>
        <w:widowControl w:val="0"/>
        <w:spacing w:after="0" w:line="240" w:lineRule="auto"/>
        <w:ind w:firstLine="709"/>
        <w:jc w:val="both"/>
        <w:rPr>
          <w:rFonts w:ascii="Times New Roman" w:eastAsia="Calibri" w:hAnsi="Times New Roman" w:cs="Times New Roman"/>
          <w:sz w:val="24"/>
          <w:szCs w:val="24"/>
        </w:rPr>
      </w:pPr>
    </w:p>
    <w:p w:rsidR="00532B3B" w:rsidRPr="00085823" w:rsidRDefault="003A2635" w:rsidP="00085823">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085823">
        <w:rPr>
          <w:rFonts w:ascii="Times New Roman" w:eastAsia="Calibri" w:hAnsi="Times New Roman"/>
          <w:i/>
          <w:color w:val="auto"/>
          <w:sz w:val="24"/>
        </w:rPr>
        <w:t>4.</w:t>
      </w:r>
      <w:r w:rsidRPr="00085823">
        <w:rPr>
          <w:rFonts w:ascii="Times New Roman" w:eastAsia="Calibri" w:hAnsi="Times New Roman"/>
          <w:i/>
          <w:color w:val="auto"/>
          <w:sz w:val="24"/>
        </w:rPr>
        <w:tab/>
      </w:r>
      <w:r w:rsidR="00532B3B" w:rsidRPr="00085823">
        <w:rPr>
          <w:rFonts w:ascii="Times New Roman" w:eastAsia="Calibri" w:hAnsi="Times New Roman"/>
          <w:i/>
          <w:color w:val="auto"/>
          <w:sz w:val="24"/>
        </w:rPr>
        <w:t>Управление и распоряжение земельными участками</w:t>
      </w:r>
    </w:p>
    <w:p w:rsidR="00054CA9" w:rsidRPr="00D73D50" w:rsidRDefault="00054CA9" w:rsidP="00D73D50">
      <w:pPr>
        <w:widowControl w:val="0"/>
        <w:spacing w:after="0" w:line="240" w:lineRule="auto"/>
        <w:ind w:firstLine="709"/>
        <w:jc w:val="both"/>
        <w:rPr>
          <w:rFonts w:ascii="Times New Roman" w:eastAsia="Times New Roman" w:hAnsi="Times New Roman" w:cs="Times New Roman"/>
          <w:sz w:val="24"/>
          <w:szCs w:val="24"/>
          <w:lang w:eastAsia="ru-RU"/>
        </w:rPr>
      </w:pPr>
    </w:p>
    <w:p w:rsidR="00FC6C45" w:rsidRPr="00D73D50" w:rsidRDefault="004C3AAA" w:rsidP="00D73D50">
      <w:pPr>
        <w:widowControl w:val="0"/>
        <w:spacing w:after="0" w:line="240" w:lineRule="auto"/>
        <w:ind w:right="-6"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w:t>
      </w:r>
      <w:r w:rsidR="00107A78" w:rsidRPr="00107A78">
        <w:rPr>
          <w:rFonts w:ascii="Times New Roman" w:hAnsi="Times New Roman" w:cs="Times New Roman"/>
          <w:sz w:val="24"/>
          <w:szCs w:val="24"/>
        </w:rPr>
        <w:t xml:space="preserve">2016 </w:t>
      </w:r>
      <w:r w:rsidR="00107A78">
        <w:rPr>
          <w:rFonts w:ascii="Times New Roman" w:hAnsi="Times New Roman" w:cs="Times New Roman"/>
          <w:sz w:val="24"/>
          <w:szCs w:val="24"/>
        </w:rPr>
        <w:t>году</w:t>
      </w:r>
      <w:r w:rsidRPr="00D73D50">
        <w:rPr>
          <w:rFonts w:ascii="Times New Roman" w:hAnsi="Times New Roman" w:cs="Times New Roman"/>
          <w:sz w:val="24"/>
          <w:szCs w:val="24"/>
        </w:rPr>
        <w:t xml:space="preserve"> с</w:t>
      </w:r>
      <w:r w:rsidR="00E80A28" w:rsidRPr="00D73D50">
        <w:rPr>
          <w:rFonts w:ascii="Times New Roman" w:hAnsi="Times New Roman" w:cs="Times New Roman"/>
          <w:sz w:val="24"/>
          <w:szCs w:val="24"/>
        </w:rPr>
        <w:t>формировано и поставлено на государственный кадастровый уч</w:t>
      </w:r>
      <w:r w:rsidR="001F3B63" w:rsidRPr="00D73D50">
        <w:rPr>
          <w:rFonts w:ascii="Times New Roman" w:hAnsi="Times New Roman" w:cs="Times New Roman"/>
          <w:sz w:val="24"/>
          <w:szCs w:val="24"/>
        </w:rPr>
        <w:t>е</w:t>
      </w:r>
      <w:r w:rsidR="00E80A28" w:rsidRPr="00D73D50">
        <w:rPr>
          <w:rFonts w:ascii="Times New Roman" w:hAnsi="Times New Roman" w:cs="Times New Roman"/>
          <w:sz w:val="24"/>
          <w:szCs w:val="24"/>
        </w:rPr>
        <w:t xml:space="preserve">т </w:t>
      </w:r>
      <w:r w:rsidR="00C21DA0" w:rsidRPr="00D73D50">
        <w:rPr>
          <w:rFonts w:ascii="Times New Roman" w:hAnsi="Times New Roman" w:cs="Times New Roman"/>
          <w:sz w:val="24"/>
          <w:szCs w:val="24"/>
        </w:rPr>
        <w:t>13</w:t>
      </w:r>
      <w:r w:rsidR="00E80A28" w:rsidRPr="00D73D50">
        <w:rPr>
          <w:rFonts w:ascii="Times New Roman" w:hAnsi="Times New Roman" w:cs="Times New Roman"/>
          <w:sz w:val="24"/>
          <w:szCs w:val="24"/>
        </w:rPr>
        <w:t xml:space="preserve"> земельных участков</w:t>
      </w:r>
      <w:r w:rsidR="00C21DA0" w:rsidRPr="00D73D50">
        <w:rPr>
          <w:rFonts w:ascii="Times New Roman" w:hAnsi="Times New Roman" w:cs="Times New Roman"/>
          <w:sz w:val="24"/>
          <w:szCs w:val="24"/>
        </w:rPr>
        <w:t xml:space="preserve"> общей площадью 9 673 </w:t>
      </w:r>
      <w:r w:rsidR="00030948" w:rsidRPr="00D73D50">
        <w:rPr>
          <w:rFonts w:ascii="Times New Roman" w:hAnsi="Times New Roman" w:cs="Times New Roman"/>
          <w:sz w:val="24"/>
          <w:szCs w:val="24"/>
        </w:rPr>
        <w:t>кв. м</w:t>
      </w:r>
      <w:r w:rsidR="00C21DA0" w:rsidRPr="00D73D50">
        <w:rPr>
          <w:rFonts w:ascii="Times New Roman" w:hAnsi="Times New Roman" w:cs="Times New Roman"/>
          <w:sz w:val="24"/>
          <w:szCs w:val="24"/>
        </w:rPr>
        <w:t xml:space="preserve"> под индивидуальное жилищное строительство для льготной категории граждан</w:t>
      </w:r>
      <w:r w:rsidR="00E80A28" w:rsidRPr="00D73D50">
        <w:rPr>
          <w:rFonts w:ascii="Times New Roman" w:hAnsi="Times New Roman" w:cs="Times New Roman"/>
          <w:sz w:val="24"/>
          <w:szCs w:val="24"/>
        </w:rPr>
        <w:t>. Сформировано и поставлено на государственный кадастровый учет посредством заключ</w:t>
      </w:r>
      <w:r w:rsidR="00C21DA0" w:rsidRPr="00D73D50">
        <w:rPr>
          <w:rFonts w:ascii="Times New Roman" w:hAnsi="Times New Roman" w:cs="Times New Roman"/>
          <w:sz w:val="24"/>
          <w:szCs w:val="24"/>
        </w:rPr>
        <w:t>ения муниципального контракта 8</w:t>
      </w:r>
      <w:r w:rsidR="00E80A28" w:rsidRPr="00D73D50">
        <w:rPr>
          <w:rFonts w:ascii="Times New Roman" w:hAnsi="Times New Roman" w:cs="Times New Roman"/>
          <w:sz w:val="24"/>
          <w:szCs w:val="24"/>
        </w:rPr>
        <w:t xml:space="preserve"> земельных участков общей площадью </w:t>
      </w:r>
      <w:r w:rsidR="00C21DA0" w:rsidRPr="00D73D50">
        <w:rPr>
          <w:rFonts w:ascii="Times New Roman" w:hAnsi="Times New Roman" w:cs="Times New Roman"/>
          <w:sz w:val="24"/>
          <w:szCs w:val="24"/>
        </w:rPr>
        <w:t>4</w:t>
      </w:r>
      <w:r w:rsidR="00107A78">
        <w:rPr>
          <w:rFonts w:ascii="Times New Roman" w:hAnsi="Times New Roman" w:cs="Times New Roman"/>
          <w:sz w:val="24"/>
          <w:szCs w:val="24"/>
        </w:rPr>
        <w:t> </w:t>
      </w:r>
      <w:r w:rsidR="00C21DA0" w:rsidRPr="00D73D50">
        <w:rPr>
          <w:rFonts w:ascii="Times New Roman" w:hAnsi="Times New Roman" w:cs="Times New Roman"/>
          <w:sz w:val="24"/>
          <w:szCs w:val="24"/>
        </w:rPr>
        <w:t>871</w:t>
      </w:r>
      <w:r w:rsidR="00107A78">
        <w:rPr>
          <w:rFonts w:ascii="Times New Roman" w:hAnsi="Times New Roman" w:cs="Times New Roman"/>
          <w:sz w:val="24"/>
          <w:szCs w:val="24"/>
        </w:rPr>
        <w:t xml:space="preserve"> </w:t>
      </w:r>
      <w:r w:rsidR="00FC6C45" w:rsidRPr="00D73D50">
        <w:rPr>
          <w:rFonts w:ascii="Times New Roman" w:hAnsi="Times New Roman" w:cs="Times New Roman"/>
          <w:sz w:val="24"/>
          <w:szCs w:val="24"/>
        </w:rPr>
        <w:t>кв.</w:t>
      </w:r>
      <w:r w:rsidR="00030948" w:rsidRPr="00D73D50">
        <w:rPr>
          <w:rFonts w:ascii="Times New Roman" w:hAnsi="Times New Roman" w:cs="Times New Roman"/>
          <w:sz w:val="24"/>
          <w:szCs w:val="24"/>
        </w:rPr>
        <w:t xml:space="preserve"> </w:t>
      </w:r>
      <w:r w:rsidR="00E80A28" w:rsidRPr="00D73D50">
        <w:rPr>
          <w:rFonts w:ascii="Times New Roman" w:hAnsi="Times New Roman" w:cs="Times New Roman"/>
          <w:sz w:val="24"/>
          <w:szCs w:val="24"/>
        </w:rPr>
        <w:t xml:space="preserve">м. </w:t>
      </w:r>
      <w:r w:rsidR="00FC6C45" w:rsidRPr="00D73D50">
        <w:rPr>
          <w:rFonts w:ascii="Times New Roman" w:hAnsi="Times New Roman" w:cs="Times New Roman"/>
          <w:sz w:val="24"/>
          <w:szCs w:val="24"/>
        </w:rPr>
        <w:t>С целью реализации Федерального закона от 15.04.1998 №66-ФЗ «О садоводческих, огороднических и дачных некоммерческих объединениях граждан» с</w:t>
      </w:r>
      <w:r w:rsidR="00C21DA0" w:rsidRPr="00D73D50">
        <w:rPr>
          <w:rFonts w:ascii="Times New Roman" w:hAnsi="Times New Roman" w:cs="Times New Roman"/>
          <w:sz w:val="24"/>
          <w:szCs w:val="24"/>
        </w:rPr>
        <w:t xml:space="preserve">формирован и поставлен на государственный кадастровый учет земельный участок </w:t>
      </w:r>
      <w:r w:rsidR="00FC6C45" w:rsidRPr="00D73D50">
        <w:rPr>
          <w:rFonts w:ascii="Times New Roman" w:hAnsi="Times New Roman" w:cs="Times New Roman"/>
          <w:sz w:val="24"/>
          <w:szCs w:val="24"/>
        </w:rPr>
        <w:t xml:space="preserve">общей площадью 45 722 </w:t>
      </w:r>
      <w:r w:rsidR="00030948" w:rsidRPr="00D73D50">
        <w:rPr>
          <w:rFonts w:ascii="Times New Roman" w:hAnsi="Times New Roman" w:cs="Times New Roman"/>
          <w:sz w:val="24"/>
          <w:szCs w:val="24"/>
        </w:rPr>
        <w:t>кв. м</w:t>
      </w:r>
      <w:r w:rsidR="00FC6C45" w:rsidRPr="00D73D50">
        <w:rPr>
          <w:rFonts w:ascii="Times New Roman" w:hAnsi="Times New Roman" w:cs="Times New Roman"/>
          <w:sz w:val="24"/>
          <w:szCs w:val="24"/>
        </w:rPr>
        <w:t xml:space="preserve"> </w:t>
      </w:r>
      <w:r w:rsidR="003A2635" w:rsidRPr="00D73D50">
        <w:rPr>
          <w:rFonts w:ascii="Times New Roman" w:hAnsi="Times New Roman" w:cs="Times New Roman"/>
          <w:sz w:val="24"/>
          <w:szCs w:val="24"/>
        </w:rPr>
        <w:t>для размещения</w:t>
      </w:r>
      <w:r w:rsidR="00C21DA0" w:rsidRPr="00D73D50">
        <w:rPr>
          <w:rFonts w:ascii="Times New Roman" w:hAnsi="Times New Roman" w:cs="Times New Roman"/>
          <w:sz w:val="24"/>
          <w:szCs w:val="24"/>
        </w:rPr>
        <w:t xml:space="preserve"> садов и огородов для дальне</w:t>
      </w:r>
      <w:r w:rsidR="00FC6C45" w:rsidRPr="00D73D50">
        <w:rPr>
          <w:rFonts w:ascii="Times New Roman" w:hAnsi="Times New Roman" w:cs="Times New Roman"/>
          <w:sz w:val="24"/>
          <w:szCs w:val="24"/>
        </w:rPr>
        <w:t>йшего предоставления гражданам.</w:t>
      </w:r>
    </w:p>
    <w:p w:rsidR="00E80A28" w:rsidRPr="00D73D50" w:rsidRDefault="00FC6C45" w:rsidP="00D73D50">
      <w:pPr>
        <w:widowControl w:val="0"/>
        <w:spacing w:after="0" w:line="240" w:lineRule="auto"/>
        <w:ind w:right="-6" w:firstLine="709"/>
        <w:jc w:val="both"/>
        <w:rPr>
          <w:rFonts w:ascii="Times New Roman" w:hAnsi="Times New Roman" w:cs="Times New Roman"/>
          <w:sz w:val="24"/>
          <w:szCs w:val="24"/>
        </w:rPr>
      </w:pPr>
      <w:r w:rsidRPr="00D73D50">
        <w:rPr>
          <w:rFonts w:ascii="Times New Roman" w:hAnsi="Times New Roman" w:cs="Times New Roman"/>
          <w:sz w:val="24"/>
          <w:szCs w:val="24"/>
        </w:rPr>
        <w:t>В 2016 году о</w:t>
      </w:r>
      <w:r w:rsidR="00E80A28" w:rsidRPr="00D73D50">
        <w:rPr>
          <w:rFonts w:ascii="Times New Roman" w:hAnsi="Times New Roman" w:cs="Times New Roman"/>
          <w:sz w:val="24"/>
          <w:szCs w:val="24"/>
        </w:rPr>
        <w:t xml:space="preserve">рганизовано </w:t>
      </w:r>
      <w:r w:rsidR="00C21DA0" w:rsidRPr="00D73D50">
        <w:rPr>
          <w:rFonts w:ascii="Times New Roman" w:hAnsi="Times New Roman" w:cs="Times New Roman"/>
          <w:sz w:val="24"/>
          <w:szCs w:val="24"/>
        </w:rPr>
        <w:t>18 аукционов</w:t>
      </w:r>
      <w:r w:rsidR="00E80A28" w:rsidRPr="00D73D50">
        <w:rPr>
          <w:rFonts w:ascii="Times New Roman" w:hAnsi="Times New Roman" w:cs="Times New Roman"/>
          <w:sz w:val="24"/>
          <w:szCs w:val="24"/>
        </w:rPr>
        <w:t xml:space="preserve"> открытых по составу участников и по форме подачи заявлений на право заключения договоров аренды земельных участков. По результатам аукционов сдано в аренду </w:t>
      </w:r>
      <w:r w:rsidR="00C21DA0" w:rsidRPr="00D73D50">
        <w:rPr>
          <w:rFonts w:ascii="Times New Roman" w:hAnsi="Times New Roman" w:cs="Times New Roman"/>
          <w:sz w:val="24"/>
          <w:szCs w:val="24"/>
        </w:rPr>
        <w:t>16</w:t>
      </w:r>
      <w:r w:rsidR="00107A78">
        <w:rPr>
          <w:rFonts w:ascii="Times New Roman" w:hAnsi="Times New Roman" w:cs="Times New Roman"/>
          <w:sz w:val="24"/>
          <w:szCs w:val="24"/>
        </w:rPr>
        <w:t> </w:t>
      </w:r>
      <w:r w:rsidR="00C21DA0" w:rsidRPr="00D73D50">
        <w:rPr>
          <w:rFonts w:ascii="Times New Roman" w:hAnsi="Times New Roman" w:cs="Times New Roman"/>
          <w:sz w:val="24"/>
          <w:szCs w:val="24"/>
        </w:rPr>
        <w:t>903</w:t>
      </w:r>
      <w:r w:rsidR="00107A78">
        <w:rPr>
          <w:rFonts w:ascii="Times New Roman" w:hAnsi="Times New Roman" w:cs="Times New Roman"/>
          <w:sz w:val="24"/>
          <w:szCs w:val="24"/>
        </w:rPr>
        <w:t xml:space="preserve"> </w:t>
      </w:r>
      <w:r w:rsidR="00030948" w:rsidRPr="00D73D50">
        <w:rPr>
          <w:rFonts w:ascii="Times New Roman" w:hAnsi="Times New Roman" w:cs="Times New Roman"/>
          <w:sz w:val="24"/>
          <w:szCs w:val="24"/>
        </w:rPr>
        <w:t>кв. м</w:t>
      </w:r>
      <w:r w:rsidR="008409EE" w:rsidRPr="00D73D50">
        <w:rPr>
          <w:rFonts w:ascii="Times New Roman" w:hAnsi="Times New Roman" w:cs="Times New Roman"/>
          <w:sz w:val="24"/>
          <w:szCs w:val="24"/>
        </w:rPr>
        <w:t xml:space="preserve"> </w:t>
      </w:r>
      <w:r w:rsidR="00E80A28" w:rsidRPr="00D73D50">
        <w:rPr>
          <w:rFonts w:ascii="Times New Roman" w:hAnsi="Times New Roman" w:cs="Times New Roman"/>
          <w:sz w:val="24"/>
          <w:szCs w:val="24"/>
        </w:rPr>
        <w:t xml:space="preserve">с арендной платой на общую сумму </w:t>
      </w:r>
      <w:r w:rsidR="004979CE" w:rsidRPr="00D73D50">
        <w:rPr>
          <w:rFonts w:ascii="Times New Roman" w:hAnsi="Times New Roman" w:cs="Times New Roman"/>
          <w:sz w:val="24"/>
          <w:szCs w:val="24"/>
        </w:rPr>
        <w:lastRenderedPageBreak/>
        <w:t>1 410,4</w:t>
      </w:r>
      <w:r w:rsidR="00E80A28" w:rsidRPr="00D73D50">
        <w:rPr>
          <w:rFonts w:ascii="Times New Roman" w:hAnsi="Times New Roman" w:cs="Times New Roman"/>
          <w:sz w:val="24"/>
          <w:szCs w:val="24"/>
        </w:rPr>
        <w:t xml:space="preserve"> </w:t>
      </w:r>
      <w:r w:rsidR="00030948" w:rsidRPr="00D73D50">
        <w:rPr>
          <w:rFonts w:ascii="Times New Roman" w:hAnsi="Times New Roman" w:cs="Times New Roman"/>
          <w:sz w:val="24"/>
          <w:szCs w:val="24"/>
        </w:rPr>
        <w:t>тыс. руб.</w:t>
      </w:r>
    </w:p>
    <w:p w:rsidR="00E80A28" w:rsidRPr="00D73D50" w:rsidRDefault="00C21DA0" w:rsidP="00D73D50">
      <w:pPr>
        <w:widowControl w:val="0"/>
        <w:spacing w:after="0" w:line="240" w:lineRule="auto"/>
        <w:ind w:right="-5" w:firstLine="709"/>
        <w:jc w:val="both"/>
        <w:rPr>
          <w:rFonts w:ascii="Times New Roman" w:hAnsi="Times New Roman" w:cs="Times New Roman"/>
          <w:sz w:val="24"/>
          <w:szCs w:val="24"/>
        </w:rPr>
      </w:pPr>
      <w:r w:rsidRPr="00D73D50">
        <w:rPr>
          <w:rFonts w:ascii="Times New Roman" w:hAnsi="Times New Roman" w:cs="Times New Roman"/>
          <w:sz w:val="24"/>
          <w:szCs w:val="24"/>
        </w:rPr>
        <w:t>Принято 207</w:t>
      </w:r>
      <w:r w:rsidR="00E80A28" w:rsidRPr="00D73D50">
        <w:rPr>
          <w:rFonts w:ascii="Times New Roman" w:hAnsi="Times New Roman" w:cs="Times New Roman"/>
          <w:sz w:val="24"/>
          <w:szCs w:val="24"/>
        </w:rPr>
        <w:t xml:space="preserve"> заявлени</w:t>
      </w:r>
      <w:r w:rsidR="0062233D">
        <w:rPr>
          <w:rFonts w:ascii="Times New Roman" w:hAnsi="Times New Roman" w:cs="Times New Roman"/>
          <w:sz w:val="24"/>
          <w:szCs w:val="24"/>
        </w:rPr>
        <w:t>й</w:t>
      </w:r>
      <w:r w:rsidR="00E80A28" w:rsidRPr="00D73D50">
        <w:rPr>
          <w:rFonts w:ascii="Times New Roman" w:hAnsi="Times New Roman" w:cs="Times New Roman"/>
          <w:sz w:val="24"/>
          <w:szCs w:val="24"/>
        </w:rPr>
        <w:t xml:space="preserve"> от льготной категории граждан для постановки на учет для однократного бесплатного предоставления земельного участка для строительства индиви</w:t>
      </w:r>
      <w:r w:rsidRPr="00D73D50">
        <w:rPr>
          <w:rFonts w:ascii="Times New Roman" w:hAnsi="Times New Roman" w:cs="Times New Roman"/>
          <w:sz w:val="24"/>
          <w:szCs w:val="24"/>
        </w:rPr>
        <w:t>дуальных жилых домов, из них 193 поставлено на учет, 14</w:t>
      </w:r>
      <w:r w:rsidR="00E80A28" w:rsidRPr="00D73D50">
        <w:rPr>
          <w:rFonts w:ascii="Times New Roman" w:hAnsi="Times New Roman" w:cs="Times New Roman"/>
          <w:sz w:val="24"/>
          <w:szCs w:val="24"/>
        </w:rPr>
        <w:t xml:space="preserve"> отказано в постановке на учет.</w:t>
      </w:r>
    </w:p>
    <w:p w:rsidR="00E80A28" w:rsidRPr="00D73D50" w:rsidRDefault="00E80A28" w:rsidP="00D73D50">
      <w:pPr>
        <w:widowControl w:val="0"/>
        <w:spacing w:after="0" w:line="240" w:lineRule="auto"/>
        <w:ind w:right="-5"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Предоставлено бесплатно </w:t>
      </w:r>
      <w:r w:rsidR="00C21DA0" w:rsidRPr="00D73D50">
        <w:rPr>
          <w:rFonts w:ascii="Times New Roman" w:hAnsi="Times New Roman" w:cs="Times New Roman"/>
          <w:sz w:val="24"/>
          <w:szCs w:val="24"/>
        </w:rPr>
        <w:t>7</w:t>
      </w:r>
      <w:r w:rsidRPr="00D73D50">
        <w:rPr>
          <w:rFonts w:ascii="Times New Roman" w:hAnsi="Times New Roman" w:cs="Times New Roman"/>
          <w:sz w:val="24"/>
          <w:szCs w:val="24"/>
        </w:rPr>
        <w:t xml:space="preserve"> земельных участков льготной категории граждан для индивидуального жилищного строительства.</w:t>
      </w:r>
    </w:p>
    <w:p w:rsidR="00E80A28" w:rsidRPr="00D73D50" w:rsidRDefault="00E80A28" w:rsidP="00D73D50">
      <w:pPr>
        <w:widowControl w:val="0"/>
        <w:spacing w:after="0" w:line="240" w:lineRule="auto"/>
        <w:ind w:right="-5" w:firstLine="709"/>
        <w:jc w:val="both"/>
        <w:rPr>
          <w:rFonts w:ascii="Times New Roman" w:hAnsi="Times New Roman" w:cs="Times New Roman"/>
          <w:sz w:val="24"/>
          <w:szCs w:val="24"/>
        </w:rPr>
      </w:pPr>
      <w:r w:rsidRPr="00D73D50">
        <w:rPr>
          <w:rFonts w:ascii="Times New Roman" w:hAnsi="Times New Roman" w:cs="Times New Roman"/>
          <w:sz w:val="24"/>
          <w:szCs w:val="24"/>
        </w:rPr>
        <w:t>Принят</w:t>
      </w:r>
      <w:r w:rsidR="009B3090">
        <w:rPr>
          <w:rFonts w:ascii="Times New Roman" w:hAnsi="Times New Roman" w:cs="Times New Roman"/>
          <w:sz w:val="24"/>
          <w:szCs w:val="24"/>
        </w:rPr>
        <w:t>ы</w:t>
      </w:r>
      <w:r w:rsidRPr="00D73D50">
        <w:rPr>
          <w:rFonts w:ascii="Times New Roman" w:hAnsi="Times New Roman" w:cs="Times New Roman"/>
          <w:sz w:val="24"/>
          <w:szCs w:val="24"/>
        </w:rPr>
        <w:t xml:space="preserve"> заявлени</w:t>
      </w:r>
      <w:r w:rsidR="009B3090">
        <w:rPr>
          <w:rFonts w:ascii="Times New Roman" w:hAnsi="Times New Roman" w:cs="Times New Roman"/>
          <w:sz w:val="24"/>
          <w:szCs w:val="24"/>
        </w:rPr>
        <w:t>я и поставлены на учет 77</w:t>
      </w:r>
      <w:r w:rsidRPr="00D73D50">
        <w:rPr>
          <w:rFonts w:ascii="Times New Roman" w:hAnsi="Times New Roman" w:cs="Times New Roman"/>
          <w:sz w:val="24"/>
          <w:szCs w:val="24"/>
        </w:rPr>
        <w:t xml:space="preserve"> граждан для бесплатного предоставления земельного участка для ведения садового, огород</w:t>
      </w:r>
      <w:r w:rsidR="009B3090">
        <w:rPr>
          <w:rFonts w:ascii="Times New Roman" w:hAnsi="Times New Roman" w:cs="Times New Roman"/>
          <w:sz w:val="24"/>
          <w:szCs w:val="24"/>
        </w:rPr>
        <w:t>нического или дачного хозяйства</w:t>
      </w:r>
      <w:r w:rsidRPr="00D73D50">
        <w:rPr>
          <w:rFonts w:ascii="Times New Roman" w:hAnsi="Times New Roman" w:cs="Times New Roman"/>
          <w:sz w:val="24"/>
          <w:szCs w:val="24"/>
        </w:rPr>
        <w:t>.</w:t>
      </w:r>
    </w:p>
    <w:p w:rsidR="00E80A28" w:rsidRPr="00D73D50" w:rsidRDefault="00E80A2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бюджет города от использования земель поступили доходы в объеме</w:t>
      </w:r>
      <w:r w:rsidR="00C53A3C">
        <w:rPr>
          <w:rFonts w:ascii="Times New Roman" w:hAnsi="Times New Roman" w:cs="Times New Roman"/>
          <w:sz w:val="24"/>
          <w:szCs w:val="24"/>
        </w:rPr>
        <w:t xml:space="preserve"> </w:t>
      </w:r>
      <w:r w:rsidR="00C53A3C" w:rsidRPr="00C53A3C">
        <w:rPr>
          <w:rFonts w:ascii="Times New Roman" w:hAnsi="Times New Roman" w:cs="Times New Roman"/>
          <w:sz w:val="24"/>
          <w:szCs w:val="24"/>
        </w:rPr>
        <w:t>228</w:t>
      </w:r>
      <w:r w:rsidR="00C53A3C">
        <w:rPr>
          <w:rFonts w:ascii="Times New Roman" w:hAnsi="Times New Roman" w:cs="Times New Roman"/>
          <w:sz w:val="24"/>
          <w:szCs w:val="24"/>
        </w:rPr>
        <w:t> </w:t>
      </w:r>
      <w:r w:rsidR="00C53A3C" w:rsidRPr="00C53A3C">
        <w:rPr>
          <w:rFonts w:ascii="Times New Roman" w:hAnsi="Times New Roman" w:cs="Times New Roman"/>
          <w:sz w:val="24"/>
          <w:szCs w:val="24"/>
        </w:rPr>
        <w:t>453</w:t>
      </w:r>
      <w:r w:rsidR="00C53A3C">
        <w:rPr>
          <w:rFonts w:ascii="Times New Roman" w:hAnsi="Times New Roman" w:cs="Times New Roman"/>
          <w:sz w:val="24"/>
          <w:szCs w:val="24"/>
        </w:rPr>
        <w:t>,</w:t>
      </w:r>
      <w:r w:rsidR="00C53A3C" w:rsidRPr="00C53A3C">
        <w:rPr>
          <w:rFonts w:ascii="Times New Roman" w:hAnsi="Times New Roman" w:cs="Times New Roman"/>
          <w:sz w:val="24"/>
          <w:szCs w:val="24"/>
        </w:rPr>
        <w:t>4</w:t>
      </w:r>
      <w:r w:rsidR="00C53A3C">
        <w:rPr>
          <w:rFonts w:ascii="Times New Roman" w:hAnsi="Times New Roman" w:cs="Times New Roman"/>
          <w:sz w:val="24"/>
          <w:szCs w:val="24"/>
        </w:rPr>
        <w:t xml:space="preserve"> </w:t>
      </w:r>
      <w:r w:rsidR="00C53A3C" w:rsidRPr="00C53A3C">
        <w:rPr>
          <w:rFonts w:ascii="Times New Roman" w:hAnsi="Times New Roman" w:cs="Times New Roman"/>
          <w:sz w:val="24"/>
          <w:szCs w:val="24"/>
        </w:rPr>
        <w:t>тыс. руб.</w:t>
      </w:r>
      <w:r w:rsidR="00C53A3C">
        <w:rPr>
          <w:rFonts w:ascii="Times New Roman" w:hAnsi="Times New Roman" w:cs="Times New Roman"/>
          <w:sz w:val="24"/>
          <w:szCs w:val="24"/>
        </w:rPr>
        <w:t>, в том числе</w:t>
      </w:r>
      <w:r w:rsidRPr="00D73D50">
        <w:rPr>
          <w:rFonts w:ascii="Times New Roman" w:hAnsi="Times New Roman" w:cs="Times New Roman"/>
          <w:sz w:val="24"/>
          <w:szCs w:val="24"/>
        </w:rPr>
        <w:t>:</w:t>
      </w:r>
    </w:p>
    <w:p w:rsidR="00E80A28" w:rsidRPr="00D73D50" w:rsidRDefault="00E80A2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виде арендной платы за землю </w:t>
      </w:r>
      <w:r w:rsidR="000F234E" w:rsidRPr="00D73D50">
        <w:rPr>
          <w:rFonts w:ascii="Times New Roman" w:hAnsi="Times New Roman" w:cs="Times New Roman"/>
          <w:sz w:val="24"/>
          <w:szCs w:val="24"/>
        </w:rPr>
        <w:t>–</w:t>
      </w:r>
      <w:r w:rsidRPr="00D73D50">
        <w:rPr>
          <w:rFonts w:ascii="Times New Roman" w:hAnsi="Times New Roman" w:cs="Times New Roman"/>
          <w:sz w:val="24"/>
          <w:szCs w:val="24"/>
        </w:rPr>
        <w:t xml:space="preserve"> </w:t>
      </w:r>
      <w:r w:rsidR="000F234E" w:rsidRPr="00D73D50">
        <w:rPr>
          <w:rFonts w:ascii="Times New Roman" w:hAnsi="Times New Roman" w:cs="Times New Roman"/>
          <w:sz w:val="24"/>
          <w:szCs w:val="24"/>
        </w:rPr>
        <w:t>208 831,0</w:t>
      </w:r>
      <w:r w:rsidRPr="00D73D50">
        <w:rPr>
          <w:rFonts w:ascii="Times New Roman" w:hAnsi="Times New Roman" w:cs="Times New Roman"/>
          <w:sz w:val="24"/>
          <w:szCs w:val="24"/>
        </w:rPr>
        <w:t xml:space="preserve">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w:t>
      </w:r>
    </w:p>
    <w:p w:rsidR="00E80A28" w:rsidRPr="00D73D50" w:rsidRDefault="00E80A2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от продажи земельных участков </w:t>
      </w:r>
      <w:r w:rsidR="000F234E" w:rsidRPr="00D73D50">
        <w:rPr>
          <w:rFonts w:ascii="Times New Roman" w:hAnsi="Times New Roman" w:cs="Times New Roman"/>
          <w:sz w:val="24"/>
          <w:szCs w:val="24"/>
        </w:rPr>
        <w:t>–</w:t>
      </w:r>
      <w:r w:rsidRPr="00D73D50">
        <w:rPr>
          <w:rFonts w:ascii="Times New Roman" w:hAnsi="Times New Roman" w:cs="Times New Roman"/>
          <w:sz w:val="24"/>
          <w:szCs w:val="24"/>
        </w:rPr>
        <w:t xml:space="preserve"> </w:t>
      </w:r>
      <w:r w:rsidR="000F234E" w:rsidRPr="00D73D50">
        <w:rPr>
          <w:rFonts w:ascii="Times New Roman" w:hAnsi="Times New Roman" w:cs="Times New Roman"/>
          <w:sz w:val="24"/>
          <w:szCs w:val="24"/>
        </w:rPr>
        <w:t>19 622,4</w:t>
      </w:r>
      <w:r w:rsidR="00C53A3C">
        <w:rPr>
          <w:rFonts w:ascii="Times New Roman" w:hAnsi="Times New Roman" w:cs="Times New Roman"/>
          <w:sz w:val="24"/>
          <w:szCs w:val="24"/>
        </w:rPr>
        <w:t xml:space="preserve"> </w:t>
      </w:r>
      <w:r w:rsidR="00030948" w:rsidRPr="00D73D50">
        <w:rPr>
          <w:rFonts w:ascii="Times New Roman" w:hAnsi="Times New Roman" w:cs="Times New Roman"/>
          <w:sz w:val="24"/>
          <w:szCs w:val="24"/>
        </w:rPr>
        <w:t>тыс. руб.</w:t>
      </w:r>
    </w:p>
    <w:p w:rsidR="00E80A28" w:rsidRPr="00D73D50" w:rsidRDefault="00E75C97"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Постановлением администрации города утвержден </w:t>
      </w:r>
      <w:r w:rsidR="00E80A28" w:rsidRPr="00D73D50">
        <w:rPr>
          <w:rFonts w:ascii="Times New Roman" w:hAnsi="Times New Roman" w:cs="Times New Roman"/>
          <w:sz w:val="24"/>
          <w:szCs w:val="24"/>
        </w:rPr>
        <w:t>лесохозяйственн</w:t>
      </w:r>
      <w:r w:rsidRPr="00D73D50">
        <w:rPr>
          <w:rFonts w:ascii="Times New Roman" w:hAnsi="Times New Roman" w:cs="Times New Roman"/>
          <w:sz w:val="24"/>
          <w:szCs w:val="24"/>
        </w:rPr>
        <w:t>ый регламент</w:t>
      </w:r>
      <w:r w:rsidR="00E80A28" w:rsidRPr="00D73D50">
        <w:rPr>
          <w:rFonts w:ascii="Times New Roman" w:hAnsi="Times New Roman" w:cs="Times New Roman"/>
          <w:sz w:val="24"/>
          <w:szCs w:val="24"/>
        </w:rPr>
        <w:t xml:space="preserve">. </w:t>
      </w:r>
    </w:p>
    <w:p w:rsidR="00E80A28" w:rsidRPr="00D73D50" w:rsidRDefault="00E75C97"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Администрация города принимала</w:t>
      </w:r>
      <w:r w:rsidR="00E80A28" w:rsidRPr="00D73D50">
        <w:rPr>
          <w:rFonts w:ascii="Times New Roman" w:hAnsi="Times New Roman" w:cs="Times New Roman"/>
          <w:sz w:val="24"/>
          <w:szCs w:val="24"/>
        </w:rPr>
        <w:t xml:space="preserve"> участие в </w:t>
      </w:r>
      <w:r w:rsidR="00E80A28" w:rsidRPr="00D73D50">
        <w:rPr>
          <w:rFonts w:ascii="Times New Roman" w:hAnsi="Times New Roman" w:cs="Times New Roman"/>
          <w:sz w:val="24"/>
          <w:szCs w:val="24"/>
          <w:lang w:val="en-US"/>
        </w:rPr>
        <w:t>XIII</w:t>
      </w:r>
      <w:r w:rsidR="00E80A28" w:rsidRPr="00D73D50">
        <w:rPr>
          <w:rFonts w:ascii="Times New Roman" w:hAnsi="Times New Roman" w:cs="Times New Roman"/>
          <w:sz w:val="24"/>
          <w:szCs w:val="24"/>
        </w:rPr>
        <w:t xml:space="preserve"> Международной экологической акции «Спасти и сохранить» в рамках выполнения мероприятий по охране, защите и воспроизводству городских лесов.</w:t>
      </w:r>
    </w:p>
    <w:p w:rsidR="00E80A28" w:rsidRPr="00D73D50" w:rsidRDefault="00E80A28" w:rsidP="00D73D50">
      <w:pPr>
        <w:widowControl w:val="0"/>
        <w:spacing w:after="0" w:line="240" w:lineRule="auto"/>
        <w:ind w:right="-5" w:firstLine="709"/>
        <w:jc w:val="both"/>
        <w:rPr>
          <w:rFonts w:ascii="Times New Roman" w:hAnsi="Times New Roman" w:cs="Times New Roman"/>
          <w:sz w:val="24"/>
          <w:szCs w:val="24"/>
        </w:rPr>
      </w:pPr>
      <w:r w:rsidRPr="00D73D50">
        <w:rPr>
          <w:rFonts w:ascii="Times New Roman" w:hAnsi="Times New Roman" w:cs="Times New Roman"/>
          <w:sz w:val="24"/>
          <w:szCs w:val="24"/>
        </w:rPr>
        <w:t>Разработаны и утверждены:</w:t>
      </w:r>
    </w:p>
    <w:p w:rsidR="00E80A28" w:rsidRPr="00D73D50" w:rsidRDefault="00E80A2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порядок определения цены </w:t>
      </w:r>
      <w:r w:rsidR="00E75C97" w:rsidRPr="00D73D50">
        <w:rPr>
          <w:rFonts w:ascii="Times New Roman" w:hAnsi="Times New Roman" w:cs="Times New Roman"/>
          <w:sz w:val="24"/>
          <w:szCs w:val="24"/>
        </w:rPr>
        <w:t xml:space="preserve">за </w:t>
      </w:r>
      <w:r w:rsidRPr="00D73D50">
        <w:rPr>
          <w:rFonts w:ascii="Times New Roman" w:hAnsi="Times New Roman" w:cs="Times New Roman"/>
          <w:sz w:val="24"/>
          <w:szCs w:val="24"/>
        </w:rPr>
        <w:t>земельны</w:t>
      </w:r>
      <w:r w:rsidR="00E75C97" w:rsidRPr="00D73D50">
        <w:rPr>
          <w:rFonts w:ascii="Times New Roman" w:hAnsi="Times New Roman" w:cs="Times New Roman"/>
          <w:sz w:val="24"/>
          <w:szCs w:val="24"/>
        </w:rPr>
        <w:t>е</w:t>
      </w:r>
      <w:r w:rsidRPr="00D73D50">
        <w:rPr>
          <w:rFonts w:ascii="Times New Roman" w:hAnsi="Times New Roman" w:cs="Times New Roman"/>
          <w:sz w:val="24"/>
          <w:szCs w:val="24"/>
        </w:rPr>
        <w:t xml:space="preserve"> участк</w:t>
      </w:r>
      <w:r w:rsidR="00E75C97" w:rsidRPr="00D73D50">
        <w:rPr>
          <w:rFonts w:ascii="Times New Roman" w:hAnsi="Times New Roman" w:cs="Times New Roman"/>
          <w:sz w:val="24"/>
          <w:szCs w:val="24"/>
        </w:rPr>
        <w:t>и</w:t>
      </w:r>
      <w:r w:rsidRPr="00D73D50">
        <w:rPr>
          <w:rFonts w:ascii="Times New Roman" w:hAnsi="Times New Roman" w:cs="Times New Roman"/>
          <w:sz w:val="24"/>
          <w:szCs w:val="24"/>
        </w:rPr>
        <w:t xml:space="preserve">, </w:t>
      </w:r>
      <w:r w:rsidR="00E75C97" w:rsidRPr="00D73D50">
        <w:rPr>
          <w:rFonts w:ascii="Times New Roman" w:hAnsi="Times New Roman" w:cs="Times New Roman"/>
          <w:sz w:val="24"/>
          <w:szCs w:val="24"/>
        </w:rPr>
        <w:t>предоставляемые по соглашениям по установлению сервитута</w:t>
      </w:r>
      <w:r w:rsidRPr="00D73D50">
        <w:rPr>
          <w:rFonts w:ascii="Times New Roman" w:hAnsi="Times New Roman" w:cs="Times New Roman"/>
          <w:sz w:val="24"/>
          <w:szCs w:val="24"/>
        </w:rPr>
        <w:t>;</w:t>
      </w:r>
    </w:p>
    <w:p w:rsidR="00E80A28" w:rsidRPr="00D73D50" w:rsidRDefault="00E80A2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план проведения проверок юридических лиц и индивидуальных предпринимателей, план проведения проверок соблюдения требований земельного законодательства в </w:t>
      </w:r>
      <w:r w:rsidR="004C3AAA" w:rsidRPr="00D73D50">
        <w:rPr>
          <w:rFonts w:ascii="Times New Roman" w:hAnsi="Times New Roman" w:cs="Times New Roman"/>
          <w:sz w:val="24"/>
          <w:szCs w:val="24"/>
        </w:rPr>
        <w:t>отношении физических лиц на 2017</w:t>
      </w:r>
      <w:r w:rsidRPr="00D73D50">
        <w:rPr>
          <w:rFonts w:ascii="Times New Roman" w:hAnsi="Times New Roman" w:cs="Times New Roman"/>
          <w:sz w:val="24"/>
          <w:szCs w:val="24"/>
        </w:rPr>
        <w:t xml:space="preserve"> год;</w:t>
      </w:r>
    </w:p>
    <w:p w:rsidR="00E75C97" w:rsidRPr="00D73D50" w:rsidRDefault="00E80A2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административные регламенты по пре</w:t>
      </w:r>
      <w:r w:rsidR="00E75C97" w:rsidRPr="00D73D50">
        <w:rPr>
          <w:rFonts w:ascii="Times New Roman" w:hAnsi="Times New Roman" w:cs="Times New Roman"/>
          <w:sz w:val="24"/>
          <w:szCs w:val="24"/>
        </w:rPr>
        <w:t xml:space="preserve">доставлению муниципальных услуг в сфере земельных отношений. </w:t>
      </w:r>
    </w:p>
    <w:p w:rsidR="00E80A28" w:rsidRPr="00D73D50" w:rsidRDefault="000016B6" w:rsidP="00D73D5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Приоритетными задачами н</w:t>
      </w:r>
      <w:r w:rsidR="00E80A28" w:rsidRPr="00D73D50">
        <w:rPr>
          <w:rFonts w:ascii="Times New Roman" w:eastAsia="Times New Roman" w:hAnsi="Times New Roman" w:cs="Times New Roman"/>
          <w:sz w:val="24"/>
          <w:szCs w:val="24"/>
          <w:lang w:eastAsia="ru-RU"/>
        </w:rPr>
        <w:t>а 201</w:t>
      </w:r>
      <w:r w:rsidR="004C3AAA" w:rsidRPr="00D73D50">
        <w:rPr>
          <w:rFonts w:ascii="Times New Roman" w:eastAsia="Times New Roman" w:hAnsi="Times New Roman" w:cs="Times New Roman"/>
          <w:sz w:val="24"/>
          <w:szCs w:val="24"/>
          <w:lang w:eastAsia="ru-RU"/>
        </w:rPr>
        <w:t>7</w:t>
      </w:r>
      <w:r w:rsidR="00E80A28" w:rsidRPr="00D73D50">
        <w:rPr>
          <w:rFonts w:ascii="Times New Roman" w:eastAsia="Times New Roman" w:hAnsi="Times New Roman" w:cs="Times New Roman"/>
          <w:sz w:val="24"/>
          <w:szCs w:val="24"/>
          <w:lang w:eastAsia="ru-RU"/>
        </w:rPr>
        <w:t xml:space="preserve"> год в сфере землеустройства</w:t>
      </w:r>
      <w:r>
        <w:rPr>
          <w:rFonts w:ascii="Times New Roman" w:eastAsia="Times New Roman" w:hAnsi="Times New Roman" w:cs="Times New Roman"/>
          <w:sz w:val="24"/>
          <w:szCs w:val="24"/>
          <w:lang w:eastAsia="ru-RU"/>
        </w:rPr>
        <w:t>являются</w:t>
      </w:r>
      <w:r w:rsidR="00E80A28" w:rsidRPr="00D73D50">
        <w:rPr>
          <w:rFonts w:ascii="Times New Roman" w:eastAsia="Times New Roman" w:hAnsi="Times New Roman" w:cs="Times New Roman"/>
          <w:sz w:val="24"/>
          <w:szCs w:val="24"/>
          <w:lang w:eastAsia="ru-RU"/>
        </w:rPr>
        <w:t>:</w:t>
      </w:r>
    </w:p>
    <w:p w:rsidR="00E80A28" w:rsidRPr="00D73D50" w:rsidRDefault="00E80A2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осуществление эффективного управления и распоряжения муниципальными землями, государственными землями (в случаях, предусмотренных действующим законодательством);</w:t>
      </w:r>
    </w:p>
    <w:p w:rsidR="00E80A28" w:rsidRPr="00D73D50" w:rsidRDefault="00E80A2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проведение работ по </w:t>
      </w:r>
      <w:r w:rsidR="004C3AAA" w:rsidRPr="00D73D50">
        <w:rPr>
          <w:rFonts w:ascii="Times New Roman" w:hAnsi="Times New Roman" w:cs="Times New Roman"/>
          <w:sz w:val="24"/>
          <w:szCs w:val="24"/>
        </w:rPr>
        <w:t>изъятию земельных участков для муниципальных нужд под строительство социально-значимых объектов</w:t>
      </w:r>
      <w:r w:rsidRPr="00D73D50">
        <w:rPr>
          <w:rFonts w:ascii="Times New Roman" w:hAnsi="Times New Roman" w:cs="Times New Roman"/>
          <w:sz w:val="24"/>
          <w:szCs w:val="24"/>
        </w:rPr>
        <w:t>;</w:t>
      </w:r>
    </w:p>
    <w:p w:rsidR="004C3AAA" w:rsidRPr="00D73D50" w:rsidRDefault="004C3AAA"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работа с дебиторской задолженностью по арендной плате за землю;</w:t>
      </w:r>
    </w:p>
    <w:p w:rsidR="00E80A28" w:rsidRPr="00D73D50" w:rsidRDefault="00E80A2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активизация претензионно-исковой работы по заключенным договорам аренды земельных участков с целью поступлений денежных средств в бюджет города;</w:t>
      </w:r>
    </w:p>
    <w:p w:rsidR="00E80A28" w:rsidRPr="00D73D50" w:rsidRDefault="00E80A2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активизация работы по предоставлению земельных участков гражданам для ведения садового, огороднического и дачного хозяйства;</w:t>
      </w:r>
    </w:p>
    <w:p w:rsidR="00E75C97" w:rsidRPr="00D73D50" w:rsidRDefault="00E75C97"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утверждение Порядка проведения аукционов </w:t>
      </w:r>
      <w:r w:rsidR="000016B6">
        <w:rPr>
          <w:rFonts w:ascii="Times New Roman" w:hAnsi="Times New Roman" w:cs="Times New Roman"/>
          <w:sz w:val="24"/>
          <w:szCs w:val="24"/>
        </w:rPr>
        <w:t>по</w:t>
      </w:r>
      <w:r w:rsidRPr="00D73D50">
        <w:rPr>
          <w:rFonts w:ascii="Times New Roman" w:hAnsi="Times New Roman" w:cs="Times New Roman"/>
          <w:sz w:val="24"/>
          <w:szCs w:val="24"/>
        </w:rPr>
        <w:t xml:space="preserve"> заключени</w:t>
      </w:r>
      <w:r w:rsidR="000016B6">
        <w:rPr>
          <w:rFonts w:ascii="Times New Roman" w:hAnsi="Times New Roman" w:cs="Times New Roman"/>
          <w:sz w:val="24"/>
          <w:szCs w:val="24"/>
        </w:rPr>
        <w:t>ю</w:t>
      </w:r>
      <w:r w:rsidRPr="00D73D50">
        <w:rPr>
          <w:rFonts w:ascii="Times New Roman" w:hAnsi="Times New Roman" w:cs="Times New Roman"/>
          <w:sz w:val="24"/>
          <w:szCs w:val="24"/>
        </w:rPr>
        <w:t xml:space="preserve"> договора на установку и эксплуатацию рекламн</w:t>
      </w:r>
      <w:r w:rsidR="000016B6">
        <w:rPr>
          <w:rFonts w:ascii="Times New Roman" w:hAnsi="Times New Roman" w:cs="Times New Roman"/>
          <w:sz w:val="24"/>
          <w:szCs w:val="24"/>
        </w:rPr>
        <w:t>ых</w:t>
      </w:r>
      <w:r w:rsidRPr="00D73D50">
        <w:rPr>
          <w:rFonts w:ascii="Times New Roman" w:hAnsi="Times New Roman" w:cs="Times New Roman"/>
          <w:sz w:val="24"/>
          <w:szCs w:val="24"/>
        </w:rPr>
        <w:t xml:space="preserve"> кон</w:t>
      </w:r>
      <w:r w:rsidR="001A4203" w:rsidRPr="00D73D50">
        <w:rPr>
          <w:rFonts w:ascii="Times New Roman" w:hAnsi="Times New Roman" w:cs="Times New Roman"/>
          <w:sz w:val="24"/>
          <w:szCs w:val="24"/>
        </w:rPr>
        <w:t>с</w:t>
      </w:r>
      <w:r w:rsidRPr="00D73D50">
        <w:rPr>
          <w:rFonts w:ascii="Times New Roman" w:hAnsi="Times New Roman" w:cs="Times New Roman"/>
          <w:sz w:val="24"/>
          <w:szCs w:val="24"/>
        </w:rPr>
        <w:t>трукци</w:t>
      </w:r>
      <w:r w:rsidR="000016B6">
        <w:rPr>
          <w:rFonts w:ascii="Times New Roman" w:hAnsi="Times New Roman" w:cs="Times New Roman"/>
          <w:sz w:val="24"/>
          <w:szCs w:val="24"/>
        </w:rPr>
        <w:t>й</w:t>
      </w:r>
      <w:r w:rsidRPr="00D73D50">
        <w:rPr>
          <w:rFonts w:ascii="Times New Roman" w:hAnsi="Times New Roman" w:cs="Times New Roman"/>
          <w:sz w:val="24"/>
          <w:szCs w:val="24"/>
        </w:rPr>
        <w:t>;</w:t>
      </w:r>
    </w:p>
    <w:p w:rsidR="00E80A28" w:rsidRPr="00D73D50" w:rsidRDefault="00E80A2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проведение работ по формированию земельных участков под многоквартирными жилыми домами, автомобильными дорогами, объектами муниципальной собственности.</w:t>
      </w:r>
    </w:p>
    <w:p w:rsidR="00E80A28" w:rsidRPr="00D73D50" w:rsidRDefault="00E80A28" w:rsidP="00D73D50">
      <w:pPr>
        <w:widowControl w:val="0"/>
        <w:spacing w:after="0" w:line="240" w:lineRule="auto"/>
        <w:ind w:firstLine="709"/>
        <w:jc w:val="both"/>
        <w:rPr>
          <w:rFonts w:ascii="Times New Roman" w:hAnsi="Times New Roman" w:cs="Times New Roman"/>
          <w:sz w:val="24"/>
          <w:szCs w:val="24"/>
        </w:rPr>
      </w:pPr>
    </w:p>
    <w:p w:rsidR="00532B3B" w:rsidRPr="00085823" w:rsidRDefault="003A2635" w:rsidP="00085823">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085823">
        <w:rPr>
          <w:rFonts w:ascii="Times New Roman" w:eastAsia="Calibri" w:hAnsi="Times New Roman"/>
          <w:i/>
          <w:color w:val="auto"/>
          <w:sz w:val="24"/>
        </w:rPr>
        <w:t>5.</w:t>
      </w:r>
      <w:r w:rsidRPr="00085823">
        <w:rPr>
          <w:rFonts w:ascii="Times New Roman" w:eastAsia="Calibri" w:hAnsi="Times New Roman"/>
          <w:i/>
          <w:color w:val="auto"/>
          <w:sz w:val="24"/>
        </w:rPr>
        <w:tab/>
      </w:r>
      <w:r w:rsidR="00532B3B" w:rsidRPr="00085823">
        <w:rPr>
          <w:rFonts w:ascii="Times New Roman" w:eastAsia="Calibri" w:hAnsi="Times New Roman"/>
          <w:i/>
          <w:color w:val="auto"/>
          <w:sz w:val="24"/>
        </w:rPr>
        <w:t>Улучшение жилищных условий населения</w:t>
      </w:r>
    </w:p>
    <w:p w:rsidR="00F126B1" w:rsidRPr="00D73D50" w:rsidRDefault="00F126B1" w:rsidP="00D73D50">
      <w:pPr>
        <w:widowControl w:val="0"/>
        <w:spacing w:after="0" w:line="240" w:lineRule="auto"/>
        <w:ind w:firstLine="709"/>
        <w:jc w:val="both"/>
        <w:rPr>
          <w:rFonts w:ascii="Times New Roman" w:hAnsi="Times New Roman" w:cs="Times New Roman"/>
          <w:sz w:val="24"/>
          <w:szCs w:val="24"/>
        </w:rPr>
      </w:pPr>
    </w:p>
    <w:p w:rsidR="00601D4D" w:rsidRPr="00D73D50" w:rsidRDefault="00735865"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hAnsi="Times New Roman" w:cs="Times New Roman"/>
          <w:sz w:val="24"/>
          <w:szCs w:val="24"/>
        </w:rPr>
        <w:t>В сфере жилищной политики, основными целями явля</w:t>
      </w:r>
      <w:r w:rsidR="00747900">
        <w:rPr>
          <w:rFonts w:ascii="Times New Roman" w:hAnsi="Times New Roman" w:cs="Times New Roman"/>
          <w:sz w:val="24"/>
          <w:szCs w:val="24"/>
        </w:rPr>
        <w:t xml:space="preserve">ются </w:t>
      </w:r>
      <w:r w:rsidRPr="00D73D50">
        <w:rPr>
          <w:rFonts w:ascii="Times New Roman" w:hAnsi="Times New Roman" w:cs="Times New Roman"/>
          <w:sz w:val="24"/>
          <w:szCs w:val="24"/>
        </w:rPr>
        <w:t>обеспечение граждан комфортным для проживания жильем, в рамках действующих жилищных программ, увеличение доходов от использования муниципального жилищного фонда и совершенствование нормативно-правовой базы. На территории городского округа принята муниципальная программа «Обеспечение доступным и комфортным жильем жителей городского округа город Мегион в 2014-2020 годах».</w:t>
      </w:r>
    </w:p>
    <w:p w:rsidR="00735865" w:rsidRPr="00D73D50" w:rsidRDefault="0073586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2016 году в рамках</w:t>
      </w:r>
      <w:r w:rsidR="00FC6C45" w:rsidRPr="00D73D50">
        <w:rPr>
          <w:rFonts w:ascii="Times New Roman" w:hAnsi="Times New Roman" w:cs="Times New Roman"/>
          <w:sz w:val="24"/>
          <w:szCs w:val="24"/>
        </w:rPr>
        <w:t xml:space="preserve"> реализации</w:t>
      </w:r>
      <w:r w:rsidRPr="00D73D50">
        <w:rPr>
          <w:rFonts w:ascii="Times New Roman" w:hAnsi="Times New Roman" w:cs="Times New Roman"/>
          <w:sz w:val="24"/>
          <w:szCs w:val="24"/>
        </w:rPr>
        <w:t xml:space="preserve"> муниципальной программы</w:t>
      </w:r>
      <w:r w:rsidR="00FC6C45"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разработан механизм создания наемных домов социального использования на территории городского округа город Мегион с привлечением внебюджетных источников финансирования. Данный механизм позволит при существенном снижении нагрузки на бюджетную систему Российской </w:t>
      </w:r>
      <w:r w:rsidRPr="00D73D50">
        <w:rPr>
          <w:rFonts w:ascii="Times New Roman" w:hAnsi="Times New Roman" w:cs="Times New Roman"/>
          <w:sz w:val="24"/>
          <w:szCs w:val="24"/>
        </w:rPr>
        <w:lastRenderedPageBreak/>
        <w:t xml:space="preserve">Федерации в короткие сроки увеличить </w:t>
      </w:r>
      <w:r w:rsidR="000C0317">
        <w:rPr>
          <w:rFonts w:ascii="Times New Roman" w:hAnsi="Times New Roman" w:cs="Times New Roman"/>
          <w:sz w:val="24"/>
          <w:szCs w:val="24"/>
        </w:rPr>
        <w:t>ежегодный</w:t>
      </w:r>
      <w:r w:rsidRPr="00D73D50">
        <w:rPr>
          <w:rFonts w:ascii="Times New Roman" w:hAnsi="Times New Roman" w:cs="Times New Roman"/>
          <w:sz w:val="24"/>
          <w:szCs w:val="24"/>
        </w:rPr>
        <w:t xml:space="preserve"> объем ввода жилья и площадь жилых помещений приходящихся в среднем на одного жителя, а так же сформировать фонд наемных домов социального использования, отвечающих современным требованиям экологичности и энергоэффективности, способный удовлетворить жилищные потребности граждан не имеющих возможности самостоятельно улучшить свои жилищные условия, путем приобретения жилья за счет собственных или заемных средств. </w:t>
      </w:r>
    </w:p>
    <w:p w:rsidR="00735865" w:rsidRPr="00D73D50" w:rsidRDefault="0073586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рамках действующих механизмов реализации муниципальной программы наиболее приоритетными являются расселение ветхого, аварийного жилья, приспособленных для проживания строений, а также улучшение жилищных услов</w:t>
      </w:r>
      <w:r w:rsidR="000C0317">
        <w:rPr>
          <w:rFonts w:ascii="Times New Roman" w:hAnsi="Times New Roman" w:cs="Times New Roman"/>
          <w:sz w:val="24"/>
          <w:szCs w:val="24"/>
        </w:rPr>
        <w:t>ий отдельных категорий граждан.</w:t>
      </w:r>
    </w:p>
    <w:p w:rsidR="00735865" w:rsidRPr="00D73D50" w:rsidRDefault="0073586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целях улучшени</w:t>
      </w:r>
      <w:r w:rsidR="000C0317">
        <w:rPr>
          <w:rFonts w:ascii="Times New Roman" w:hAnsi="Times New Roman" w:cs="Times New Roman"/>
          <w:sz w:val="24"/>
          <w:szCs w:val="24"/>
        </w:rPr>
        <w:t>я</w:t>
      </w:r>
      <w:r w:rsidRPr="00D73D50">
        <w:rPr>
          <w:rFonts w:ascii="Times New Roman" w:hAnsi="Times New Roman" w:cs="Times New Roman"/>
          <w:sz w:val="24"/>
          <w:szCs w:val="24"/>
        </w:rPr>
        <w:t xml:space="preserve"> жилищных условий отдельных категорий граждан в </w:t>
      </w:r>
      <w:r w:rsidR="00107A78">
        <w:rPr>
          <w:rFonts w:ascii="Times New Roman" w:hAnsi="Times New Roman" w:cs="Times New Roman"/>
          <w:sz w:val="24"/>
          <w:szCs w:val="24"/>
        </w:rPr>
        <w:t>2016 году</w:t>
      </w:r>
      <w:r w:rsidRPr="00D73D50">
        <w:rPr>
          <w:rFonts w:ascii="Times New Roman" w:hAnsi="Times New Roman" w:cs="Times New Roman"/>
          <w:sz w:val="24"/>
          <w:szCs w:val="24"/>
        </w:rPr>
        <w:t xml:space="preserve"> приобретено 7 квартир для детей-си</w:t>
      </w:r>
      <w:r w:rsidR="00483867" w:rsidRPr="00D73D50">
        <w:rPr>
          <w:rFonts w:ascii="Times New Roman" w:hAnsi="Times New Roman" w:cs="Times New Roman"/>
          <w:sz w:val="24"/>
          <w:szCs w:val="24"/>
        </w:rPr>
        <w:t>рот на сумму 11</w:t>
      </w:r>
      <w:r w:rsidR="000C0317">
        <w:rPr>
          <w:rFonts w:ascii="Times New Roman" w:hAnsi="Times New Roman" w:cs="Times New Roman"/>
          <w:sz w:val="24"/>
          <w:szCs w:val="24"/>
        </w:rPr>
        <w:t> </w:t>
      </w:r>
      <w:r w:rsidR="00483867" w:rsidRPr="00D73D50">
        <w:rPr>
          <w:rFonts w:ascii="Times New Roman" w:hAnsi="Times New Roman" w:cs="Times New Roman"/>
          <w:sz w:val="24"/>
          <w:szCs w:val="24"/>
        </w:rPr>
        <w:t>393</w:t>
      </w:r>
      <w:r w:rsidR="000C0317">
        <w:rPr>
          <w:rFonts w:ascii="Times New Roman" w:hAnsi="Times New Roman" w:cs="Times New Roman"/>
          <w:sz w:val="24"/>
          <w:szCs w:val="24"/>
        </w:rPr>
        <w:t>,</w:t>
      </w:r>
      <w:r w:rsidR="00483867" w:rsidRPr="00D73D50">
        <w:rPr>
          <w:rFonts w:ascii="Times New Roman" w:hAnsi="Times New Roman" w:cs="Times New Roman"/>
          <w:sz w:val="24"/>
          <w:szCs w:val="24"/>
        </w:rPr>
        <w:t xml:space="preserve">2 </w:t>
      </w:r>
      <w:r w:rsidR="003A2635" w:rsidRPr="00D73D50">
        <w:rPr>
          <w:rFonts w:ascii="Times New Roman" w:hAnsi="Times New Roman" w:cs="Times New Roman"/>
          <w:sz w:val="24"/>
          <w:szCs w:val="24"/>
        </w:rPr>
        <w:t>тыс. руб.</w:t>
      </w:r>
      <w:r w:rsidR="00483867" w:rsidRPr="00D73D50">
        <w:rPr>
          <w:rFonts w:ascii="Times New Roman" w:hAnsi="Times New Roman" w:cs="Times New Roman"/>
          <w:sz w:val="24"/>
          <w:szCs w:val="24"/>
        </w:rPr>
        <w:t xml:space="preserve"> </w:t>
      </w:r>
      <w:r w:rsidR="003624B7" w:rsidRPr="00D73D50">
        <w:rPr>
          <w:rFonts w:ascii="Times New Roman" w:hAnsi="Times New Roman" w:cs="Times New Roman"/>
          <w:sz w:val="24"/>
          <w:szCs w:val="24"/>
        </w:rPr>
        <w:t xml:space="preserve">Молодой семье предоставлена субсидия в сумме 476,36 </w:t>
      </w:r>
      <w:r w:rsidR="00030948" w:rsidRPr="00D73D50">
        <w:rPr>
          <w:rFonts w:ascii="Times New Roman" w:hAnsi="Times New Roman" w:cs="Times New Roman"/>
          <w:sz w:val="24"/>
          <w:szCs w:val="24"/>
        </w:rPr>
        <w:t>тыс. руб.</w:t>
      </w:r>
      <w:r w:rsidR="003624B7" w:rsidRPr="00D73D50">
        <w:rPr>
          <w:rFonts w:ascii="Times New Roman" w:hAnsi="Times New Roman" w:cs="Times New Roman"/>
          <w:sz w:val="24"/>
          <w:szCs w:val="24"/>
        </w:rPr>
        <w:t xml:space="preserve"> </w:t>
      </w:r>
      <w:r w:rsidR="00483867" w:rsidRPr="00D73D50">
        <w:rPr>
          <w:rFonts w:ascii="Times New Roman" w:hAnsi="Times New Roman" w:cs="Times New Roman"/>
          <w:sz w:val="24"/>
          <w:szCs w:val="24"/>
        </w:rPr>
        <w:t>В</w:t>
      </w:r>
      <w:r w:rsidRPr="00D73D50">
        <w:rPr>
          <w:rFonts w:ascii="Times New Roman" w:hAnsi="Times New Roman" w:cs="Times New Roman"/>
          <w:sz w:val="24"/>
          <w:szCs w:val="24"/>
        </w:rPr>
        <w:t>ыплачено 6 субсидий ветеранам, и</w:t>
      </w:r>
      <w:r w:rsidR="0062233D">
        <w:rPr>
          <w:rFonts w:ascii="Times New Roman" w:hAnsi="Times New Roman" w:cs="Times New Roman"/>
          <w:sz w:val="24"/>
          <w:szCs w:val="24"/>
        </w:rPr>
        <w:t>нвалидам, семьям, имеющим детей-</w:t>
      </w:r>
      <w:r w:rsidRPr="00D73D50">
        <w:rPr>
          <w:rFonts w:ascii="Times New Roman" w:hAnsi="Times New Roman" w:cs="Times New Roman"/>
          <w:sz w:val="24"/>
          <w:szCs w:val="24"/>
        </w:rPr>
        <w:t>инвалидов в сумме 4</w:t>
      </w:r>
      <w:r w:rsidR="000C0317">
        <w:rPr>
          <w:rFonts w:ascii="Times New Roman" w:hAnsi="Times New Roman" w:cs="Times New Roman"/>
          <w:sz w:val="24"/>
          <w:szCs w:val="24"/>
        </w:rPr>
        <w:t> </w:t>
      </w:r>
      <w:r w:rsidRPr="00D73D50">
        <w:rPr>
          <w:rFonts w:ascii="Times New Roman" w:hAnsi="Times New Roman" w:cs="Times New Roman"/>
          <w:sz w:val="24"/>
          <w:szCs w:val="24"/>
        </w:rPr>
        <w:t>558</w:t>
      </w:r>
      <w:r w:rsidR="000C0317">
        <w:rPr>
          <w:rFonts w:ascii="Times New Roman" w:hAnsi="Times New Roman" w:cs="Times New Roman"/>
          <w:sz w:val="24"/>
          <w:szCs w:val="24"/>
        </w:rPr>
        <w:t>,</w:t>
      </w:r>
      <w:r w:rsidRPr="00D73D50">
        <w:rPr>
          <w:rFonts w:ascii="Times New Roman" w:hAnsi="Times New Roman" w:cs="Times New Roman"/>
          <w:sz w:val="24"/>
          <w:szCs w:val="24"/>
        </w:rPr>
        <w:t xml:space="preserve">0 </w:t>
      </w:r>
      <w:r w:rsidR="003A2635" w:rsidRPr="00D73D50">
        <w:rPr>
          <w:rFonts w:ascii="Times New Roman" w:hAnsi="Times New Roman" w:cs="Times New Roman"/>
          <w:sz w:val="24"/>
          <w:szCs w:val="24"/>
        </w:rPr>
        <w:t>тыс. руб.</w:t>
      </w:r>
      <w:r w:rsidR="00483867" w:rsidRPr="00D73D50">
        <w:rPr>
          <w:rFonts w:ascii="Times New Roman" w:hAnsi="Times New Roman" w:cs="Times New Roman"/>
          <w:sz w:val="24"/>
          <w:szCs w:val="24"/>
        </w:rPr>
        <w:t xml:space="preserve"> </w:t>
      </w:r>
      <w:r w:rsidRPr="00D73D50">
        <w:rPr>
          <w:rFonts w:ascii="Times New Roman" w:hAnsi="Times New Roman" w:cs="Times New Roman"/>
          <w:sz w:val="24"/>
          <w:szCs w:val="24"/>
        </w:rPr>
        <w:t>Также выплачена субсидия ветеран</w:t>
      </w:r>
      <w:r w:rsidR="00483867" w:rsidRPr="00D73D50">
        <w:rPr>
          <w:rFonts w:ascii="Times New Roman" w:hAnsi="Times New Roman" w:cs="Times New Roman"/>
          <w:sz w:val="24"/>
          <w:szCs w:val="24"/>
        </w:rPr>
        <w:t xml:space="preserve">у ВОВ в сумме 1 983,59 </w:t>
      </w:r>
      <w:r w:rsidR="003A2635" w:rsidRPr="00D73D50">
        <w:rPr>
          <w:rFonts w:ascii="Times New Roman" w:hAnsi="Times New Roman" w:cs="Times New Roman"/>
          <w:sz w:val="24"/>
          <w:szCs w:val="24"/>
        </w:rPr>
        <w:t>тыс. руб.</w:t>
      </w:r>
      <w:r w:rsidRPr="00D73D50">
        <w:rPr>
          <w:rFonts w:ascii="Times New Roman" w:hAnsi="Times New Roman" w:cs="Times New Roman"/>
          <w:sz w:val="24"/>
          <w:szCs w:val="24"/>
        </w:rPr>
        <w:t xml:space="preserve"> </w:t>
      </w:r>
    </w:p>
    <w:p w:rsidR="00483867" w:rsidRPr="00D73D50" w:rsidRDefault="0073586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рамках подпрограммы «Содействие развитию жилищного строительства на территории </w:t>
      </w:r>
      <w:r w:rsidR="00483867" w:rsidRPr="00D73D50">
        <w:rPr>
          <w:rFonts w:ascii="Times New Roman" w:hAnsi="Times New Roman" w:cs="Times New Roman"/>
          <w:sz w:val="24"/>
          <w:szCs w:val="24"/>
        </w:rPr>
        <w:t xml:space="preserve">городского округа город Мегион» </w:t>
      </w:r>
      <w:r w:rsidRPr="00D73D50">
        <w:rPr>
          <w:rFonts w:ascii="Times New Roman" w:hAnsi="Times New Roman" w:cs="Times New Roman"/>
          <w:sz w:val="24"/>
          <w:szCs w:val="24"/>
        </w:rPr>
        <w:t>приобретены жилые помещения на сумму 182</w:t>
      </w:r>
      <w:r w:rsidR="00FB0677">
        <w:rPr>
          <w:rFonts w:ascii="Times New Roman" w:hAnsi="Times New Roman" w:cs="Times New Roman"/>
          <w:sz w:val="24"/>
          <w:szCs w:val="24"/>
        </w:rPr>
        <w:t> </w:t>
      </w:r>
      <w:r w:rsidRPr="00D73D50">
        <w:rPr>
          <w:rFonts w:ascii="Times New Roman" w:hAnsi="Times New Roman" w:cs="Times New Roman"/>
          <w:sz w:val="24"/>
          <w:szCs w:val="24"/>
        </w:rPr>
        <w:t>416</w:t>
      </w:r>
      <w:r w:rsidR="00FB0677">
        <w:rPr>
          <w:rFonts w:ascii="Times New Roman" w:hAnsi="Times New Roman" w:cs="Times New Roman"/>
          <w:sz w:val="24"/>
          <w:szCs w:val="24"/>
        </w:rPr>
        <w:t>,</w:t>
      </w:r>
      <w:r w:rsidRPr="00D73D50">
        <w:rPr>
          <w:rFonts w:ascii="Times New Roman" w:hAnsi="Times New Roman" w:cs="Times New Roman"/>
          <w:sz w:val="24"/>
          <w:szCs w:val="24"/>
        </w:rPr>
        <w:t xml:space="preserve">01 </w:t>
      </w:r>
      <w:r w:rsidR="003A2635" w:rsidRPr="00D73D50">
        <w:rPr>
          <w:rFonts w:ascii="Times New Roman" w:hAnsi="Times New Roman" w:cs="Times New Roman"/>
          <w:sz w:val="24"/>
          <w:szCs w:val="24"/>
        </w:rPr>
        <w:t>тыс. руб.</w:t>
      </w:r>
      <w:r w:rsidRPr="00D73D50">
        <w:rPr>
          <w:rFonts w:ascii="Times New Roman" w:hAnsi="Times New Roman" w:cs="Times New Roman"/>
          <w:sz w:val="24"/>
          <w:szCs w:val="24"/>
        </w:rPr>
        <w:t xml:space="preserve"> </w:t>
      </w:r>
      <w:r w:rsidR="00483867" w:rsidRPr="00D73D50">
        <w:rPr>
          <w:rFonts w:ascii="Times New Roman" w:hAnsi="Times New Roman" w:cs="Times New Roman"/>
          <w:sz w:val="24"/>
          <w:szCs w:val="24"/>
        </w:rPr>
        <w:t>В</w:t>
      </w:r>
      <w:r w:rsidRPr="00D73D50">
        <w:rPr>
          <w:rFonts w:ascii="Times New Roman" w:hAnsi="Times New Roman" w:cs="Times New Roman"/>
          <w:sz w:val="24"/>
          <w:szCs w:val="24"/>
        </w:rPr>
        <w:t>ыплачено 18 возмещений в сумме 16</w:t>
      </w:r>
      <w:r w:rsidR="00FB0677">
        <w:rPr>
          <w:rFonts w:ascii="Times New Roman" w:hAnsi="Times New Roman" w:cs="Times New Roman"/>
          <w:sz w:val="24"/>
          <w:szCs w:val="24"/>
        </w:rPr>
        <w:t> </w:t>
      </w:r>
      <w:r w:rsidRPr="00D73D50">
        <w:rPr>
          <w:rFonts w:ascii="Times New Roman" w:hAnsi="Times New Roman" w:cs="Times New Roman"/>
          <w:sz w:val="24"/>
          <w:szCs w:val="24"/>
        </w:rPr>
        <w:t>366</w:t>
      </w:r>
      <w:r w:rsidR="00FB0677">
        <w:rPr>
          <w:rFonts w:ascii="Times New Roman" w:hAnsi="Times New Roman" w:cs="Times New Roman"/>
          <w:sz w:val="24"/>
          <w:szCs w:val="24"/>
        </w:rPr>
        <w:t>,</w:t>
      </w:r>
      <w:r w:rsidRPr="00D73D50">
        <w:rPr>
          <w:rFonts w:ascii="Times New Roman" w:hAnsi="Times New Roman" w:cs="Times New Roman"/>
          <w:sz w:val="24"/>
          <w:szCs w:val="24"/>
        </w:rPr>
        <w:t>1 тыс. руб. за изымаемые жилые помеще</w:t>
      </w:r>
      <w:r w:rsidR="00483867" w:rsidRPr="00D73D50">
        <w:rPr>
          <w:rFonts w:ascii="Times New Roman" w:hAnsi="Times New Roman" w:cs="Times New Roman"/>
          <w:sz w:val="24"/>
          <w:szCs w:val="24"/>
        </w:rPr>
        <w:t>ния общей площадью 674,9 кв.</w:t>
      </w:r>
      <w:r w:rsidR="00030948" w:rsidRPr="00D73D50">
        <w:rPr>
          <w:rFonts w:ascii="Times New Roman" w:hAnsi="Times New Roman" w:cs="Times New Roman"/>
          <w:sz w:val="24"/>
          <w:szCs w:val="24"/>
        </w:rPr>
        <w:t xml:space="preserve"> </w:t>
      </w:r>
      <w:r w:rsidR="00483867" w:rsidRPr="00D73D50">
        <w:rPr>
          <w:rFonts w:ascii="Times New Roman" w:hAnsi="Times New Roman" w:cs="Times New Roman"/>
          <w:sz w:val="24"/>
          <w:szCs w:val="24"/>
        </w:rPr>
        <w:t>м. П</w:t>
      </w:r>
      <w:r w:rsidRPr="00D73D50">
        <w:rPr>
          <w:rFonts w:ascii="Times New Roman" w:hAnsi="Times New Roman" w:cs="Times New Roman"/>
          <w:sz w:val="24"/>
          <w:szCs w:val="24"/>
        </w:rPr>
        <w:t>риобретены 2 жилых помещения в целях исполнения решений суда в сумме 5</w:t>
      </w:r>
      <w:r w:rsidR="00483867"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784,47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 xml:space="preserve"> </w:t>
      </w:r>
    </w:p>
    <w:p w:rsidR="00735865" w:rsidRPr="00D73D50" w:rsidRDefault="0073586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Реализация программных мероприятий позволила </w:t>
      </w:r>
      <w:r w:rsidR="00483867" w:rsidRPr="00D73D50">
        <w:rPr>
          <w:rFonts w:ascii="Times New Roman" w:hAnsi="Times New Roman" w:cs="Times New Roman"/>
          <w:sz w:val="24"/>
          <w:szCs w:val="24"/>
        </w:rPr>
        <w:t>с</w:t>
      </w:r>
      <w:r w:rsidRPr="00D73D50">
        <w:rPr>
          <w:rFonts w:ascii="Times New Roman" w:hAnsi="Times New Roman" w:cs="Times New Roman"/>
          <w:sz w:val="24"/>
          <w:szCs w:val="24"/>
        </w:rPr>
        <w:t>окра</w:t>
      </w:r>
      <w:r w:rsidR="00483867" w:rsidRPr="00D73D50">
        <w:rPr>
          <w:rFonts w:ascii="Times New Roman" w:hAnsi="Times New Roman" w:cs="Times New Roman"/>
          <w:sz w:val="24"/>
          <w:szCs w:val="24"/>
        </w:rPr>
        <w:t>тить количество</w:t>
      </w:r>
      <w:r w:rsidRPr="00D73D50">
        <w:rPr>
          <w:rFonts w:ascii="Times New Roman" w:hAnsi="Times New Roman" w:cs="Times New Roman"/>
          <w:sz w:val="24"/>
          <w:szCs w:val="24"/>
        </w:rPr>
        <w:t xml:space="preserve"> аварийного и непригодного жилья на территории городского округа город Мегион, признанного аварийным и непригодным по состоянию на 31.12.2015 в количестве 2</w:t>
      </w:r>
      <w:r w:rsidR="00FB0677">
        <w:rPr>
          <w:rFonts w:ascii="Times New Roman" w:hAnsi="Times New Roman" w:cs="Times New Roman"/>
          <w:sz w:val="24"/>
          <w:szCs w:val="24"/>
        </w:rPr>
        <w:t> </w:t>
      </w:r>
      <w:r w:rsidRPr="00D73D50">
        <w:rPr>
          <w:rFonts w:ascii="Times New Roman" w:hAnsi="Times New Roman" w:cs="Times New Roman"/>
          <w:sz w:val="24"/>
          <w:szCs w:val="24"/>
        </w:rPr>
        <w:t>526</w:t>
      </w:r>
      <w:r w:rsidR="00FB0677">
        <w:rPr>
          <w:rFonts w:ascii="Times New Roman" w:hAnsi="Times New Roman" w:cs="Times New Roman"/>
          <w:sz w:val="24"/>
          <w:szCs w:val="24"/>
        </w:rPr>
        <w:t>,</w:t>
      </w:r>
      <w:r w:rsidRPr="00D73D50">
        <w:rPr>
          <w:rFonts w:ascii="Times New Roman" w:hAnsi="Times New Roman" w:cs="Times New Roman"/>
          <w:sz w:val="24"/>
          <w:szCs w:val="24"/>
        </w:rPr>
        <w:t xml:space="preserve">7 </w:t>
      </w:r>
      <w:r w:rsidR="00030948" w:rsidRPr="00D73D50">
        <w:rPr>
          <w:rFonts w:ascii="Times New Roman" w:hAnsi="Times New Roman" w:cs="Times New Roman"/>
          <w:sz w:val="24"/>
          <w:szCs w:val="24"/>
        </w:rPr>
        <w:t>кв. м</w:t>
      </w:r>
      <w:r w:rsidRPr="00D73D50">
        <w:rPr>
          <w:rFonts w:ascii="Times New Roman" w:hAnsi="Times New Roman" w:cs="Times New Roman"/>
          <w:sz w:val="24"/>
          <w:szCs w:val="24"/>
        </w:rPr>
        <w:t xml:space="preserve"> в р</w:t>
      </w:r>
      <w:r w:rsidR="000D2D1B" w:rsidRPr="00D73D50">
        <w:rPr>
          <w:rFonts w:ascii="Times New Roman" w:hAnsi="Times New Roman" w:cs="Times New Roman"/>
          <w:sz w:val="24"/>
          <w:szCs w:val="24"/>
        </w:rPr>
        <w:t>амках финансирования 2016 года.</w:t>
      </w:r>
    </w:p>
    <w:p w:rsidR="002B3A0E" w:rsidRPr="00D73D50" w:rsidRDefault="0073586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рамках подпрограммы «Ликвидация и расселение строений, приспособленных для проживания, расположенных на территории </w:t>
      </w:r>
      <w:r w:rsidR="002B3A0E" w:rsidRPr="00D73D50">
        <w:rPr>
          <w:rFonts w:ascii="Times New Roman" w:hAnsi="Times New Roman" w:cs="Times New Roman"/>
          <w:sz w:val="24"/>
          <w:szCs w:val="24"/>
        </w:rPr>
        <w:t xml:space="preserve">городского округа город Мегион» </w:t>
      </w:r>
      <w:r w:rsidRPr="00D73D50">
        <w:rPr>
          <w:rFonts w:ascii="Times New Roman" w:hAnsi="Times New Roman" w:cs="Times New Roman"/>
          <w:sz w:val="24"/>
          <w:szCs w:val="24"/>
        </w:rPr>
        <w:t>выплачена 51 субсидия гражданам, расселяемым из приспособленных для проживания строен</w:t>
      </w:r>
      <w:r w:rsidR="002B3A0E" w:rsidRPr="00D73D50">
        <w:rPr>
          <w:rFonts w:ascii="Times New Roman" w:hAnsi="Times New Roman" w:cs="Times New Roman"/>
          <w:sz w:val="24"/>
          <w:szCs w:val="24"/>
        </w:rPr>
        <w:t>ий в сумме 126</w:t>
      </w:r>
      <w:r w:rsidR="00FB0677">
        <w:rPr>
          <w:rFonts w:ascii="Times New Roman" w:hAnsi="Times New Roman" w:cs="Times New Roman"/>
          <w:sz w:val="24"/>
          <w:szCs w:val="24"/>
        </w:rPr>
        <w:t> </w:t>
      </w:r>
      <w:r w:rsidR="002B3A0E" w:rsidRPr="00D73D50">
        <w:rPr>
          <w:rFonts w:ascii="Times New Roman" w:hAnsi="Times New Roman" w:cs="Times New Roman"/>
          <w:sz w:val="24"/>
          <w:szCs w:val="24"/>
        </w:rPr>
        <w:t>964</w:t>
      </w:r>
      <w:r w:rsidR="00FB0677">
        <w:rPr>
          <w:rFonts w:ascii="Times New Roman" w:hAnsi="Times New Roman" w:cs="Times New Roman"/>
          <w:sz w:val="24"/>
          <w:szCs w:val="24"/>
        </w:rPr>
        <w:t>,3</w:t>
      </w:r>
      <w:r w:rsidR="002B3A0E" w:rsidRPr="00D73D50">
        <w:rPr>
          <w:rFonts w:ascii="Times New Roman" w:hAnsi="Times New Roman" w:cs="Times New Roman"/>
          <w:sz w:val="24"/>
          <w:szCs w:val="24"/>
        </w:rPr>
        <w:t xml:space="preserve"> </w:t>
      </w:r>
      <w:r w:rsidR="00030948" w:rsidRPr="00D73D50">
        <w:rPr>
          <w:rFonts w:ascii="Times New Roman" w:hAnsi="Times New Roman" w:cs="Times New Roman"/>
          <w:sz w:val="24"/>
          <w:szCs w:val="24"/>
        </w:rPr>
        <w:t>тыс. руб.</w:t>
      </w:r>
      <w:r w:rsidR="002B3A0E" w:rsidRPr="00D73D50">
        <w:rPr>
          <w:rFonts w:ascii="Times New Roman" w:hAnsi="Times New Roman" w:cs="Times New Roman"/>
          <w:sz w:val="24"/>
          <w:szCs w:val="24"/>
        </w:rPr>
        <w:t xml:space="preserve"> Всего </w:t>
      </w:r>
      <w:r w:rsidR="00FB0677">
        <w:rPr>
          <w:rFonts w:ascii="Times New Roman" w:hAnsi="Times New Roman" w:cs="Times New Roman"/>
          <w:sz w:val="24"/>
          <w:szCs w:val="24"/>
        </w:rPr>
        <w:t>в 2016</w:t>
      </w:r>
      <w:r w:rsidR="002B3A0E" w:rsidRPr="00D73D50">
        <w:rPr>
          <w:rFonts w:ascii="Times New Roman" w:hAnsi="Times New Roman" w:cs="Times New Roman"/>
          <w:sz w:val="24"/>
          <w:szCs w:val="24"/>
        </w:rPr>
        <w:t xml:space="preserve"> год</w:t>
      </w:r>
      <w:r w:rsidR="00FB0677">
        <w:rPr>
          <w:rFonts w:ascii="Times New Roman" w:hAnsi="Times New Roman" w:cs="Times New Roman"/>
          <w:sz w:val="24"/>
          <w:szCs w:val="24"/>
        </w:rPr>
        <w:t>у</w:t>
      </w:r>
      <w:r w:rsidR="002B3A0E" w:rsidRPr="00D73D50">
        <w:rPr>
          <w:rFonts w:ascii="Times New Roman" w:hAnsi="Times New Roman" w:cs="Times New Roman"/>
          <w:sz w:val="24"/>
          <w:szCs w:val="24"/>
        </w:rPr>
        <w:t xml:space="preserve"> расселено 44 строения, приспособленных для проживания.</w:t>
      </w:r>
    </w:p>
    <w:p w:rsidR="00735865" w:rsidRPr="00D73D50" w:rsidRDefault="002B3A0E"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w:t>
      </w:r>
      <w:r w:rsidR="00735865" w:rsidRPr="00D73D50">
        <w:rPr>
          <w:rFonts w:ascii="Times New Roman" w:hAnsi="Times New Roman" w:cs="Times New Roman"/>
          <w:sz w:val="24"/>
          <w:szCs w:val="24"/>
        </w:rPr>
        <w:t>роведены работы по сносу 50 приспособленных для проживания стро</w:t>
      </w:r>
      <w:r w:rsidRPr="00D73D50">
        <w:rPr>
          <w:rFonts w:ascii="Times New Roman" w:hAnsi="Times New Roman" w:cs="Times New Roman"/>
          <w:sz w:val="24"/>
          <w:szCs w:val="24"/>
        </w:rPr>
        <w:t>ений на сумму 2</w:t>
      </w:r>
      <w:r w:rsidR="00FB0677">
        <w:rPr>
          <w:rFonts w:ascii="Times New Roman" w:hAnsi="Times New Roman" w:cs="Times New Roman"/>
          <w:sz w:val="24"/>
          <w:szCs w:val="24"/>
        </w:rPr>
        <w:t> </w:t>
      </w:r>
      <w:r w:rsidRPr="00D73D50">
        <w:rPr>
          <w:rFonts w:ascii="Times New Roman" w:hAnsi="Times New Roman" w:cs="Times New Roman"/>
          <w:sz w:val="24"/>
          <w:szCs w:val="24"/>
        </w:rPr>
        <w:t>513</w:t>
      </w:r>
      <w:r w:rsidR="00FB0677">
        <w:rPr>
          <w:rFonts w:ascii="Times New Roman" w:hAnsi="Times New Roman" w:cs="Times New Roman"/>
          <w:sz w:val="24"/>
          <w:szCs w:val="24"/>
        </w:rPr>
        <w:t>,1</w:t>
      </w:r>
      <w:r w:rsidRPr="00D73D50">
        <w:rPr>
          <w:rFonts w:ascii="Times New Roman" w:hAnsi="Times New Roman" w:cs="Times New Roman"/>
          <w:sz w:val="24"/>
          <w:szCs w:val="24"/>
        </w:rPr>
        <w:t xml:space="preserve"> </w:t>
      </w:r>
      <w:r w:rsidR="00030948" w:rsidRPr="00D73D50">
        <w:rPr>
          <w:rFonts w:ascii="Times New Roman" w:hAnsi="Times New Roman" w:cs="Times New Roman"/>
          <w:sz w:val="24"/>
          <w:szCs w:val="24"/>
        </w:rPr>
        <w:t>тыс. руб.</w:t>
      </w:r>
    </w:p>
    <w:p w:rsidR="002B3A0E" w:rsidRPr="00D73D50" w:rsidRDefault="0073586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рамках подпрограммы</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«Переселение граждан из аварийного жилищного фонда, признанного до 01.01.2012 в установленном порядке аварийным» за период реализации 2015-2016 годов заключены муниципальные контракты на приобретение 116 жилых помещений, общей площадью 5</w:t>
      </w:r>
      <w:r w:rsidR="00FB0677">
        <w:rPr>
          <w:rFonts w:ascii="Times New Roman" w:hAnsi="Times New Roman" w:cs="Times New Roman"/>
          <w:sz w:val="24"/>
          <w:szCs w:val="24"/>
        </w:rPr>
        <w:t> </w:t>
      </w:r>
      <w:r w:rsidRPr="00D73D50">
        <w:rPr>
          <w:rFonts w:ascii="Times New Roman" w:hAnsi="Times New Roman" w:cs="Times New Roman"/>
          <w:sz w:val="24"/>
          <w:szCs w:val="24"/>
        </w:rPr>
        <w:t>518</w:t>
      </w:r>
      <w:r w:rsidR="00FB0677">
        <w:rPr>
          <w:rFonts w:ascii="Times New Roman" w:hAnsi="Times New Roman" w:cs="Times New Roman"/>
          <w:sz w:val="24"/>
          <w:szCs w:val="24"/>
        </w:rPr>
        <w:t>,</w:t>
      </w:r>
      <w:r w:rsidRPr="00D73D50">
        <w:rPr>
          <w:rFonts w:ascii="Times New Roman" w:hAnsi="Times New Roman" w:cs="Times New Roman"/>
          <w:sz w:val="24"/>
          <w:szCs w:val="24"/>
        </w:rPr>
        <w:t xml:space="preserve">8 </w:t>
      </w:r>
      <w:r w:rsidR="00030948" w:rsidRPr="00D73D50">
        <w:rPr>
          <w:rFonts w:ascii="Times New Roman" w:hAnsi="Times New Roman" w:cs="Times New Roman"/>
          <w:sz w:val="24"/>
          <w:szCs w:val="24"/>
        </w:rPr>
        <w:t>кв. м</w:t>
      </w:r>
      <w:r w:rsidRPr="00D73D50">
        <w:rPr>
          <w:rFonts w:ascii="Times New Roman" w:hAnsi="Times New Roman" w:cs="Times New Roman"/>
          <w:sz w:val="24"/>
          <w:szCs w:val="24"/>
        </w:rPr>
        <w:t>, из них 86 путем участия в долевом строительстве, на сумму</w:t>
      </w:r>
      <w:r w:rsidR="002B3A0E" w:rsidRPr="00D73D50">
        <w:rPr>
          <w:rFonts w:ascii="Times New Roman" w:hAnsi="Times New Roman" w:cs="Times New Roman"/>
          <w:sz w:val="24"/>
          <w:szCs w:val="24"/>
        </w:rPr>
        <w:t xml:space="preserve"> </w:t>
      </w:r>
      <w:r w:rsidRPr="00D73D50">
        <w:rPr>
          <w:rFonts w:ascii="Times New Roman" w:hAnsi="Times New Roman" w:cs="Times New Roman"/>
          <w:sz w:val="24"/>
          <w:szCs w:val="24"/>
        </w:rPr>
        <w:t>269</w:t>
      </w:r>
      <w:r w:rsidR="00FB0677">
        <w:rPr>
          <w:rFonts w:ascii="Times New Roman" w:hAnsi="Times New Roman" w:cs="Times New Roman"/>
          <w:sz w:val="24"/>
          <w:szCs w:val="24"/>
        </w:rPr>
        <w:t> </w:t>
      </w:r>
      <w:r w:rsidRPr="00D73D50">
        <w:rPr>
          <w:rFonts w:ascii="Times New Roman" w:hAnsi="Times New Roman" w:cs="Times New Roman"/>
          <w:sz w:val="24"/>
          <w:szCs w:val="24"/>
        </w:rPr>
        <w:t>574</w:t>
      </w:r>
      <w:r w:rsidR="00FB0677">
        <w:rPr>
          <w:rFonts w:ascii="Times New Roman" w:hAnsi="Times New Roman" w:cs="Times New Roman"/>
          <w:sz w:val="24"/>
          <w:szCs w:val="24"/>
        </w:rPr>
        <w:t>,</w:t>
      </w:r>
      <w:r w:rsidRPr="00D73D50">
        <w:rPr>
          <w:rFonts w:ascii="Times New Roman" w:hAnsi="Times New Roman" w:cs="Times New Roman"/>
          <w:sz w:val="24"/>
          <w:szCs w:val="24"/>
        </w:rPr>
        <w:t xml:space="preserve">75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 xml:space="preserve"> Всего расселены 10 жилых домов - 116 жилых помещений, общей площадью 3</w:t>
      </w:r>
      <w:r w:rsidR="00FB0677">
        <w:rPr>
          <w:rFonts w:ascii="Times New Roman" w:hAnsi="Times New Roman" w:cs="Times New Roman"/>
          <w:sz w:val="24"/>
          <w:szCs w:val="24"/>
        </w:rPr>
        <w:t> </w:t>
      </w:r>
      <w:r w:rsidRPr="00D73D50">
        <w:rPr>
          <w:rFonts w:ascii="Times New Roman" w:hAnsi="Times New Roman" w:cs="Times New Roman"/>
          <w:sz w:val="24"/>
          <w:szCs w:val="24"/>
        </w:rPr>
        <w:t>462</w:t>
      </w:r>
      <w:r w:rsidR="00FB0677">
        <w:rPr>
          <w:rFonts w:ascii="Times New Roman" w:hAnsi="Times New Roman" w:cs="Times New Roman"/>
          <w:sz w:val="24"/>
          <w:szCs w:val="24"/>
        </w:rPr>
        <w:t>,</w:t>
      </w:r>
      <w:r w:rsidRPr="00D73D50">
        <w:rPr>
          <w:rFonts w:ascii="Times New Roman" w:hAnsi="Times New Roman" w:cs="Times New Roman"/>
          <w:sz w:val="24"/>
          <w:szCs w:val="24"/>
        </w:rPr>
        <w:t>5 кв.</w:t>
      </w:r>
      <w:r w:rsidR="00030948"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м. </w:t>
      </w:r>
    </w:p>
    <w:p w:rsidR="003624B7" w:rsidRPr="00D73D50" w:rsidRDefault="00F126B1"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соответствии со статьями 49 </w:t>
      </w:r>
      <w:r w:rsidR="00FB0677">
        <w:rPr>
          <w:rFonts w:ascii="Times New Roman" w:hAnsi="Times New Roman" w:cs="Times New Roman"/>
          <w:sz w:val="24"/>
          <w:szCs w:val="24"/>
        </w:rPr>
        <w:t>-</w:t>
      </w:r>
      <w:r w:rsidRPr="00D73D50">
        <w:rPr>
          <w:rFonts w:ascii="Times New Roman" w:hAnsi="Times New Roman" w:cs="Times New Roman"/>
          <w:sz w:val="24"/>
          <w:szCs w:val="24"/>
        </w:rPr>
        <w:t xml:space="preserve"> 52 Жилищного кодекса Российской Федерации ведется учет граждан, признанных нуждающимися в предоставлении жилых помещений, предоставляемых</w:t>
      </w:r>
      <w:r w:rsidR="003624B7" w:rsidRPr="00D73D50">
        <w:rPr>
          <w:rFonts w:ascii="Times New Roman" w:hAnsi="Times New Roman" w:cs="Times New Roman"/>
          <w:sz w:val="24"/>
          <w:szCs w:val="24"/>
        </w:rPr>
        <w:t xml:space="preserve"> по договорам социального найма. В 2016 году состояло на учете в качестве нуждающихся в жилых помещениях, предоставляемых по договорам социального найма на территории городского округа город Мегион 2</w:t>
      </w:r>
      <w:r w:rsidR="00FB0677">
        <w:rPr>
          <w:rFonts w:ascii="Times New Roman" w:hAnsi="Times New Roman" w:cs="Times New Roman"/>
          <w:sz w:val="24"/>
          <w:szCs w:val="24"/>
        </w:rPr>
        <w:t> </w:t>
      </w:r>
      <w:r w:rsidR="003624B7" w:rsidRPr="00D73D50">
        <w:rPr>
          <w:rFonts w:ascii="Times New Roman" w:hAnsi="Times New Roman" w:cs="Times New Roman"/>
          <w:sz w:val="24"/>
          <w:szCs w:val="24"/>
        </w:rPr>
        <w:t>596</w:t>
      </w:r>
      <w:r w:rsidR="00FB0677">
        <w:rPr>
          <w:rFonts w:ascii="Times New Roman" w:hAnsi="Times New Roman" w:cs="Times New Roman"/>
          <w:sz w:val="24"/>
          <w:szCs w:val="24"/>
        </w:rPr>
        <w:t xml:space="preserve"> </w:t>
      </w:r>
      <w:r w:rsidR="003624B7" w:rsidRPr="00D73D50">
        <w:rPr>
          <w:rFonts w:ascii="Times New Roman" w:hAnsi="Times New Roman" w:cs="Times New Roman"/>
          <w:sz w:val="24"/>
          <w:szCs w:val="24"/>
        </w:rPr>
        <w:t>граждан</w:t>
      </w:r>
      <w:r w:rsidR="00FB0677">
        <w:rPr>
          <w:rFonts w:ascii="Times New Roman" w:hAnsi="Times New Roman" w:cs="Times New Roman"/>
          <w:sz w:val="24"/>
          <w:szCs w:val="24"/>
        </w:rPr>
        <w:t xml:space="preserve"> (2015 год</w:t>
      </w:r>
      <w:r w:rsidR="00DF0A58" w:rsidRPr="00D73D50">
        <w:rPr>
          <w:rFonts w:ascii="Times New Roman" w:hAnsi="Times New Roman" w:cs="Times New Roman"/>
          <w:sz w:val="24"/>
          <w:szCs w:val="24"/>
        </w:rPr>
        <w:t xml:space="preserve"> – 2</w:t>
      </w:r>
      <w:r w:rsidR="00FB0677">
        <w:rPr>
          <w:rFonts w:ascii="Times New Roman" w:hAnsi="Times New Roman" w:cs="Times New Roman"/>
          <w:sz w:val="24"/>
          <w:szCs w:val="24"/>
        </w:rPr>
        <w:t> </w:t>
      </w:r>
      <w:r w:rsidR="00DF0A58" w:rsidRPr="00D73D50">
        <w:rPr>
          <w:rFonts w:ascii="Times New Roman" w:hAnsi="Times New Roman" w:cs="Times New Roman"/>
          <w:sz w:val="24"/>
          <w:szCs w:val="24"/>
        </w:rPr>
        <w:t>617</w:t>
      </w:r>
      <w:r w:rsidR="00FB0677">
        <w:rPr>
          <w:rFonts w:ascii="Times New Roman" w:hAnsi="Times New Roman" w:cs="Times New Roman"/>
          <w:sz w:val="24"/>
          <w:szCs w:val="24"/>
        </w:rPr>
        <w:t xml:space="preserve"> </w:t>
      </w:r>
      <w:r w:rsidR="008139DA" w:rsidRPr="00D73D50">
        <w:rPr>
          <w:rFonts w:ascii="Times New Roman" w:hAnsi="Times New Roman" w:cs="Times New Roman"/>
          <w:sz w:val="24"/>
          <w:szCs w:val="24"/>
        </w:rPr>
        <w:t>чел.</w:t>
      </w:r>
      <w:r w:rsidR="00DF0A58" w:rsidRPr="00D73D50">
        <w:rPr>
          <w:rFonts w:ascii="Times New Roman" w:hAnsi="Times New Roman" w:cs="Times New Roman"/>
          <w:sz w:val="24"/>
          <w:szCs w:val="24"/>
        </w:rPr>
        <w:t>).</w:t>
      </w:r>
      <w:r w:rsidR="003624B7" w:rsidRPr="00D73D50">
        <w:rPr>
          <w:rFonts w:ascii="Times New Roman" w:hAnsi="Times New Roman" w:cs="Times New Roman"/>
          <w:sz w:val="24"/>
          <w:szCs w:val="24"/>
        </w:rPr>
        <w:t xml:space="preserve"> Из 15 граждан, состоящих на учете </w:t>
      </w:r>
      <w:r w:rsidR="00DF0A58" w:rsidRPr="00D73D50">
        <w:rPr>
          <w:rFonts w:ascii="Times New Roman" w:hAnsi="Times New Roman" w:cs="Times New Roman"/>
          <w:sz w:val="24"/>
          <w:szCs w:val="24"/>
        </w:rPr>
        <w:t xml:space="preserve">в 2016 году </w:t>
      </w:r>
      <w:r w:rsidR="003624B7" w:rsidRPr="00D73D50">
        <w:rPr>
          <w:rFonts w:ascii="Times New Roman" w:hAnsi="Times New Roman" w:cs="Times New Roman"/>
          <w:sz w:val="24"/>
          <w:szCs w:val="24"/>
        </w:rPr>
        <w:t xml:space="preserve">в качестве нуждающихся в жилых помещениях, предоставляемых по договорам социального найма на территории городского округа город Мегион имеющих право на предоставление жилых помещений во внеочередном порядке, 10 были обеспечены </w:t>
      </w:r>
      <w:r w:rsidR="00DF0A58" w:rsidRPr="00D73D50">
        <w:rPr>
          <w:rFonts w:ascii="Times New Roman" w:hAnsi="Times New Roman" w:cs="Times New Roman"/>
          <w:sz w:val="24"/>
          <w:szCs w:val="24"/>
        </w:rPr>
        <w:t>жилыми помещениями.</w:t>
      </w:r>
    </w:p>
    <w:p w:rsidR="00735865" w:rsidRPr="00D73D50" w:rsidRDefault="0073586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2017 году </w:t>
      </w:r>
      <w:r w:rsidR="00DF0A58" w:rsidRPr="00D73D50">
        <w:rPr>
          <w:rFonts w:ascii="Times New Roman" w:hAnsi="Times New Roman" w:cs="Times New Roman"/>
          <w:sz w:val="24"/>
          <w:szCs w:val="24"/>
        </w:rPr>
        <w:t>будет продолжена</w:t>
      </w:r>
      <w:r w:rsidRPr="00D73D50">
        <w:rPr>
          <w:rFonts w:ascii="Times New Roman" w:hAnsi="Times New Roman" w:cs="Times New Roman"/>
          <w:sz w:val="24"/>
          <w:szCs w:val="24"/>
        </w:rPr>
        <w:t xml:space="preserve"> работ</w:t>
      </w:r>
      <w:r w:rsidR="00DF0A58" w:rsidRPr="00D73D50">
        <w:rPr>
          <w:rFonts w:ascii="Times New Roman" w:hAnsi="Times New Roman" w:cs="Times New Roman"/>
          <w:sz w:val="24"/>
          <w:szCs w:val="24"/>
        </w:rPr>
        <w:t>а</w:t>
      </w:r>
      <w:r w:rsidRPr="00D73D50">
        <w:rPr>
          <w:rFonts w:ascii="Times New Roman" w:hAnsi="Times New Roman" w:cs="Times New Roman"/>
          <w:sz w:val="24"/>
          <w:szCs w:val="24"/>
        </w:rPr>
        <w:t xml:space="preserve"> по</w:t>
      </w:r>
      <w:r w:rsidR="00FB0677">
        <w:rPr>
          <w:rFonts w:ascii="Times New Roman" w:hAnsi="Times New Roman" w:cs="Times New Roman"/>
          <w:sz w:val="24"/>
          <w:szCs w:val="24"/>
        </w:rPr>
        <w:t xml:space="preserve"> </w:t>
      </w:r>
      <w:r w:rsidR="00FB0677" w:rsidRPr="00FB0677">
        <w:rPr>
          <w:rFonts w:ascii="Times New Roman" w:hAnsi="Times New Roman" w:cs="Times New Roman"/>
          <w:sz w:val="24"/>
          <w:szCs w:val="24"/>
        </w:rPr>
        <w:t>расселению ветхого, аварийного жилья, приспособленных для проживания строений и улучшению жилищных условий отдельных категорий граждан</w:t>
      </w:r>
      <w:r w:rsidR="00FB0677">
        <w:rPr>
          <w:rFonts w:ascii="Times New Roman" w:hAnsi="Times New Roman" w:cs="Times New Roman"/>
          <w:sz w:val="24"/>
          <w:szCs w:val="24"/>
        </w:rPr>
        <w:t>, а также по</w:t>
      </w:r>
      <w:r w:rsidRPr="00D73D50">
        <w:rPr>
          <w:rFonts w:ascii="Times New Roman" w:hAnsi="Times New Roman" w:cs="Times New Roman"/>
          <w:sz w:val="24"/>
          <w:szCs w:val="24"/>
        </w:rPr>
        <w:t xml:space="preserve"> созданию эффективных механизмов развития жилищного строительства</w:t>
      </w:r>
      <w:r w:rsidR="0062233D">
        <w:rPr>
          <w:rFonts w:ascii="Times New Roman" w:hAnsi="Times New Roman" w:cs="Times New Roman"/>
          <w:sz w:val="24"/>
          <w:szCs w:val="24"/>
        </w:rPr>
        <w:t>,</w:t>
      </w:r>
      <w:r w:rsidRPr="00D73D50">
        <w:rPr>
          <w:rFonts w:ascii="Times New Roman" w:hAnsi="Times New Roman" w:cs="Times New Roman"/>
          <w:sz w:val="24"/>
          <w:szCs w:val="24"/>
        </w:rPr>
        <w:t xml:space="preserve"> в том числе</w:t>
      </w:r>
      <w:r w:rsidR="0062233D">
        <w:rPr>
          <w:rFonts w:ascii="Times New Roman" w:hAnsi="Times New Roman" w:cs="Times New Roman"/>
          <w:sz w:val="24"/>
          <w:szCs w:val="24"/>
        </w:rPr>
        <w:t>,</w:t>
      </w:r>
      <w:r w:rsidRPr="00D73D50">
        <w:rPr>
          <w:rFonts w:ascii="Times New Roman" w:hAnsi="Times New Roman" w:cs="Times New Roman"/>
          <w:sz w:val="24"/>
          <w:szCs w:val="24"/>
        </w:rPr>
        <w:t xml:space="preserve"> с привл</w:t>
      </w:r>
      <w:r w:rsidR="00DF0A58" w:rsidRPr="00D73D50">
        <w:rPr>
          <w:rFonts w:ascii="Times New Roman" w:hAnsi="Times New Roman" w:cs="Times New Roman"/>
          <w:sz w:val="24"/>
          <w:szCs w:val="24"/>
        </w:rPr>
        <w:t>ечением коллективных инвестиций.</w:t>
      </w:r>
    </w:p>
    <w:p w:rsidR="00DF0A58" w:rsidRDefault="00DF0A58" w:rsidP="00D73D50">
      <w:pPr>
        <w:widowControl w:val="0"/>
        <w:spacing w:after="0" w:line="240" w:lineRule="auto"/>
        <w:ind w:firstLine="709"/>
        <w:rPr>
          <w:rFonts w:ascii="Times New Roman" w:eastAsia="Calibri" w:hAnsi="Times New Roman" w:cs="Times New Roman"/>
          <w:sz w:val="24"/>
          <w:szCs w:val="24"/>
        </w:rPr>
      </w:pPr>
    </w:p>
    <w:p w:rsidR="008724D8" w:rsidRPr="00D73D50" w:rsidRDefault="008724D8" w:rsidP="00D73D50">
      <w:pPr>
        <w:widowControl w:val="0"/>
        <w:spacing w:after="0" w:line="240" w:lineRule="auto"/>
        <w:ind w:firstLine="709"/>
        <w:rPr>
          <w:rFonts w:ascii="Times New Roman" w:eastAsia="Calibri" w:hAnsi="Times New Roman" w:cs="Times New Roman"/>
          <w:sz w:val="24"/>
          <w:szCs w:val="24"/>
        </w:rPr>
      </w:pPr>
    </w:p>
    <w:p w:rsidR="00532B3B" w:rsidRPr="00085823" w:rsidRDefault="003A2635" w:rsidP="00085823">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085823">
        <w:rPr>
          <w:rFonts w:ascii="Times New Roman" w:eastAsia="Calibri" w:hAnsi="Times New Roman"/>
          <w:i/>
          <w:color w:val="auto"/>
          <w:sz w:val="24"/>
        </w:rPr>
        <w:lastRenderedPageBreak/>
        <w:t>6.</w:t>
      </w:r>
      <w:r w:rsidRPr="00085823">
        <w:rPr>
          <w:rFonts w:ascii="Times New Roman" w:eastAsia="Calibri" w:hAnsi="Times New Roman"/>
          <w:i/>
          <w:color w:val="auto"/>
          <w:sz w:val="24"/>
        </w:rPr>
        <w:tab/>
      </w:r>
      <w:r w:rsidR="00532B3B" w:rsidRPr="00085823">
        <w:rPr>
          <w:rFonts w:ascii="Times New Roman" w:eastAsia="Calibri" w:hAnsi="Times New Roman"/>
          <w:i/>
          <w:color w:val="auto"/>
          <w:sz w:val="24"/>
        </w:rPr>
        <w:t>Организация жилищно-коммунального комплекса</w:t>
      </w:r>
    </w:p>
    <w:p w:rsidR="00F126B1" w:rsidRPr="00D73D50" w:rsidRDefault="00F126B1" w:rsidP="00D73D50">
      <w:pPr>
        <w:widowControl w:val="0"/>
        <w:spacing w:after="0" w:line="240" w:lineRule="auto"/>
        <w:ind w:firstLine="709"/>
        <w:jc w:val="both"/>
        <w:rPr>
          <w:rFonts w:ascii="Times New Roman" w:eastAsia="Times New Roman" w:hAnsi="Times New Roman" w:cs="Times New Roman"/>
          <w:sz w:val="24"/>
          <w:szCs w:val="24"/>
          <w:lang w:eastAsia="ru-RU"/>
        </w:rPr>
      </w:pPr>
    </w:p>
    <w:p w:rsidR="00D5251E" w:rsidRPr="00D73D50" w:rsidRDefault="00D5251E"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Основной задачей органов местного самоуправления городского округа город Мегион в сфере жилищно-коммунального хозяйства является создание условий, организация и обеспечение процессов, связанных с предоставлением жилищно-коммунальных услуг, используя все имеющиеся ресурсы.</w:t>
      </w:r>
    </w:p>
    <w:p w:rsidR="00D5251E" w:rsidRPr="00D73D50" w:rsidRDefault="00D5251E"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Жилищно-коммунальный комплекс городского округа город Мегион представляют четыре предприятия различных форм собственности, которые обеспечивают жилищно-коммунальными услуг</w:t>
      </w:r>
      <w:r w:rsidR="00F747C0">
        <w:rPr>
          <w:rFonts w:ascii="Times New Roman" w:eastAsia="Times New Roman" w:hAnsi="Times New Roman" w:cs="Times New Roman"/>
          <w:sz w:val="24"/>
          <w:szCs w:val="24"/>
          <w:lang w:eastAsia="ru-RU"/>
        </w:rPr>
        <w:t>ами</w:t>
      </w:r>
      <w:r w:rsidRPr="00D73D50">
        <w:rPr>
          <w:rFonts w:ascii="Times New Roman" w:eastAsia="Times New Roman" w:hAnsi="Times New Roman" w:cs="Times New Roman"/>
          <w:sz w:val="24"/>
          <w:szCs w:val="24"/>
          <w:lang w:eastAsia="ru-RU"/>
        </w:rPr>
        <w:t xml:space="preserve"> все категории потребителей:</w:t>
      </w:r>
    </w:p>
    <w:p w:rsidR="00D5251E" w:rsidRPr="00D73D50" w:rsidRDefault="00D5251E"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Муниципальное унитарное предприятие «Тепловодоканал» осуществляет производство и снабжение тепловой энергией, водоснабжением и водоотведением;</w:t>
      </w:r>
    </w:p>
    <w:p w:rsidR="00D5251E" w:rsidRPr="00D73D50" w:rsidRDefault="00D5251E"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открытое акционерное общество «Тюменская энергосбытовая компания» реализует электрическую энергию всем категориям потребителей;</w:t>
      </w:r>
    </w:p>
    <w:p w:rsidR="00D5251E" w:rsidRPr="00D73D50" w:rsidRDefault="00D5251E"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акционерное общество «Городские электрические сети» осуществляет технический ремонт и техническое обслуживание сетей и подстанций;</w:t>
      </w:r>
    </w:p>
    <w:p w:rsidR="00D5251E" w:rsidRPr="00D73D50" w:rsidRDefault="00D5251E"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открытое акционерное общество «Жилищно-коммунальное управление» является управляющей компанией в городе Мегионе и поселке городского типа Высокий, которая через общество с ограниченной ответственностью «Жилищно-эксплуатационная компания» выполняет работы по содержанию и текущему ремонту основной массы жилых помещений, вывозу жидких и твердых бытовых отходов, завозу питьевой воды автотранспортом в неблагоустроенном жилом фонде, утилизации (захоронению) твердых бытовых отходов.</w:t>
      </w:r>
    </w:p>
    <w:p w:rsidR="00B16445" w:rsidRPr="00D73D50" w:rsidRDefault="00B16445"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Основным производителем и поставщиком коммунальных услуг теплоснабжения, водоснабжения и водоотведения на территории городского округа город Мегион является муниципальное унитарное предприятие «Тепловодоканал».</w:t>
      </w:r>
    </w:p>
    <w:p w:rsidR="00B16445" w:rsidRPr="00D73D50" w:rsidRDefault="00B16445"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Состав предоставляемых потребителю коммунальных услуг определяется степенью благоустройства многоквартирного или жилого дома, под которой понимается наличие в жилом помещении внутридомовых инженерных систем, позволяющих предоставлять потребителю коммунальные услуги: отопление, холодное водоснабжение, горячее водоснабжение, водоотведение.</w:t>
      </w:r>
    </w:p>
    <w:p w:rsidR="008B48B8" w:rsidRPr="00D73D50" w:rsidRDefault="008B48B8"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Удельный вес общей площади жилых помещений, оборудованной одновременно водопроводом, водоотведением, отоплением, горячим водоснабжением, газом или напольными электроплитами составляет 76,5%, в том числе:</w:t>
      </w:r>
    </w:p>
    <w:p w:rsidR="008B48B8" w:rsidRPr="00D73D50" w:rsidRDefault="00C1766A" w:rsidP="00D73D5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D73D50">
        <w:rPr>
          <w:rFonts w:ascii="Times New Roman" w:hAnsi="Times New Roman" w:cs="Times New Roman"/>
          <w:sz w:val="24"/>
          <w:szCs w:val="24"/>
        </w:rPr>
        <w:t>Таблица 7</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0"/>
        <w:gridCol w:w="1134"/>
      </w:tblGrid>
      <w:tr w:rsidR="00D73D50" w:rsidRPr="00D73D50" w:rsidTr="003A2635">
        <w:tc>
          <w:tcPr>
            <w:tcW w:w="8520" w:type="dxa"/>
            <w:shd w:val="clear" w:color="auto" w:fill="auto"/>
            <w:vAlign w:val="center"/>
            <w:hideMark/>
          </w:tcPr>
          <w:p w:rsidR="008B48B8" w:rsidRPr="00D73D50" w:rsidRDefault="008B48B8"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134" w:type="dxa"/>
            <w:shd w:val="clear" w:color="auto" w:fill="auto"/>
            <w:vAlign w:val="center"/>
            <w:hideMark/>
          </w:tcPr>
          <w:p w:rsidR="008B48B8" w:rsidRPr="00D73D50" w:rsidRDefault="008B48B8"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76,5</w:t>
            </w:r>
          </w:p>
        </w:tc>
      </w:tr>
      <w:tr w:rsidR="00D73D50" w:rsidRPr="00D73D50" w:rsidTr="003A2635">
        <w:tc>
          <w:tcPr>
            <w:tcW w:w="8520" w:type="dxa"/>
            <w:shd w:val="clear" w:color="auto" w:fill="auto"/>
            <w:vAlign w:val="center"/>
            <w:hideMark/>
          </w:tcPr>
          <w:p w:rsidR="008B48B8" w:rsidRPr="00D73D50" w:rsidRDefault="008B48B8"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Удельный вес площади оборудованной водопроводом</w:t>
            </w:r>
          </w:p>
        </w:tc>
        <w:tc>
          <w:tcPr>
            <w:tcW w:w="1134" w:type="dxa"/>
            <w:shd w:val="clear" w:color="auto" w:fill="auto"/>
            <w:vAlign w:val="center"/>
            <w:hideMark/>
          </w:tcPr>
          <w:p w:rsidR="008B48B8" w:rsidRPr="00D73D50" w:rsidRDefault="008B48B8"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99,3</w:t>
            </w:r>
          </w:p>
        </w:tc>
      </w:tr>
      <w:tr w:rsidR="00D73D50" w:rsidRPr="00D73D50" w:rsidTr="003A2635">
        <w:tc>
          <w:tcPr>
            <w:tcW w:w="8520" w:type="dxa"/>
            <w:shd w:val="clear" w:color="auto" w:fill="auto"/>
            <w:vAlign w:val="center"/>
            <w:hideMark/>
          </w:tcPr>
          <w:p w:rsidR="008B48B8" w:rsidRPr="00D73D50" w:rsidRDefault="008B48B8"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Удельный вес площади оборудованной канализацией</w:t>
            </w:r>
          </w:p>
        </w:tc>
        <w:tc>
          <w:tcPr>
            <w:tcW w:w="1134" w:type="dxa"/>
            <w:shd w:val="clear" w:color="auto" w:fill="auto"/>
            <w:vAlign w:val="center"/>
            <w:hideMark/>
          </w:tcPr>
          <w:p w:rsidR="008B48B8" w:rsidRPr="00D73D50" w:rsidRDefault="008B48B8"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99,3</w:t>
            </w:r>
          </w:p>
        </w:tc>
      </w:tr>
      <w:tr w:rsidR="00D73D50" w:rsidRPr="00D73D50" w:rsidTr="003A2635">
        <w:tc>
          <w:tcPr>
            <w:tcW w:w="8520" w:type="dxa"/>
            <w:shd w:val="clear" w:color="auto" w:fill="auto"/>
            <w:vAlign w:val="center"/>
            <w:hideMark/>
          </w:tcPr>
          <w:p w:rsidR="008B48B8" w:rsidRPr="00D73D50" w:rsidRDefault="008B48B8"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Удельный вес площади оборудованной отоплением</w:t>
            </w:r>
          </w:p>
        </w:tc>
        <w:tc>
          <w:tcPr>
            <w:tcW w:w="1134" w:type="dxa"/>
            <w:shd w:val="clear" w:color="auto" w:fill="auto"/>
            <w:vAlign w:val="center"/>
            <w:hideMark/>
          </w:tcPr>
          <w:p w:rsidR="008B48B8" w:rsidRPr="00D73D50" w:rsidRDefault="008B48B8"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99,3</w:t>
            </w:r>
          </w:p>
        </w:tc>
      </w:tr>
      <w:tr w:rsidR="00D73D50" w:rsidRPr="00D73D50" w:rsidTr="003A2635">
        <w:tc>
          <w:tcPr>
            <w:tcW w:w="8520" w:type="dxa"/>
            <w:shd w:val="clear" w:color="auto" w:fill="auto"/>
            <w:vAlign w:val="center"/>
            <w:hideMark/>
          </w:tcPr>
          <w:p w:rsidR="008B48B8" w:rsidRPr="00D73D50" w:rsidRDefault="008B48B8"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Удельный вес площади оборудованной ваннами (душем)</w:t>
            </w:r>
          </w:p>
        </w:tc>
        <w:tc>
          <w:tcPr>
            <w:tcW w:w="1134" w:type="dxa"/>
            <w:shd w:val="clear" w:color="auto" w:fill="auto"/>
            <w:vAlign w:val="center"/>
            <w:hideMark/>
          </w:tcPr>
          <w:p w:rsidR="008B48B8" w:rsidRPr="00D73D50" w:rsidRDefault="008B48B8"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96,2</w:t>
            </w:r>
          </w:p>
        </w:tc>
      </w:tr>
      <w:tr w:rsidR="00D73D50" w:rsidRPr="00D73D50" w:rsidTr="003A2635">
        <w:tc>
          <w:tcPr>
            <w:tcW w:w="8520" w:type="dxa"/>
            <w:shd w:val="clear" w:color="auto" w:fill="auto"/>
            <w:vAlign w:val="center"/>
            <w:hideMark/>
          </w:tcPr>
          <w:p w:rsidR="008B48B8" w:rsidRPr="00D73D50" w:rsidRDefault="008B48B8"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Удельный вес площади оборудованной газом</w:t>
            </w:r>
          </w:p>
        </w:tc>
        <w:tc>
          <w:tcPr>
            <w:tcW w:w="1134" w:type="dxa"/>
            <w:shd w:val="clear" w:color="auto" w:fill="auto"/>
            <w:vAlign w:val="center"/>
            <w:hideMark/>
          </w:tcPr>
          <w:p w:rsidR="008B48B8" w:rsidRPr="00D73D50" w:rsidRDefault="008B48B8"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1,4</w:t>
            </w:r>
          </w:p>
        </w:tc>
      </w:tr>
      <w:tr w:rsidR="00D73D50" w:rsidRPr="00D73D50" w:rsidTr="003A2635">
        <w:tc>
          <w:tcPr>
            <w:tcW w:w="8520" w:type="dxa"/>
            <w:shd w:val="clear" w:color="auto" w:fill="auto"/>
            <w:vAlign w:val="center"/>
            <w:hideMark/>
          </w:tcPr>
          <w:p w:rsidR="008B48B8" w:rsidRPr="00D73D50" w:rsidRDefault="008B48B8"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Удельный вес площади оборудованной горячим водоснабжением</w:t>
            </w:r>
          </w:p>
        </w:tc>
        <w:tc>
          <w:tcPr>
            <w:tcW w:w="1134" w:type="dxa"/>
            <w:shd w:val="clear" w:color="auto" w:fill="auto"/>
            <w:vAlign w:val="center"/>
            <w:hideMark/>
          </w:tcPr>
          <w:p w:rsidR="008B48B8" w:rsidRPr="00D73D50" w:rsidRDefault="008B48B8"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76,6</w:t>
            </w:r>
          </w:p>
        </w:tc>
      </w:tr>
      <w:tr w:rsidR="008B48B8" w:rsidRPr="00D73D50" w:rsidTr="003A2635">
        <w:tc>
          <w:tcPr>
            <w:tcW w:w="8520" w:type="dxa"/>
            <w:shd w:val="clear" w:color="auto" w:fill="auto"/>
            <w:vAlign w:val="center"/>
            <w:hideMark/>
          </w:tcPr>
          <w:p w:rsidR="008B48B8" w:rsidRPr="00D73D50" w:rsidRDefault="008B48B8"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Удельный вес площади оборудованной напольными электрическими плитами</w:t>
            </w:r>
          </w:p>
        </w:tc>
        <w:tc>
          <w:tcPr>
            <w:tcW w:w="1134" w:type="dxa"/>
            <w:shd w:val="clear" w:color="auto" w:fill="auto"/>
            <w:vAlign w:val="center"/>
            <w:hideMark/>
          </w:tcPr>
          <w:p w:rsidR="008B48B8" w:rsidRPr="00D73D50" w:rsidRDefault="008B48B8"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97,5</w:t>
            </w:r>
          </w:p>
        </w:tc>
      </w:tr>
    </w:tbl>
    <w:p w:rsidR="008B48B8" w:rsidRPr="00D73D50" w:rsidRDefault="008B48B8" w:rsidP="00D73D50">
      <w:pPr>
        <w:widowControl w:val="0"/>
        <w:autoSpaceDE w:val="0"/>
        <w:autoSpaceDN w:val="0"/>
        <w:adjustRightInd w:val="0"/>
        <w:spacing w:after="0" w:line="240" w:lineRule="auto"/>
        <w:ind w:firstLine="709"/>
        <w:rPr>
          <w:rFonts w:ascii="Times New Roman" w:hAnsi="Times New Roman" w:cs="Times New Roman"/>
          <w:sz w:val="24"/>
          <w:szCs w:val="24"/>
        </w:rPr>
      </w:pPr>
    </w:p>
    <w:p w:rsidR="007F5178" w:rsidRPr="00D73D50" w:rsidRDefault="007F5178" w:rsidP="00D73D50">
      <w:pPr>
        <w:pStyle w:val="ad"/>
        <w:widowControl w:val="0"/>
        <w:spacing w:after="0" w:line="240" w:lineRule="auto"/>
        <w:ind w:left="0" w:firstLine="709"/>
        <w:contextualSpacing w:val="0"/>
        <w:jc w:val="both"/>
        <w:rPr>
          <w:rFonts w:ascii="Times New Roman" w:hAnsi="Times New Roman"/>
          <w:sz w:val="24"/>
          <w:szCs w:val="24"/>
        </w:rPr>
      </w:pPr>
      <w:r w:rsidRPr="00D73D50">
        <w:rPr>
          <w:rFonts w:ascii="Times New Roman" w:hAnsi="Times New Roman"/>
          <w:sz w:val="24"/>
          <w:szCs w:val="24"/>
        </w:rPr>
        <w:t xml:space="preserve">Муниципальное унитарное предприятие «Тепловодоканал» обслуживает 2 независимые системы теплоснабжения по городу Мегиону и поселку городского типа Высокий, которые являются централизованными. </w:t>
      </w:r>
    </w:p>
    <w:p w:rsidR="007F5178" w:rsidRPr="00D73D50" w:rsidRDefault="007F5178" w:rsidP="00D73D50">
      <w:pPr>
        <w:pStyle w:val="ad"/>
        <w:widowControl w:val="0"/>
        <w:spacing w:after="0" w:line="240" w:lineRule="auto"/>
        <w:ind w:left="0" w:firstLine="709"/>
        <w:contextualSpacing w:val="0"/>
        <w:jc w:val="both"/>
        <w:rPr>
          <w:rFonts w:ascii="Times New Roman" w:hAnsi="Times New Roman"/>
          <w:sz w:val="24"/>
          <w:szCs w:val="24"/>
        </w:rPr>
      </w:pPr>
      <w:r w:rsidRPr="00D73D50">
        <w:rPr>
          <w:rFonts w:ascii="Times New Roman" w:hAnsi="Times New Roman"/>
          <w:sz w:val="24"/>
          <w:szCs w:val="24"/>
        </w:rPr>
        <w:t xml:space="preserve">Основным источником теплоснабжения в городе Мегионе является котельная «Южная», установленная мощность котельной составляет 330 Гкал/час. Котельная «Северная», расположенная по ул. Кузьмина, является ведомственной и используется в качестве резервной для покрытия пиковых нагрузок на отопление и горячее водоснабжение в </w:t>
      </w:r>
      <w:r w:rsidRPr="00D73D50">
        <w:rPr>
          <w:rFonts w:ascii="Times New Roman" w:hAnsi="Times New Roman"/>
          <w:sz w:val="24"/>
          <w:szCs w:val="24"/>
        </w:rPr>
        <w:lastRenderedPageBreak/>
        <w:t xml:space="preserve">летний ремонтный период. </w:t>
      </w:r>
    </w:p>
    <w:p w:rsidR="007F5178" w:rsidRPr="00D73D50" w:rsidRDefault="007F5178" w:rsidP="00D73D50">
      <w:pPr>
        <w:pStyle w:val="ad"/>
        <w:widowControl w:val="0"/>
        <w:spacing w:after="0" w:line="240" w:lineRule="auto"/>
        <w:ind w:left="0" w:firstLine="709"/>
        <w:contextualSpacing w:val="0"/>
        <w:jc w:val="both"/>
        <w:rPr>
          <w:rFonts w:ascii="Times New Roman" w:hAnsi="Times New Roman"/>
          <w:sz w:val="24"/>
          <w:szCs w:val="24"/>
        </w:rPr>
      </w:pPr>
      <w:r w:rsidRPr="00D73D50">
        <w:rPr>
          <w:rFonts w:ascii="Times New Roman" w:hAnsi="Times New Roman"/>
          <w:sz w:val="24"/>
          <w:szCs w:val="24"/>
        </w:rPr>
        <w:t>Источником теплоснабжения в поселке городского типа Высокий является котельная «Центральная» общей тепловой мощностью 59,6 Гкал/час. Основную долю в топливном балансе котельных составляет газ - 99,7%, нефть составляет - 0,3%.</w:t>
      </w:r>
    </w:p>
    <w:p w:rsidR="007F5178" w:rsidRPr="00D73D50" w:rsidRDefault="007F5178" w:rsidP="00D73D50">
      <w:pPr>
        <w:pStyle w:val="ad"/>
        <w:widowControl w:val="0"/>
        <w:spacing w:after="0" w:line="240" w:lineRule="auto"/>
        <w:ind w:left="0" w:firstLine="709"/>
        <w:contextualSpacing w:val="0"/>
        <w:jc w:val="both"/>
        <w:rPr>
          <w:rFonts w:ascii="Times New Roman" w:hAnsi="Times New Roman"/>
          <w:sz w:val="24"/>
          <w:szCs w:val="24"/>
        </w:rPr>
      </w:pPr>
      <w:r w:rsidRPr="00D73D50">
        <w:rPr>
          <w:rFonts w:ascii="Times New Roman" w:hAnsi="Times New Roman"/>
          <w:sz w:val="24"/>
          <w:szCs w:val="24"/>
        </w:rPr>
        <w:t>Система теплоснабжения городского округа город Мегион включает:</w:t>
      </w:r>
    </w:p>
    <w:p w:rsidR="007F5178" w:rsidRPr="00D73D50" w:rsidRDefault="007F5178" w:rsidP="00D73D50">
      <w:pPr>
        <w:pStyle w:val="ad"/>
        <w:widowControl w:val="0"/>
        <w:spacing w:after="0" w:line="240" w:lineRule="auto"/>
        <w:ind w:left="0" w:firstLine="709"/>
        <w:contextualSpacing w:val="0"/>
        <w:jc w:val="both"/>
        <w:rPr>
          <w:rFonts w:ascii="Times New Roman" w:hAnsi="Times New Roman"/>
          <w:sz w:val="24"/>
          <w:szCs w:val="24"/>
        </w:rPr>
      </w:pPr>
      <w:r w:rsidRPr="00D73D50">
        <w:rPr>
          <w:rFonts w:ascii="Times New Roman" w:hAnsi="Times New Roman"/>
          <w:sz w:val="24"/>
          <w:szCs w:val="24"/>
        </w:rPr>
        <w:t>13 установленных котлов с суммарной тепловой мощностью 453,6 Гкал/час;</w:t>
      </w:r>
    </w:p>
    <w:p w:rsidR="007F5178" w:rsidRPr="00D73D50" w:rsidRDefault="007F5178" w:rsidP="00D73D50">
      <w:pPr>
        <w:pStyle w:val="ad"/>
        <w:widowControl w:val="0"/>
        <w:spacing w:after="0" w:line="240" w:lineRule="auto"/>
        <w:ind w:left="0" w:firstLine="709"/>
        <w:contextualSpacing w:val="0"/>
        <w:jc w:val="both"/>
        <w:rPr>
          <w:rFonts w:ascii="Times New Roman" w:hAnsi="Times New Roman"/>
          <w:sz w:val="24"/>
          <w:szCs w:val="24"/>
        </w:rPr>
      </w:pPr>
      <w:r w:rsidRPr="00D73D50">
        <w:rPr>
          <w:rFonts w:ascii="Times New Roman" w:hAnsi="Times New Roman"/>
          <w:sz w:val="24"/>
          <w:szCs w:val="24"/>
        </w:rPr>
        <w:t>21 центральных тепловых пунктов;</w:t>
      </w:r>
    </w:p>
    <w:p w:rsidR="007F5178" w:rsidRPr="00D73D50" w:rsidRDefault="007F5178" w:rsidP="00D73D50">
      <w:pPr>
        <w:pStyle w:val="ad"/>
        <w:widowControl w:val="0"/>
        <w:spacing w:after="0" w:line="240" w:lineRule="auto"/>
        <w:ind w:left="0" w:firstLine="709"/>
        <w:contextualSpacing w:val="0"/>
        <w:jc w:val="both"/>
        <w:rPr>
          <w:rFonts w:ascii="Times New Roman" w:hAnsi="Times New Roman"/>
          <w:sz w:val="24"/>
          <w:szCs w:val="24"/>
        </w:rPr>
      </w:pPr>
      <w:r w:rsidRPr="00D73D50">
        <w:rPr>
          <w:rFonts w:ascii="Times New Roman" w:hAnsi="Times New Roman"/>
          <w:sz w:val="24"/>
          <w:szCs w:val="24"/>
        </w:rPr>
        <w:t xml:space="preserve">протяженность тепловых сетей в двухтрубном исчислении, состоящих на балансе МУП «Тепловодаканал» составляет 147,9 км. </w:t>
      </w:r>
    </w:p>
    <w:p w:rsidR="007F5178" w:rsidRPr="00D73D50" w:rsidRDefault="007F5178" w:rsidP="00D73D50">
      <w:pPr>
        <w:pStyle w:val="ad"/>
        <w:widowControl w:val="0"/>
        <w:spacing w:after="0" w:line="240" w:lineRule="auto"/>
        <w:ind w:left="0" w:firstLine="709"/>
        <w:contextualSpacing w:val="0"/>
        <w:jc w:val="both"/>
        <w:rPr>
          <w:rFonts w:ascii="Times New Roman" w:hAnsi="Times New Roman"/>
          <w:sz w:val="24"/>
          <w:szCs w:val="24"/>
        </w:rPr>
      </w:pPr>
      <w:r w:rsidRPr="00D73D50">
        <w:rPr>
          <w:rFonts w:ascii="Times New Roman" w:hAnsi="Times New Roman"/>
          <w:sz w:val="24"/>
          <w:szCs w:val="24"/>
        </w:rPr>
        <w:t>Услугой центрального теплоснабжения городского округа город Мегион охвачено</w:t>
      </w:r>
      <w:r w:rsidR="008409EE" w:rsidRPr="00D73D50">
        <w:rPr>
          <w:rFonts w:ascii="Times New Roman" w:hAnsi="Times New Roman"/>
          <w:sz w:val="24"/>
          <w:szCs w:val="24"/>
        </w:rPr>
        <w:t xml:space="preserve"> </w:t>
      </w:r>
      <w:r w:rsidRPr="00D73D50">
        <w:rPr>
          <w:rFonts w:ascii="Times New Roman" w:hAnsi="Times New Roman"/>
          <w:sz w:val="24"/>
          <w:szCs w:val="24"/>
        </w:rPr>
        <w:t>99,5% общей площади жилищного фонда городского округа, горячее водоснабжение присутствует только у 76,6% жилищного фонда.</w:t>
      </w:r>
    </w:p>
    <w:p w:rsidR="007F5178" w:rsidRPr="00D73D50" w:rsidRDefault="007F5178" w:rsidP="00D73D50">
      <w:pPr>
        <w:pStyle w:val="ad"/>
        <w:widowControl w:val="0"/>
        <w:spacing w:after="0" w:line="240" w:lineRule="auto"/>
        <w:ind w:left="0" w:firstLine="709"/>
        <w:contextualSpacing w:val="0"/>
        <w:jc w:val="both"/>
        <w:rPr>
          <w:rFonts w:ascii="Times New Roman" w:hAnsi="Times New Roman"/>
          <w:sz w:val="24"/>
          <w:szCs w:val="24"/>
        </w:rPr>
      </w:pPr>
      <w:r w:rsidRPr="00D73D50">
        <w:rPr>
          <w:rFonts w:ascii="Times New Roman" w:hAnsi="Times New Roman"/>
          <w:sz w:val="24"/>
          <w:szCs w:val="24"/>
        </w:rPr>
        <w:t xml:space="preserve">Потребителями тепла являются </w:t>
      </w:r>
      <w:r w:rsidR="008409EE" w:rsidRPr="00D73D50">
        <w:rPr>
          <w:rFonts w:ascii="Times New Roman" w:hAnsi="Times New Roman"/>
          <w:sz w:val="24"/>
          <w:szCs w:val="24"/>
        </w:rPr>
        <w:t>жилые дома капитального и некапитального исполнения,</w:t>
      </w:r>
      <w:r w:rsidRPr="00D73D50">
        <w:rPr>
          <w:rFonts w:ascii="Times New Roman" w:hAnsi="Times New Roman"/>
          <w:sz w:val="24"/>
          <w:szCs w:val="24"/>
        </w:rPr>
        <w:t xml:space="preserve"> расположенные на территории городского округа город Мегион, бюджетные организации и прочие потребители. </w:t>
      </w:r>
    </w:p>
    <w:p w:rsidR="007F5178" w:rsidRPr="00D73D50" w:rsidRDefault="00C1766A" w:rsidP="00D73D50">
      <w:pPr>
        <w:pStyle w:val="ad"/>
        <w:widowControl w:val="0"/>
        <w:spacing w:after="0" w:line="240" w:lineRule="auto"/>
        <w:ind w:left="0" w:firstLine="709"/>
        <w:contextualSpacing w:val="0"/>
        <w:jc w:val="right"/>
        <w:rPr>
          <w:rFonts w:ascii="Times New Roman" w:hAnsi="Times New Roman"/>
          <w:sz w:val="24"/>
          <w:szCs w:val="24"/>
        </w:rPr>
      </w:pPr>
      <w:r w:rsidRPr="00D73D50">
        <w:rPr>
          <w:rFonts w:ascii="Times New Roman" w:hAnsi="Times New Roman"/>
          <w:sz w:val="24"/>
          <w:szCs w:val="24"/>
        </w:rPr>
        <w:t>Таблица 8</w:t>
      </w:r>
    </w:p>
    <w:p w:rsidR="007F5178" w:rsidRDefault="007F5178" w:rsidP="008264AC">
      <w:pPr>
        <w:pStyle w:val="ad"/>
        <w:widowControl w:val="0"/>
        <w:spacing w:after="0" w:line="240" w:lineRule="auto"/>
        <w:ind w:left="0"/>
        <w:contextualSpacing w:val="0"/>
        <w:jc w:val="center"/>
        <w:rPr>
          <w:rFonts w:ascii="Times New Roman" w:hAnsi="Times New Roman"/>
          <w:b/>
          <w:sz w:val="24"/>
          <w:szCs w:val="24"/>
        </w:rPr>
      </w:pPr>
      <w:r w:rsidRPr="008264AC">
        <w:rPr>
          <w:rFonts w:ascii="Times New Roman" w:hAnsi="Times New Roman"/>
          <w:b/>
          <w:sz w:val="24"/>
          <w:szCs w:val="24"/>
        </w:rPr>
        <w:t>Структура отпуска тепловой энергии по потребителям</w:t>
      </w:r>
    </w:p>
    <w:p w:rsidR="008264AC" w:rsidRPr="008264AC" w:rsidRDefault="008264AC" w:rsidP="008264AC">
      <w:pPr>
        <w:pStyle w:val="ad"/>
        <w:widowControl w:val="0"/>
        <w:spacing w:after="0" w:line="240" w:lineRule="auto"/>
        <w:ind w:left="0"/>
        <w:contextualSpacing w:val="0"/>
        <w:jc w:val="center"/>
        <w:rPr>
          <w:rFonts w:ascii="Times New Roman" w:hAnsi="Times New Roman"/>
          <w:sz w:val="24"/>
          <w:szCs w:val="24"/>
        </w:rPr>
      </w:pPr>
    </w:p>
    <w:tbl>
      <w:tblPr>
        <w:tblW w:w="5000" w:type="pct"/>
        <w:tblLook w:val="04A0"/>
      </w:tblPr>
      <w:tblGrid>
        <w:gridCol w:w="1385"/>
        <w:gridCol w:w="2128"/>
        <w:gridCol w:w="2126"/>
        <w:gridCol w:w="2128"/>
        <w:gridCol w:w="2087"/>
      </w:tblGrid>
      <w:tr w:rsidR="00D73D50" w:rsidRPr="00D73D50" w:rsidTr="008264A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5178" w:rsidRPr="008264AC" w:rsidRDefault="007F5178" w:rsidP="00D73D50">
            <w:pPr>
              <w:widowControl w:val="0"/>
              <w:spacing w:after="0" w:line="240" w:lineRule="auto"/>
              <w:jc w:val="center"/>
              <w:rPr>
                <w:rFonts w:ascii="Times New Roman" w:eastAsia="Times New Roman" w:hAnsi="Times New Roman" w:cs="Times New Roman"/>
                <w:sz w:val="24"/>
                <w:szCs w:val="24"/>
                <w:lang w:eastAsia="ru-RU"/>
              </w:rPr>
            </w:pPr>
            <w:r w:rsidRPr="008264AC">
              <w:rPr>
                <w:rFonts w:ascii="Times New Roman" w:eastAsia="Times New Roman" w:hAnsi="Times New Roman" w:cs="Times New Roman"/>
                <w:sz w:val="24"/>
                <w:szCs w:val="24"/>
                <w:lang w:eastAsia="ru-RU"/>
              </w:rPr>
              <w:t>Период</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7F5178" w:rsidRPr="008264AC" w:rsidRDefault="007F5178" w:rsidP="00D73D50">
            <w:pPr>
              <w:widowControl w:val="0"/>
              <w:spacing w:after="0" w:line="240" w:lineRule="auto"/>
              <w:jc w:val="center"/>
              <w:rPr>
                <w:rFonts w:ascii="Times New Roman" w:eastAsia="Times New Roman" w:hAnsi="Times New Roman" w:cs="Times New Roman"/>
                <w:sz w:val="24"/>
                <w:szCs w:val="24"/>
                <w:lang w:eastAsia="ru-RU"/>
              </w:rPr>
            </w:pPr>
            <w:r w:rsidRPr="008264AC">
              <w:rPr>
                <w:rFonts w:ascii="Times New Roman" w:eastAsia="Times New Roman" w:hAnsi="Times New Roman" w:cs="Times New Roman"/>
                <w:sz w:val="24"/>
                <w:szCs w:val="24"/>
                <w:lang w:eastAsia="ru-RU"/>
              </w:rPr>
              <w:t>Объем производства всего, тыс.Гкал.</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rsidR="007F5178" w:rsidRPr="008264AC" w:rsidRDefault="007F5178" w:rsidP="00D73D50">
            <w:pPr>
              <w:widowControl w:val="0"/>
              <w:spacing w:after="0" w:line="240" w:lineRule="auto"/>
              <w:jc w:val="center"/>
              <w:rPr>
                <w:rFonts w:ascii="Times New Roman" w:eastAsia="Times New Roman" w:hAnsi="Times New Roman" w:cs="Times New Roman"/>
                <w:sz w:val="24"/>
                <w:szCs w:val="24"/>
                <w:lang w:eastAsia="ru-RU"/>
              </w:rPr>
            </w:pPr>
            <w:r w:rsidRPr="008264AC">
              <w:rPr>
                <w:rFonts w:ascii="Times New Roman" w:eastAsia="Times New Roman" w:hAnsi="Times New Roman" w:cs="Times New Roman"/>
                <w:sz w:val="24"/>
                <w:szCs w:val="24"/>
                <w:lang w:eastAsia="ru-RU"/>
              </w:rPr>
              <w:t>Доля</w:t>
            </w:r>
            <w:r w:rsidR="008409EE" w:rsidRPr="008264AC">
              <w:rPr>
                <w:rFonts w:ascii="Times New Roman" w:eastAsia="Times New Roman" w:hAnsi="Times New Roman" w:cs="Times New Roman"/>
                <w:sz w:val="24"/>
                <w:szCs w:val="24"/>
                <w:lang w:eastAsia="ru-RU"/>
              </w:rPr>
              <w:t xml:space="preserve"> </w:t>
            </w:r>
            <w:r w:rsidRPr="008264AC">
              <w:rPr>
                <w:rFonts w:ascii="Times New Roman" w:eastAsia="Times New Roman" w:hAnsi="Times New Roman" w:cs="Times New Roman"/>
                <w:sz w:val="24"/>
                <w:szCs w:val="24"/>
                <w:lang w:eastAsia="ru-RU"/>
              </w:rPr>
              <w:t>населения в общем объеме</w:t>
            </w:r>
            <w:r w:rsidR="008264AC">
              <w:rPr>
                <w:rFonts w:ascii="Times New Roman" w:eastAsia="Times New Roman" w:hAnsi="Times New Roman" w:cs="Times New Roman"/>
                <w:sz w:val="24"/>
                <w:szCs w:val="24"/>
                <w:lang w:eastAsia="ru-RU"/>
              </w:rPr>
              <w:t>, %</w:t>
            </w:r>
            <w:r w:rsidRPr="008264AC">
              <w:rPr>
                <w:rFonts w:ascii="Times New Roman" w:eastAsia="Times New Roman" w:hAnsi="Times New Roman" w:cs="Times New Roman"/>
                <w:sz w:val="24"/>
                <w:szCs w:val="24"/>
                <w:lang w:eastAsia="ru-RU"/>
              </w:rPr>
              <w:t xml:space="preserve"> </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7F5178" w:rsidRPr="008264AC" w:rsidRDefault="007F5178" w:rsidP="00D73D50">
            <w:pPr>
              <w:widowControl w:val="0"/>
              <w:spacing w:after="0" w:line="240" w:lineRule="auto"/>
              <w:jc w:val="center"/>
              <w:rPr>
                <w:rFonts w:ascii="Times New Roman" w:eastAsia="Times New Roman" w:hAnsi="Times New Roman" w:cs="Times New Roman"/>
                <w:sz w:val="24"/>
                <w:szCs w:val="24"/>
                <w:lang w:eastAsia="ru-RU"/>
              </w:rPr>
            </w:pPr>
            <w:r w:rsidRPr="008264AC">
              <w:rPr>
                <w:rFonts w:ascii="Times New Roman" w:eastAsia="Times New Roman" w:hAnsi="Times New Roman" w:cs="Times New Roman"/>
                <w:sz w:val="24"/>
                <w:szCs w:val="24"/>
                <w:lang w:eastAsia="ru-RU"/>
              </w:rPr>
              <w:t>Доля</w:t>
            </w:r>
            <w:r w:rsidR="008409EE" w:rsidRPr="008264AC">
              <w:rPr>
                <w:rFonts w:ascii="Times New Roman" w:eastAsia="Times New Roman" w:hAnsi="Times New Roman" w:cs="Times New Roman"/>
                <w:sz w:val="24"/>
                <w:szCs w:val="24"/>
                <w:lang w:eastAsia="ru-RU"/>
              </w:rPr>
              <w:t xml:space="preserve"> </w:t>
            </w:r>
            <w:r w:rsidRPr="008264AC">
              <w:rPr>
                <w:rFonts w:ascii="Times New Roman" w:eastAsia="Times New Roman" w:hAnsi="Times New Roman" w:cs="Times New Roman"/>
                <w:sz w:val="24"/>
                <w:szCs w:val="24"/>
                <w:lang w:eastAsia="ru-RU"/>
              </w:rPr>
              <w:t>бюджетных организаций в общем объеме</w:t>
            </w:r>
            <w:r w:rsidR="008264AC">
              <w:rPr>
                <w:rFonts w:ascii="Times New Roman" w:eastAsia="Times New Roman" w:hAnsi="Times New Roman" w:cs="Times New Roman"/>
                <w:sz w:val="24"/>
                <w:szCs w:val="24"/>
                <w:lang w:eastAsia="ru-RU"/>
              </w:rPr>
              <w:t>, %</w:t>
            </w:r>
            <w:r w:rsidRPr="008264AC">
              <w:rPr>
                <w:rFonts w:ascii="Times New Roman" w:eastAsia="Times New Roman" w:hAnsi="Times New Roman" w:cs="Times New Roman"/>
                <w:sz w:val="24"/>
                <w:szCs w:val="24"/>
                <w:lang w:eastAsia="ru-RU"/>
              </w:rPr>
              <w:t xml:space="preserve"> </w:t>
            </w:r>
          </w:p>
        </w:tc>
        <w:tc>
          <w:tcPr>
            <w:tcW w:w="1059" w:type="pct"/>
            <w:tcBorders>
              <w:top w:val="single" w:sz="4" w:space="0" w:color="auto"/>
              <w:left w:val="nil"/>
              <w:bottom w:val="single" w:sz="4" w:space="0" w:color="auto"/>
              <w:right w:val="single" w:sz="4" w:space="0" w:color="auto"/>
            </w:tcBorders>
            <w:shd w:val="clear" w:color="auto" w:fill="auto"/>
            <w:vAlign w:val="center"/>
            <w:hideMark/>
          </w:tcPr>
          <w:p w:rsidR="007F5178" w:rsidRPr="008264AC" w:rsidRDefault="007F5178" w:rsidP="00D73D50">
            <w:pPr>
              <w:widowControl w:val="0"/>
              <w:spacing w:after="0" w:line="240" w:lineRule="auto"/>
              <w:jc w:val="center"/>
              <w:rPr>
                <w:rFonts w:ascii="Times New Roman" w:eastAsia="Times New Roman" w:hAnsi="Times New Roman" w:cs="Times New Roman"/>
                <w:sz w:val="24"/>
                <w:szCs w:val="24"/>
                <w:lang w:eastAsia="ru-RU"/>
              </w:rPr>
            </w:pPr>
            <w:r w:rsidRPr="008264AC">
              <w:rPr>
                <w:rFonts w:ascii="Times New Roman" w:eastAsia="Times New Roman" w:hAnsi="Times New Roman" w:cs="Times New Roman"/>
                <w:sz w:val="24"/>
                <w:szCs w:val="24"/>
                <w:lang w:eastAsia="ru-RU"/>
              </w:rPr>
              <w:t>Доля</w:t>
            </w:r>
            <w:r w:rsidR="008409EE" w:rsidRPr="008264AC">
              <w:rPr>
                <w:rFonts w:ascii="Times New Roman" w:eastAsia="Times New Roman" w:hAnsi="Times New Roman" w:cs="Times New Roman"/>
                <w:sz w:val="24"/>
                <w:szCs w:val="24"/>
                <w:lang w:eastAsia="ru-RU"/>
              </w:rPr>
              <w:t xml:space="preserve"> </w:t>
            </w:r>
            <w:r w:rsidRPr="008264AC">
              <w:rPr>
                <w:rFonts w:ascii="Times New Roman" w:eastAsia="Times New Roman" w:hAnsi="Times New Roman" w:cs="Times New Roman"/>
                <w:sz w:val="24"/>
                <w:szCs w:val="24"/>
                <w:lang w:eastAsia="ru-RU"/>
              </w:rPr>
              <w:t>прочих в общем объеме</w:t>
            </w:r>
            <w:r w:rsidR="008264AC">
              <w:rPr>
                <w:rFonts w:ascii="Times New Roman" w:eastAsia="Times New Roman" w:hAnsi="Times New Roman" w:cs="Times New Roman"/>
                <w:sz w:val="24"/>
                <w:szCs w:val="24"/>
                <w:lang w:eastAsia="ru-RU"/>
              </w:rPr>
              <w:t>, %</w:t>
            </w:r>
            <w:r w:rsidRPr="008264AC">
              <w:rPr>
                <w:rFonts w:ascii="Times New Roman" w:eastAsia="Times New Roman" w:hAnsi="Times New Roman" w:cs="Times New Roman"/>
                <w:sz w:val="24"/>
                <w:szCs w:val="24"/>
                <w:lang w:eastAsia="ru-RU"/>
              </w:rPr>
              <w:t xml:space="preserve"> </w:t>
            </w:r>
          </w:p>
        </w:tc>
      </w:tr>
      <w:tr w:rsidR="00D73D50" w:rsidRPr="00D73D50" w:rsidTr="008264AC">
        <w:tc>
          <w:tcPr>
            <w:tcW w:w="702" w:type="pct"/>
            <w:tcBorders>
              <w:top w:val="nil"/>
              <w:left w:val="single" w:sz="4" w:space="0" w:color="auto"/>
              <w:bottom w:val="single" w:sz="4" w:space="0" w:color="auto"/>
              <w:right w:val="single" w:sz="4" w:space="0" w:color="auto"/>
            </w:tcBorders>
            <w:shd w:val="clear" w:color="auto" w:fill="auto"/>
            <w:noWrap/>
            <w:vAlign w:val="center"/>
            <w:hideMark/>
          </w:tcPr>
          <w:p w:rsidR="007F5178" w:rsidRPr="00D73D50" w:rsidRDefault="007F5178"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2015 год</w:t>
            </w:r>
          </w:p>
        </w:tc>
        <w:tc>
          <w:tcPr>
            <w:tcW w:w="1080" w:type="pct"/>
            <w:tcBorders>
              <w:top w:val="nil"/>
              <w:left w:val="nil"/>
              <w:bottom w:val="single" w:sz="4" w:space="0" w:color="auto"/>
              <w:right w:val="single" w:sz="4" w:space="0" w:color="auto"/>
            </w:tcBorders>
            <w:shd w:val="clear" w:color="auto" w:fill="auto"/>
            <w:noWrap/>
            <w:vAlign w:val="center"/>
            <w:hideMark/>
          </w:tcPr>
          <w:p w:rsidR="007F5178" w:rsidRPr="00D73D50" w:rsidRDefault="007F5178" w:rsidP="008264AC">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467,4</w:t>
            </w:r>
          </w:p>
        </w:tc>
        <w:tc>
          <w:tcPr>
            <w:tcW w:w="1079" w:type="pct"/>
            <w:tcBorders>
              <w:top w:val="nil"/>
              <w:left w:val="nil"/>
              <w:bottom w:val="single" w:sz="4" w:space="0" w:color="auto"/>
              <w:right w:val="single" w:sz="4" w:space="0" w:color="auto"/>
            </w:tcBorders>
            <w:shd w:val="clear" w:color="auto" w:fill="auto"/>
            <w:noWrap/>
            <w:vAlign w:val="center"/>
            <w:hideMark/>
          </w:tcPr>
          <w:p w:rsidR="007F5178" w:rsidRPr="00D73D50" w:rsidRDefault="008264AC" w:rsidP="00D73D50">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63,1</w:t>
            </w:r>
          </w:p>
        </w:tc>
        <w:tc>
          <w:tcPr>
            <w:tcW w:w="1080" w:type="pct"/>
            <w:tcBorders>
              <w:top w:val="nil"/>
              <w:left w:val="nil"/>
              <w:bottom w:val="single" w:sz="4" w:space="0" w:color="auto"/>
              <w:right w:val="single" w:sz="4" w:space="0" w:color="auto"/>
            </w:tcBorders>
            <w:shd w:val="clear" w:color="auto" w:fill="auto"/>
            <w:noWrap/>
            <w:vAlign w:val="center"/>
            <w:hideMark/>
          </w:tcPr>
          <w:p w:rsidR="007F5178" w:rsidRPr="00D73D50" w:rsidRDefault="007F5178" w:rsidP="008264AC">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12,2</w:t>
            </w:r>
          </w:p>
        </w:tc>
        <w:tc>
          <w:tcPr>
            <w:tcW w:w="1059" w:type="pct"/>
            <w:tcBorders>
              <w:top w:val="nil"/>
              <w:left w:val="nil"/>
              <w:bottom w:val="single" w:sz="4" w:space="0" w:color="auto"/>
              <w:right w:val="single" w:sz="4" w:space="0" w:color="auto"/>
            </w:tcBorders>
            <w:shd w:val="clear" w:color="auto" w:fill="auto"/>
            <w:noWrap/>
            <w:vAlign w:val="center"/>
            <w:hideMark/>
          </w:tcPr>
          <w:p w:rsidR="007F5178" w:rsidRPr="00D73D50" w:rsidRDefault="007F5178" w:rsidP="008264AC">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24,6</w:t>
            </w:r>
          </w:p>
        </w:tc>
      </w:tr>
      <w:tr w:rsidR="007F5178" w:rsidRPr="00D73D50" w:rsidTr="008264AC">
        <w:tc>
          <w:tcPr>
            <w:tcW w:w="702" w:type="pct"/>
            <w:tcBorders>
              <w:top w:val="nil"/>
              <w:left w:val="single" w:sz="4" w:space="0" w:color="auto"/>
              <w:bottom w:val="single" w:sz="4" w:space="0" w:color="auto"/>
              <w:right w:val="single" w:sz="4" w:space="0" w:color="auto"/>
            </w:tcBorders>
            <w:shd w:val="clear" w:color="auto" w:fill="auto"/>
            <w:noWrap/>
            <w:vAlign w:val="center"/>
            <w:hideMark/>
          </w:tcPr>
          <w:p w:rsidR="007F5178" w:rsidRPr="00D73D50" w:rsidRDefault="007F5178"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2016 год</w:t>
            </w:r>
          </w:p>
        </w:tc>
        <w:tc>
          <w:tcPr>
            <w:tcW w:w="1080" w:type="pct"/>
            <w:tcBorders>
              <w:top w:val="nil"/>
              <w:left w:val="nil"/>
              <w:bottom w:val="single" w:sz="4" w:space="0" w:color="auto"/>
              <w:right w:val="single" w:sz="4" w:space="0" w:color="auto"/>
            </w:tcBorders>
            <w:shd w:val="clear" w:color="auto" w:fill="auto"/>
            <w:noWrap/>
            <w:vAlign w:val="center"/>
            <w:hideMark/>
          </w:tcPr>
          <w:p w:rsidR="007F5178" w:rsidRPr="00D73D50" w:rsidRDefault="007F5178" w:rsidP="008264AC">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481,4</w:t>
            </w:r>
          </w:p>
        </w:tc>
        <w:tc>
          <w:tcPr>
            <w:tcW w:w="1079" w:type="pct"/>
            <w:tcBorders>
              <w:top w:val="nil"/>
              <w:left w:val="nil"/>
              <w:bottom w:val="single" w:sz="4" w:space="0" w:color="auto"/>
              <w:right w:val="single" w:sz="4" w:space="0" w:color="auto"/>
            </w:tcBorders>
            <w:shd w:val="clear" w:color="auto" w:fill="auto"/>
            <w:noWrap/>
            <w:vAlign w:val="center"/>
            <w:hideMark/>
          </w:tcPr>
          <w:p w:rsidR="007F5178" w:rsidRPr="00D73D50" w:rsidRDefault="008264AC" w:rsidP="00D73D50">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63,6</w:t>
            </w:r>
          </w:p>
        </w:tc>
        <w:tc>
          <w:tcPr>
            <w:tcW w:w="1080" w:type="pct"/>
            <w:tcBorders>
              <w:top w:val="nil"/>
              <w:left w:val="nil"/>
              <w:bottom w:val="single" w:sz="4" w:space="0" w:color="auto"/>
              <w:right w:val="single" w:sz="4" w:space="0" w:color="auto"/>
            </w:tcBorders>
            <w:shd w:val="clear" w:color="auto" w:fill="auto"/>
            <w:noWrap/>
            <w:vAlign w:val="center"/>
            <w:hideMark/>
          </w:tcPr>
          <w:p w:rsidR="007F5178" w:rsidRPr="00D73D50" w:rsidRDefault="007F5178" w:rsidP="008264AC">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12,6</w:t>
            </w:r>
          </w:p>
        </w:tc>
        <w:tc>
          <w:tcPr>
            <w:tcW w:w="1059" w:type="pct"/>
            <w:tcBorders>
              <w:top w:val="nil"/>
              <w:left w:val="nil"/>
              <w:bottom w:val="single" w:sz="4" w:space="0" w:color="auto"/>
              <w:right w:val="single" w:sz="4" w:space="0" w:color="auto"/>
            </w:tcBorders>
            <w:shd w:val="clear" w:color="auto" w:fill="auto"/>
            <w:noWrap/>
            <w:vAlign w:val="center"/>
            <w:hideMark/>
          </w:tcPr>
          <w:p w:rsidR="007F5178" w:rsidRPr="00D73D50" w:rsidRDefault="007F5178" w:rsidP="008264AC">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23,7</w:t>
            </w:r>
          </w:p>
        </w:tc>
      </w:tr>
    </w:tbl>
    <w:p w:rsidR="007F5178" w:rsidRPr="00D73D50" w:rsidRDefault="007F5178" w:rsidP="00D73D50">
      <w:pPr>
        <w:pStyle w:val="aa"/>
        <w:widowControl w:val="0"/>
        <w:ind w:firstLine="709"/>
        <w:rPr>
          <w:sz w:val="24"/>
          <w:szCs w:val="24"/>
          <w:u w:val="single"/>
        </w:rPr>
      </w:pPr>
    </w:p>
    <w:p w:rsidR="007F5178" w:rsidRPr="00D73D50" w:rsidRDefault="007F5178" w:rsidP="00D73D50">
      <w:pPr>
        <w:pStyle w:val="aa"/>
        <w:widowControl w:val="0"/>
        <w:ind w:firstLine="709"/>
        <w:jc w:val="both"/>
        <w:rPr>
          <w:sz w:val="24"/>
          <w:szCs w:val="24"/>
          <w:u w:val="single"/>
        </w:rPr>
      </w:pPr>
      <w:r w:rsidRPr="00D73D50">
        <w:rPr>
          <w:sz w:val="24"/>
          <w:szCs w:val="24"/>
        </w:rPr>
        <w:t>Объем производства и реализации тепла в сравнении с</w:t>
      </w:r>
      <w:r w:rsidR="008409EE" w:rsidRPr="00D73D50">
        <w:rPr>
          <w:sz w:val="24"/>
          <w:szCs w:val="24"/>
        </w:rPr>
        <w:t xml:space="preserve"> </w:t>
      </w:r>
      <w:r w:rsidRPr="00D73D50">
        <w:rPr>
          <w:sz w:val="24"/>
          <w:szCs w:val="24"/>
        </w:rPr>
        <w:t>2015 годом</w:t>
      </w:r>
      <w:r w:rsidR="008409EE" w:rsidRPr="00D73D50">
        <w:rPr>
          <w:sz w:val="24"/>
          <w:szCs w:val="24"/>
        </w:rPr>
        <w:t xml:space="preserve"> </w:t>
      </w:r>
      <w:r w:rsidRPr="00D73D50">
        <w:rPr>
          <w:sz w:val="24"/>
          <w:szCs w:val="24"/>
        </w:rPr>
        <w:t>увеличился на 3%</w:t>
      </w:r>
      <w:r w:rsidR="008409EE" w:rsidRPr="00D73D50">
        <w:rPr>
          <w:sz w:val="24"/>
          <w:szCs w:val="24"/>
        </w:rPr>
        <w:t xml:space="preserve"> </w:t>
      </w:r>
      <w:r w:rsidRPr="00D73D50">
        <w:rPr>
          <w:sz w:val="24"/>
          <w:szCs w:val="24"/>
        </w:rPr>
        <w:t>и</w:t>
      </w:r>
      <w:r w:rsidR="008409EE" w:rsidRPr="00D73D50">
        <w:rPr>
          <w:sz w:val="24"/>
          <w:szCs w:val="24"/>
        </w:rPr>
        <w:t xml:space="preserve"> </w:t>
      </w:r>
      <w:r w:rsidRPr="00D73D50">
        <w:rPr>
          <w:sz w:val="24"/>
          <w:szCs w:val="24"/>
        </w:rPr>
        <w:t>составил 467,4 тыс. Гкал.</w:t>
      </w:r>
    </w:p>
    <w:p w:rsidR="007F5178" w:rsidRPr="00D73D50" w:rsidRDefault="007F5178"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период подготовки объектов жилищно-коммунальной</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и социальной сферы</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к работе в зимний период проведены мероприятия по обеспечению надежности</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и устойчивого функционирования оборудования и инженерных систем теплоснабжения:</w:t>
      </w:r>
    </w:p>
    <w:p w:rsidR="007F5178" w:rsidRPr="00D73D50" w:rsidRDefault="007F5178" w:rsidP="00D73D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rPr>
      </w:pPr>
      <w:r w:rsidRPr="00D73D50">
        <w:rPr>
          <w:rFonts w:ascii="Times New Roman" w:eastAsia="Times New Roman" w:hAnsi="Times New Roman" w:cs="Times New Roman"/>
          <w:sz w:val="24"/>
          <w:szCs w:val="24"/>
          <w:lang/>
        </w:rPr>
        <w:t>на котельной «Южная» выполнен капитальный ремонт водогрейного котла с частичной заменой трубных поверхностей, на котельной «Центральная»</w:t>
      </w:r>
      <w:r w:rsidR="008409EE" w:rsidRPr="00D73D50">
        <w:rPr>
          <w:rFonts w:ascii="Times New Roman" w:eastAsia="Times New Roman" w:hAnsi="Times New Roman" w:cs="Times New Roman"/>
          <w:sz w:val="24"/>
          <w:szCs w:val="24"/>
          <w:lang/>
        </w:rPr>
        <w:t xml:space="preserve"> </w:t>
      </w:r>
      <w:r w:rsidRPr="00D73D50">
        <w:rPr>
          <w:rFonts w:ascii="Times New Roman" w:eastAsia="Times New Roman" w:hAnsi="Times New Roman" w:cs="Times New Roman"/>
          <w:sz w:val="24"/>
          <w:szCs w:val="24"/>
          <w:lang/>
        </w:rPr>
        <w:t xml:space="preserve">выполнен капитальный ремонт котлов с полной заменой трубных поверхностей; </w:t>
      </w:r>
    </w:p>
    <w:p w:rsidR="007F5178" w:rsidRPr="00D73D50" w:rsidRDefault="007F5178" w:rsidP="00D73D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rPr>
      </w:pPr>
      <w:r w:rsidRPr="00D73D50">
        <w:rPr>
          <w:rFonts w:ascii="Times New Roman" w:eastAsia="Times New Roman" w:hAnsi="Times New Roman" w:cs="Times New Roman"/>
          <w:sz w:val="24"/>
          <w:szCs w:val="24"/>
          <w:lang/>
        </w:rPr>
        <w:t>выполнен капитальный ремонт сетей тепловодоснабжения а так же ремонт запорной арматуры в городе Мегионе и поселке городского типа Высокий;</w:t>
      </w:r>
    </w:p>
    <w:p w:rsidR="007F5178" w:rsidRPr="00D73D50" w:rsidRDefault="007F5178" w:rsidP="00D73D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rPr>
      </w:pPr>
      <w:r w:rsidRPr="00D73D50">
        <w:rPr>
          <w:rFonts w:ascii="Times New Roman" w:eastAsia="Times New Roman" w:hAnsi="Times New Roman" w:cs="Times New Roman"/>
          <w:sz w:val="24"/>
          <w:szCs w:val="24"/>
          <w:lang/>
        </w:rPr>
        <w:t>на котельных «Южная» и</w:t>
      </w:r>
      <w:r w:rsidR="008409EE" w:rsidRPr="00D73D50">
        <w:rPr>
          <w:rFonts w:ascii="Times New Roman" w:eastAsia="Times New Roman" w:hAnsi="Times New Roman" w:cs="Times New Roman"/>
          <w:sz w:val="24"/>
          <w:szCs w:val="24"/>
          <w:lang/>
        </w:rPr>
        <w:t xml:space="preserve"> </w:t>
      </w:r>
      <w:r w:rsidRPr="00D73D50">
        <w:rPr>
          <w:rFonts w:ascii="Times New Roman" w:eastAsia="Times New Roman" w:hAnsi="Times New Roman" w:cs="Times New Roman"/>
          <w:sz w:val="24"/>
          <w:szCs w:val="24"/>
          <w:lang/>
        </w:rPr>
        <w:t>«Центральная»</w:t>
      </w:r>
      <w:r w:rsidR="008409EE" w:rsidRPr="00D73D50">
        <w:rPr>
          <w:rFonts w:ascii="Times New Roman" w:eastAsia="Times New Roman" w:hAnsi="Times New Roman" w:cs="Times New Roman"/>
          <w:sz w:val="24"/>
          <w:szCs w:val="24"/>
          <w:lang/>
        </w:rPr>
        <w:t xml:space="preserve"> </w:t>
      </w:r>
      <w:r w:rsidRPr="00D73D50">
        <w:rPr>
          <w:rFonts w:ascii="Times New Roman" w:eastAsia="Times New Roman" w:hAnsi="Times New Roman" w:cs="Times New Roman"/>
          <w:sz w:val="24"/>
          <w:szCs w:val="24"/>
          <w:lang/>
        </w:rPr>
        <w:t>выполнен ремонт обмуровки котлов и газоходов;</w:t>
      </w:r>
    </w:p>
    <w:p w:rsidR="007F5178" w:rsidRPr="00D73D50" w:rsidRDefault="007F5178" w:rsidP="00D73D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rPr>
      </w:pPr>
      <w:r w:rsidRPr="00D73D50">
        <w:rPr>
          <w:rFonts w:ascii="Times New Roman" w:eastAsia="Times New Roman" w:hAnsi="Times New Roman" w:cs="Times New Roman"/>
          <w:sz w:val="24"/>
          <w:szCs w:val="24"/>
          <w:lang/>
        </w:rPr>
        <w:t>по результатам гидравлических испытаний проведены ремонтные работы сетей тепловодоснабжения на территории городского округа город Мегион;</w:t>
      </w:r>
    </w:p>
    <w:p w:rsidR="007F5178" w:rsidRPr="00D73D50" w:rsidRDefault="007F5178" w:rsidP="00D73D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rPr>
      </w:pPr>
      <w:r w:rsidRPr="00D73D50">
        <w:rPr>
          <w:rFonts w:ascii="Times New Roman" w:eastAsia="Times New Roman" w:hAnsi="Times New Roman" w:cs="Times New Roman"/>
          <w:sz w:val="24"/>
          <w:szCs w:val="24"/>
          <w:lang/>
        </w:rPr>
        <w:t>выполнен ремонт и ревизия газового оборудования котельных «Южная» и</w:t>
      </w:r>
      <w:r w:rsidR="008409EE" w:rsidRPr="00D73D50">
        <w:rPr>
          <w:rFonts w:ascii="Times New Roman" w:eastAsia="Times New Roman" w:hAnsi="Times New Roman" w:cs="Times New Roman"/>
          <w:sz w:val="24"/>
          <w:szCs w:val="24"/>
          <w:lang/>
        </w:rPr>
        <w:t xml:space="preserve"> </w:t>
      </w:r>
      <w:r w:rsidRPr="00D73D50">
        <w:rPr>
          <w:rFonts w:ascii="Times New Roman" w:eastAsia="Times New Roman" w:hAnsi="Times New Roman" w:cs="Times New Roman"/>
          <w:sz w:val="24"/>
          <w:szCs w:val="24"/>
          <w:lang/>
        </w:rPr>
        <w:t>«Центральная»;</w:t>
      </w:r>
    </w:p>
    <w:p w:rsidR="007F5178" w:rsidRPr="00D73D50" w:rsidRDefault="007F5178" w:rsidP="00D73D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rPr>
      </w:pPr>
      <w:r w:rsidRPr="00D73D50">
        <w:rPr>
          <w:rFonts w:ascii="Times New Roman" w:eastAsia="Times New Roman" w:hAnsi="Times New Roman" w:cs="Times New Roman"/>
          <w:sz w:val="24"/>
          <w:szCs w:val="24"/>
          <w:lang/>
        </w:rPr>
        <w:t xml:space="preserve">проведены режимно-наладочные испытания котлов. </w:t>
      </w:r>
    </w:p>
    <w:p w:rsidR="007F5178" w:rsidRPr="00D73D50" w:rsidRDefault="001D397A"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Ц</w:t>
      </w:r>
      <w:r w:rsidR="007F5178" w:rsidRPr="00D73D50">
        <w:rPr>
          <w:rFonts w:ascii="Times New Roman" w:eastAsia="Times New Roman" w:hAnsi="Times New Roman" w:cs="Times New Roman"/>
          <w:sz w:val="24"/>
          <w:szCs w:val="24"/>
          <w:lang w:eastAsia="ru-RU"/>
        </w:rPr>
        <w:t>ентрализованная система водоснабжения</w:t>
      </w:r>
      <w:r w:rsidRPr="00D73D50">
        <w:rPr>
          <w:rFonts w:ascii="Times New Roman" w:eastAsia="Times New Roman" w:hAnsi="Times New Roman" w:cs="Times New Roman"/>
          <w:sz w:val="24"/>
          <w:szCs w:val="24"/>
          <w:lang w:eastAsia="ru-RU"/>
        </w:rPr>
        <w:t xml:space="preserve"> городского округа город Мегион </w:t>
      </w:r>
      <w:r w:rsidR="007F5178" w:rsidRPr="00D73D50">
        <w:rPr>
          <w:rFonts w:ascii="Times New Roman" w:eastAsia="Times New Roman" w:hAnsi="Times New Roman" w:cs="Times New Roman"/>
          <w:sz w:val="24"/>
          <w:szCs w:val="24"/>
          <w:lang w:eastAsia="ru-RU"/>
        </w:rPr>
        <w:t>представляет собой сложный комплекс инженерных сооружений и процессов, условно разделенных на три составляющие:</w:t>
      </w:r>
    </w:p>
    <w:p w:rsidR="007F5178" w:rsidRPr="00D73D50" w:rsidRDefault="007F5178"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подъем и транспортировка природных вод на очистные сооружения;</w:t>
      </w:r>
    </w:p>
    <w:p w:rsidR="007F5178" w:rsidRPr="00D73D50" w:rsidRDefault="007F5178"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подготовка воды до требований СанПиН 2.1.4.1074-01;</w:t>
      </w:r>
    </w:p>
    <w:p w:rsidR="007F5178" w:rsidRPr="00D73D50" w:rsidRDefault="007F5178"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транспортировка питьевой воды потребителям в жилую застройку, на предприятия города.</w:t>
      </w:r>
    </w:p>
    <w:p w:rsidR="007F5178" w:rsidRPr="00D73D50" w:rsidRDefault="007F5178"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В систему водоснабжения городского округа город Мегион входят:</w:t>
      </w:r>
    </w:p>
    <w:p w:rsidR="007F5178" w:rsidRPr="00D73D50" w:rsidRDefault="007F5178"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3 водозабра;</w:t>
      </w:r>
    </w:p>
    <w:p w:rsidR="007F5178" w:rsidRPr="00D73D50" w:rsidRDefault="007F5178" w:rsidP="00D73D50">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46 артезианских скважин;</w:t>
      </w:r>
    </w:p>
    <w:p w:rsidR="007F5178" w:rsidRPr="00D73D50" w:rsidRDefault="007F5178" w:rsidP="00D73D50">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3 насосные станции II подъема, в том числе:</w:t>
      </w:r>
    </w:p>
    <w:p w:rsidR="007F5178" w:rsidRPr="00D73D50" w:rsidRDefault="007F5178" w:rsidP="00D73D50">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lastRenderedPageBreak/>
        <w:t>2 ед. водоочистных сооружений;</w:t>
      </w:r>
    </w:p>
    <w:p w:rsidR="007F5178" w:rsidRPr="00D73D50" w:rsidRDefault="007F5178" w:rsidP="00D73D50">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6 резервуаров чистой воды;</w:t>
      </w:r>
    </w:p>
    <w:p w:rsidR="007F5178" w:rsidRPr="00D73D50" w:rsidRDefault="007F5178" w:rsidP="00D73D50">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общая</w:t>
      </w:r>
      <w:r w:rsidR="008409EE" w:rsidRPr="00D73D50">
        <w:rPr>
          <w:rFonts w:ascii="Times New Roman" w:eastAsia="Times New Roman" w:hAnsi="Times New Roman" w:cs="Times New Roman"/>
          <w:sz w:val="24"/>
          <w:szCs w:val="24"/>
          <w:lang w:eastAsia="ru-RU"/>
        </w:rPr>
        <w:t xml:space="preserve"> </w:t>
      </w:r>
      <w:r w:rsidRPr="00D73D50">
        <w:rPr>
          <w:rFonts w:ascii="Times New Roman" w:eastAsia="Times New Roman" w:hAnsi="Times New Roman" w:cs="Times New Roman"/>
          <w:sz w:val="24"/>
          <w:szCs w:val="24"/>
          <w:lang w:eastAsia="ru-RU"/>
        </w:rPr>
        <w:t xml:space="preserve">протяженность водопроводных сетей составляет 150,2 км. </w:t>
      </w:r>
    </w:p>
    <w:p w:rsidR="007F5178" w:rsidRPr="00D73D50" w:rsidRDefault="007F5178"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Источником водоснабжения города Мегион</w:t>
      </w:r>
      <w:r w:rsidR="008409EE" w:rsidRPr="00D73D50">
        <w:rPr>
          <w:rFonts w:ascii="Times New Roman" w:eastAsia="Times New Roman" w:hAnsi="Times New Roman" w:cs="Times New Roman"/>
          <w:sz w:val="24"/>
          <w:szCs w:val="24"/>
          <w:lang w:eastAsia="ru-RU"/>
        </w:rPr>
        <w:t xml:space="preserve"> </w:t>
      </w:r>
      <w:r w:rsidRPr="00D73D50">
        <w:rPr>
          <w:rFonts w:ascii="Times New Roman" w:eastAsia="Times New Roman" w:hAnsi="Times New Roman" w:cs="Times New Roman"/>
          <w:sz w:val="24"/>
          <w:szCs w:val="24"/>
          <w:lang w:eastAsia="ru-RU"/>
        </w:rPr>
        <w:t xml:space="preserve">и поселка городского типа Высокий являются подземные воды Атлым-Новомихайловского и Тавдинского водоносных комплексов. </w:t>
      </w:r>
    </w:p>
    <w:p w:rsidR="007F5178" w:rsidRPr="00D73D50" w:rsidRDefault="007F5178"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Централизованное хозяйственно-питьевое водоснабжение осуществляется от трех водозабор</w:t>
      </w:r>
      <w:r w:rsidR="008840BA">
        <w:rPr>
          <w:rFonts w:ascii="Times New Roman" w:eastAsia="Times New Roman" w:hAnsi="Times New Roman" w:cs="Times New Roman"/>
          <w:sz w:val="24"/>
          <w:szCs w:val="24"/>
          <w:lang w:eastAsia="ru-RU"/>
        </w:rPr>
        <w:t>ов.</w:t>
      </w:r>
      <w:r w:rsidRPr="00D73D50">
        <w:rPr>
          <w:rFonts w:ascii="Times New Roman" w:eastAsia="Times New Roman" w:hAnsi="Times New Roman" w:cs="Times New Roman"/>
          <w:sz w:val="24"/>
          <w:szCs w:val="24"/>
          <w:lang w:eastAsia="ru-RU"/>
        </w:rPr>
        <w:t xml:space="preserve"> </w:t>
      </w:r>
      <w:r w:rsidR="008840BA">
        <w:rPr>
          <w:rFonts w:ascii="Times New Roman" w:eastAsia="Times New Roman" w:hAnsi="Times New Roman" w:cs="Times New Roman"/>
          <w:sz w:val="24"/>
          <w:szCs w:val="24"/>
          <w:lang w:eastAsia="ru-RU"/>
        </w:rPr>
        <w:t>Из них</w:t>
      </w:r>
      <w:r w:rsidRPr="00D73D50">
        <w:rPr>
          <w:rFonts w:ascii="Times New Roman" w:eastAsia="Times New Roman" w:hAnsi="Times New Roman" w:cs="Times New Roman"/>
          <w:sz w:val="24"/>
          <w:szCs w:val="24"/>
          <w:lang w:eastAsia="ru-RU"/>
        </w:rPr>
        <w:t xml:space="preserve"> два расположены в городе Мегион и один в поселке городского типа Высокий. Артезианская вода добывается погружными насосами и по магистральным водоводам подается на водоочистные сооружения (ВОС). После прохождения очистки на водоочистных сооружениях вода перекачивается насосной станцией II подъема в разводящую</w:t>
      </w:r>
      <w:r w:rsidR="008409EE" w:rsidRPr="00D73D50">
        <w:rPr>
          <w:rFonts w:ascii="Times New Roman" w:eastAsia="Times New Roman" w:hAnsi="Times New Roman" w:cs="Times New Roman"/>
          <w:sz w:val="24"/>
          <w:szCs w:val="24"/>
          <w:lang w:eastAsia="ru-RU"/>
        </w:rPr>
        <w:t xml:space="preserve"> </w:t>
      </w:r>
      <w:r w:rsidRPr="00D73D50">
        <w:rPr>
          <w:rFonts w:ascii="Times New Roman" w:eastAsia="Times New Roman" w:hAnsi="Times New Roman" w:cs="Times New Roman"/>
          <w:sz w:val="24"/>
          <w:szCs w:val="24"/>
          <w:lang w:eastAsia="ru-RU"/>
        </w:rPr>
        <w:t>водопроводную сеть. Все водозаборные сооружения городского округа город Мегион оборудованы погружными насосами типа ЭЦВ. Водозаборные сооружения на территории городского округа город Мегион введены в эксплуатацию после 1976 года, поэтому износ оборудования составляет более 60%.</w:t>
      </w:r>
    </w:p>
    <w:p w:rsidR="007F5178" w:rsidRPr="00D73D50" w:rsidRDefault="007F5178"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Система водоснабжения городского округа</w:t>
      </w:r>
      <w:r w:rsidR="008409EE" w:rsidRPr="00D73D50">
        <w:rPr>
          <w:rFonts w:ascii="Times New Roman" w:eastAsia="Times New Roman" w:hAnsi="Times New Roman" w:cs="Times New Roman"/>
          <w:sz w:val="24"/>
          <w:szCs w:val="24"/>
          <w:lang w:eastAsia="ru-RU"/>
        </w:rPr>
        <w:t xml:space="preserve"> </w:t>
      </w:r>
      <w:r w:rsidRPr="00D73D50">
        <w:rPr>
          <w:rFonts w:ascii="Times New Roman" w:eastAsia="Times New Roman" w:hAnsi="Times New Roman" w:cs="Times New Roman"/>
          <w:sz w:val="24"/>
          <w:szCs w:val="24"/>
          <w:lang w:eastAsia="ru-RU"/>
        </w:rPr>
        <w:t xml:space="preserve">город Мегион - централизованная, однозонная. Хозяйственно-питьевое водоснабжение осуществляется через магистральные и внутриквартальные сети. Износ водопроводных сетей составляет 89,4%. </w:t>
      </w:r>
    </w:p>
    <w:p w:rsidR="007F5178" w:rsidRPr="00D73D50" w:rsidRDefault="007F5178"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Основными потребителями услуг водоснабжения являются:</w:t>
      </w:r>
    </w:p>
    <w:p w:rsidR="007F5178" w:rsidRPr="00D73D50" w:rsidRDefault="007F5178"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население –</w:t>
      </w:r>
      <w:r w:rsidR="008409EE" w:rsidRPr="00D73D50">
        <w:rPr>
          <w:rFonts w:ascii="Times New Roman" w:eastAsia="Times New Roman" w:hAnsi="Times New Roman" w:cs="Times New Roman"/>
          <w:sz w:val="24"/>
          <w:szCs w:val="24"/>
          <w:lang w:eastAsia="ru-RU"/>
        </w:rPr>
        <w:t xml:space="preserve"> </w:t>
      </w:r>
      <w:r w:rsidRPr="00D73D50">
        <w:rPr>
          <w:rFonts w:ascii="Times New Roman" w:eastAsia="Times New Roman" w:hAnsi="Times New Roman" w:cs="Times New Roman"/>
          <w:sz w:val="24"/>
          <w:szCs w:val="24"/>
          <w:lang w:eastAsia="ru-RU"/>
        </w:rPr>
        <w:t>85,2%;</w:t>
      </w:r>
    </w:p>
    <w:p w:rsidR="007F5178" w:rsidRPr="00D73D50" w:rsidRDefault="007F5178"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бюджетные организации – 6,7%;</w:t>
      </w:r>
    </w:p>
    <w:p w:rsidR="007F5178" w:rsidRPr="00D73D50" w:rsidRDefault="007F5178"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прочие потребители – 8%.</w:t>
      </w:r>
    </w:p>
    <w:p w:rsidR="007F5178" w:rsidRPr="00D73D50" w:rsidRDefault="007F5178"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Утечки и неу</w:t>
      </w:r>
      <w:r w:rsidR="008B48B8" w:rsidRPr="00D73D50">
        <w:rPr>
          <w:rFonts w:ascii="Times New Roman" w:eastAsia="Times New Roman" w:hAnsi="Times New Roman" w:cs="Times New Roman"/>
          <w:sz w:val="24"/>
          <w:szCs w:val="24"/>
          <w:lang w:eastAsia="ru-RU"/>
        </w:rPr>
        <w:t xml:space="preserve">чтенный расход воды составляют </w:t>
      </w:r>
      <w:r w:rsidRPr="00D73D50">
        <w:rPr>
          <w:rFonts w:ascii="Times New Roman" w:eastAsia="Times New Roman" w:hAnsi="Times New Roman" w:cs="Times New Roman"/>
          <w:sz w:val="24"/>
          <w:szCs w:val="24"/>
          <w:lang w:eastAsia="ru-RU"/>
        </w:rPr>
        <w:t>13% от поданной воды в сеть. Расход воды на собственные нужды в 2016 году составил 5% от объема поднятой воды.</w:t>
      </w:r>
    </w:p>
    <w:p w:rsidR="007F5178" w:rsidRDefault="007F5178"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Показатели требуемого качества воды для хозяйственно-бытовых нужд определяются</w:t>
      </w:r>
      <w:r w:rsidR="008409EE" w:rsidRPr="00D73D50">
        <w:rPr>
          <w:rFonts w:ascii="Times New Roman" w:eastAsia="Times New Roman" w:hAnsi="Times New Roman" w:cs="Times New Roman"/>
          <w:sz w:val="24"/>
          <w:szCs w:val="24"/>
          <w:lang w:eastAsia="ru-RU"/>
        </w:rPr>
        <w:t xml:space="preserve"> </w:t>
      </w:r>
      <w:r w:rsidRPr="00D73D50">
        <w:rPr>
          <w:rFonts w:ascii="Times New Roman" w:eastAsia="Times New Roman" w:hAnsi="Times New Roman" w:cs="Times New Roman"/>
          <w:sz w:val="24"/>
          <w:szCs w:val="24"/>
          <w:lang w:eastAsia="ru-RU"/>
        </w:rPr>
        <w:t>СанПиН 2.1.4.1074-01. Фактические данные по химическому составу питьевой воды на водоочистных сооружениях города соответствуют требованиям к воде питьевого качества.</w:t>
      </w:r>
    </w:p>
    <w:p w:rsidR="00253DF7" w:rsidRPr="00D73D50" w:rsidRDefault="00253DF7" w:rsidP="00D73D50">
      <w:pPr>
        <w:widowControl w:val="0"/>
        <w:spacing w:after="0" w:line="240" w:lineRule="auto"/>
        <w:ind w:firstLine="709"/>
        <w:jc w:val="both"/>
        <w:rPr>
          <w:rFonts w:ascii="Times New Roman" w:eastAsia="Times New Roman" w:hAnsi="Times New Roman" w:cs="Times New Roman"/>
          <w:sz w:val="24"/>
          <w:szCs w:val="24"/>
          <w:lang w:eastAsia="ru-RU"/>
        </w:rPr>
      </w:pPr>
    </w:p>
    <w:p w:rsidR="007F5178" w:rsidRPr="00D73D50" w:rsidRDefault="00C1766A" w:rsidP="00D73D50">
      <w:pPr>
        <w:widowControl w:val="0"/>
        <w:spacing w:after="0" w:line="240" w:lineRule="auto"/>
        <w:ind w:firstLine="709"/>
        <w:jc w:val="right"/>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Таблица 9</w:t>
      </w:r>
    </w:p>
    <w:p w:rsidR="007F5178" w:rsidRPr="00253DF7" w:rsidRDefault="007F5178" w:rsidP="00D73D50">
      <w:pPr>
        <w:widowControl w:val="0"/>
        <w:spacing w:after="0" w:line="240" w:lineRule="auto"/>
        <w:ind w:firstLine="708"/>
        <w:jc w:val="center"/>
        <w:rPr>
          <w:rFonts w:ascii="Times New Roman" w:eastAsia="Times New Roman" w:hAnsi="Times New Roman" w:cs="Times New Roman"/>
          <w:b/>
          <w:sz w:val="24"/>
          <w:szCs w:val="24"/>
          <w:lang w:eastAsia="ru-RU"/>
        </w:rPr>
      </w:pPr>
      <w:r w:rsidRPr="00253DF7">
        <w:rPr>
          <w:rFonts w:ascii="Times New Roman" w:eastAsia="Times New Roman" w:hAnsi="Times New Roman" w:cs="Times New Roman"/>
          <w:b/>
          <w:sz w:val="24"/>
          <w:szCs w:val="24"/>
          <w:lang w:eastAsia="ru-RU"/>
        </w:rPr>
        <w:t>Основные производственные показатели водоснабжения</w:t>
      </w:r>
    </w:p>
    <w:p w:rsidR="007F5178" w:rsidRPr="00D73D50" w:rsidRDefault="007F5178" w:rsidP="00D73D50">
      <w:pPr>
        <w:widowControl w:val="0"/>
        <w:spacing w:after="0" w:line="240" w:lineRule="auto"/>
        <w:ind w:firstLine="708"/>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3426"/>
        <w:gridCol w:w="1294"/>
        <w:gridCol w:w="1620"/>
        <w:gridCol w:w="1680"/>
        <w:gridCol w:w="1678"/>
      </w:tblGrid>
      <w:tr w:rsidR="00D73D50" w:rsidRPr="00253DF7" w:rsidTr="00253DF7">
        <w:tc>
          <w:tcPr>
            <w:tcW w:w="1767" w:type="pct"/>
            <w:vAlign w:val="center"/>
            <w:hideMark/>
          </w:tcPr>
          <w:p w:rsidR="00404ABD" w:rsidRPr="00253DF7" w:rsidRDefault="00404ABD"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Показатели</w:t>
            </w:r>
          </w:p>
        </w:tc>
        <w:tc>
          <w:tcPr>
            <w:tcW w:w="667" w:type="pct"/>
            <w:vAlign w:val="center"/>
            <w:hideMark/>
          </w:tcPr>
          <w:p w:rsidR="00404ABD" w:rsidRPr="00253DF7" w:rsidRDefault="00404ABD"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ед. изм.</w:t>
            </w:r>
          </w:p>
        </w:tc>
        <w:tc>
          <w:tcPr>
            <w:tcW w:w="835" w:type="pct"/>
            <w:vAlign w:val="center"/>
          </w:tcPr>
          <w:p w:rsidR="00404ABD" w:rsidRPr="00253DF7" w:rsidRDefault="00404ABD"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2015 год</w:t>
            </w:r>
          </w:p>
        </w:tc>
        <w:tc>
          <w:tcPr>
            <w:tcW w:w="866" w:type="pct"/>
            <w:vAlign w:val="center"/>
          </w:tcPr>
          <w:p w:rsidR="00404ABD" w:rsidRPr="00253DF7" w:rsidRDefault="00404ABD"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2016 год</w:t>
            </w:r>
          </w:p>
        </w:tc>
        <w:tc>
          <w:tcPr>
            <w:tcW w:w="866" w:type="pct"/>
            <w:vAlign w:val="center"/>
          </w:tcPr>
          <w:p w:rsidR="00404ABD" w:rsidRPr="00253DF7" w:rsidRDefault="00404ABD"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rPr>
              <w:t>Темп роста (снижения), %</w:t>
            </w:r>
          </w:p>
        </w:tc>
      </w:tr>
      <w:tr w:rsidR="00D73D50" w:rsidRPr="00253DF7" w:rsidTr="00253DF7">
        <w:tc>
          <w:tcPr>
            <w:tcW w:w="1767" w:type="pct"/>
            <w:vAlign w:val="center"/>
            <w:hideMark/>
          </w:tcPr>
          <w:p w:rsidR="00404ABD" w:rsidRPr="00253DF7" w:rsidRDefault="00404ABD" w:rsidP="00D73D50">
            <w:pPr>
              <w:widowControl w:val="0"/>
              <w:autoSpaceDE w:val="0"/>
              <w:autoSpaceDN w:val="0"/>
              <w:adjustRightInd w:val="0"/>
              <w:spacing w:after="0" w:line="240" w:lineRule="auto"/>
              <w:rPr>
                <w:rFonts w:ascii="Times New Roman" w:hAnsi="Times New Roman" w:cs="Times New Roman"/>
                <w:sz w:val="24"/>
                <w:szCs w:val="24"/>
                <w:lang w:eastAsia="ru-RU"/>
              </w:rPr>
            </w:pPr>
            <w:r w:rsidRPr="00253DF7">
              <w:rPr>
                <w:rFonts w:ascii="Times New Roman" w:hAnsi="Times New Roman" w:cs="Times New Roman"/>
                <w:sz w:val="24"/>
                <w:szCs w:val="24"/>
                <w:lang w:eastAsia="ru-RU"/>
              </w:rPr>
              <w:t>Объем производства всего</w:t>
            </w:r>
          </w:p>
        </w:tc>
        <w:tc>
          <w:tcPr>
            <w:tcW w:w="667" w:type="pct"/>
            <w:vAlign w:val="center"/>
            <w:hideMark/>
          </w:tcPr>
          <w:p w:rsidR="00404ABD" w:rsidRPr="00253DF7" w:rsidRDefault="00404ABD" w:rsidP="00D73D50">
            <w:pPr>
              <w:widowControl w:val="0"/>
              <w:autoSpaceDE w:val="0"/>
              <w:autoSpaceDN w:val="0"/>
              <w:adjustRightInd w:val="0"/>
              <w:spacing w:after="0" w:line="240" w:lineRule="auto"/>
              <w:jc w:val="center"/>
              <w:rPr>
                <w:rFonts w:ascii="Times New Roman" w:hAnsi="Times New Roman" w:cs="Times New Roman"/>
                <w:sz w:val="24"/>
                <w:szCs w:val="24"/>
                <w:vertAlign w:val="superscript"/>
                <w:lang w:eastAsia="ru-RU"/>
              </w:rPr>
            </w:pPr>
            <w:r w:rsidRPr="00253DF7">
              <w:rPr>
                <w:rFonts w:ascii="Times New Roman" w:hAnsi="Times New Roman" w:cs="Times New Roman"/>
                <w:sz w:val="24"/>
                <w:szCs w:val="24"/>
                <w:lang w:eastAsia="ru-RU"/>
              </w:rPr>
              <w:t>тыс.</w:t>
            </w:r>
            <w:r w:rsidR="005531ED" w:rsidRPr="00253DF7">
              <w:rPr>
                <w:rFonts w:ascii="Times New Roman" w:hAnsi="Times New Roman" w:cs="Times New Roman"/>
                <w:sz w:val="24"/>
                <w:szCs w:val="24"/>
                <w:lang w:eastAsia="ru-RU"/>
              </w:rPr>
              <w:t xml:space="preserve"> куб. м</w:t>
            </w:r>
          </w:p>
        </w:tc>
        <w:tc>
          <w:tcPr>
            <w:tcW w:w="835" w:type="pct"/>
            <w:vAlign w:val="center"/>
          </w:tcPr>
          <w:p w:rsidR="00404ABD" w:rsidRPr="00253DF7" w:rsidRDefault="00404ABD"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3303,9</w:t>
            </w:r>
          </w:p>
        </w:tc>
        <w:tc>
          <w:tcPr>
            <w:tcW w:w="866" w:type="pct"/>
            <w:vAlign w:val="center"/>
          </w:tcPr>
          <w:p w:rsidR="00404ABD" w:rsidRPr="00253DF7" w:rsidRDefault="00404ABD"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3248,08</w:t>
            </w:r>
          </w:p>
        </w:tc>
        <w:tc>
          <w:tcPr>
            <w:tcW w:w="866" w:type="pct"/>
            <w:vAlign w:val="center"/>
          </w:tcPr>
          <w:p w:rsidR="00404ABD" w:rsidRPr="00253DF7" w:rsidRDefault="00404ABD"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98,3</w:t>
            </w:r>
          </w:p>
        </w:tc>
      </w:tr>
      <w:tr w:rsidR="00404ABD" w:rsidRPr="00253DF7" w:rsidTr="00253DF7">
        <w:tc>
          <w:tcPr>
            <w:tcW w:w="1767" w:type="pct"/>
            <w:vAlign w:val="center"/>
            <w:hideMark/>
          </w:tcPr>
          <w:p w:rsidR="00404ABD" w:rsidRPr="00253DF7" w:rsidRDefault="00404ABD" w:rsidP="00D73D50">
            <w:pPr>
              <w:widowControl w:val="0"/>
              <w:autoSpaceDE w:val="0"/>
              <w:autoSpaceDN w:val="0"/>
              <w:adjustRightInd w:val="0"/>
              <w:spacing w:after="0" w:line="240" w:lineRule="auto"/>
              <w:rPr>
                <w:rFonts w:ascii="Times New Roman" w:hAnsi="Times New Roman" w:cs="Times New Roman"/>
                <w:sz w:val="24"/>
                <w:szCs w:val="24"/>
                <w:lang w:eastAsia="ru-RU"/>
              </w:rPr>
            </w:pPr>
            <w:r w:rsidRPr="00253DF7">
              <w:rPr>
                <w:rFonts w:ascii="Times New Roman" w:hAnsi="Times New Roman" w:cs="Times New Roman"/>
                <w:sz w:val="24"/>
                <w:szCs w:val="24"/>
                <w:lang w:eastAsia="ru-RU"/>
              </w:rPr>
              <w:t>в т. ч. население</w:t>
            </w:r>
          </w:p>
        </w:tc>
        <w:tc>
          <w:tcPr>
            <w:tcW w:w="667" w:type="pct"/>
            <w:vAlign w:val="center"/>
            <w:hideMark/>
          </w:tcPr>
          <w:p w:rsidR="00404ABD" w:rsidRPr="00253DF7" w:rsidRDefault="00404ABD" w:rsidP="00D73D50">
            <w:pPr>
              <w:widowControl w:val="0"/>
              <w:autoSpaceDE w:val="0"/>
              <w:autoSpaceDN w:val="0"/>
              <w:adjustRightInd w:val="0"/>
              <w:spacing w:after="0" w:line="240" w:lineRule="auto"/>
              <w:jc w:val="center"/>
              <w:rPr>
                <w:rFonts w:ascii="Times New Roman" w:hAnsi="Times New Roman" w:cs="Times New Roman"/>
                <w:sz w:val="24"/>
                <w:szCs w:val="24"/>
                <w:vertAlign w:val="superscript"/>
                <w:lang w:eastAsia="ru-RU"/>
              </w:rPr>
            </w:pPr>
            <w:r w:rsidRPr="00253DF7">
              <w:rPr>
                <w:rFonts w:ascii="Times New Roman" w:hAnsi="Times New Roman" w:cs="Times New Roman"/>
                <w:sz w:val="24"/>
                <w:szCs w:val="24"/>
                <w:lang w:eastAsia="ru-RU"/>
              </w:rPr>
              <w:t>тыс.</w:t>
            </w:r>
            <w:r w:rsidR="005531ED" w:rsidRPr="00253DF7">
              <w:rPr>
                <w:rFonts w:ascii="Times New Roman" w:hAnsi="Times New Roman" w:cs="Times New Roman"/>
                <w:sz w:val="24"/>
                <w:szCs w:val="24"/>
                <w:lang w:eastAsia="ru-RU"/>
              </w:rPr>
              <w:t xml:space="preserve"> куб. м</w:t>
            </w:r>
          </w:p>
        </w:tc>
        <w:tc>
          <w:tcPr>
            <w:tcW w:w="835" w:type="pct"/>
            <w:vAlign w:val="center"/>
          </w:tcPr>
          <w:p w:rsidR="00404ABD" w:rsidRPr="00253DF7" w:rsidRDefault="00404ABD"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2808,75</w:t>
            </w:r>
          </w:p>
        </w:tc>
        <w:tc>
          <w:tcPr>
            <w:tcW w:w="866" w:type="pct"/>
            <w:vAlign w:val="center"/>
          </w:tcPr>
          <w:p w:rsidR="00404ABD" w:rsidRPr="00253DF7" w:rsidRDefault="00404ABD"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2767,7</w:t>
            </w:r>
          </w:p>
        </w:tc>
        <w:tc>
          <w:tcPr>
            <w:tcW w:w="866" w:type="pct"/>
            <w:vAlign w:val="center"/>
          </w:tcPr>
          <w:p w:rsidR="00404ABD" w:rsidRPr="00253DF7" w:rsidRDefault="00404ABD"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98,5</w:t>
            </w:r>
          </w:p>
        </w:tc>
      </w:tr>
    </w:tbl>
    <w:p w:rsidR="007F5178" w:rsidRPr="00D73D50" w:rsidRDefault="007F5178" w:rsidP="00D73D50">
      <w:pPr>
        <w:widowControl w:val="0"/>
        <w:spacing w:after="0" w:line="240" w:lineRule="auto"/>
        <w:ind w:firstLine="709"/>
        <w:jc w:val="both"/>
        <w:rPr>
          <w:rFonts w:ascii="Times New Roman" w:eastAsia="Times New Roman" w:hAnsi="Times New Roman" w:cs="Times New Roman"/>
          <w:sz w:val="24"/>
          <w:szCs w:val="24"/>
          <w:lang w:eastAsia="ru-RU"/>
        </w:rPr>
      </w:pPr>
    </w:p>
    <w:p w:rsidR="007F5178" w:rsidRPr="00D73D50" w:rsidRDefault="007F5178" w:rsidP="00D73D5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hAnsi="Times New Roman" w:cs="Times New Roman"/>
          <w:sz w:val="24"/>
          <w:szCs w:val="24"/>
        </w:rPr>
        <w:t xml:space="preserve">Производственные показатели за 2016 год по водоснабжению свидетельствуют о снижении объемов поднятой воды в сравнении с предыдущим периодом на 55,82 </w:t>
      </w:r>
      <w:r w:rsidR="008B48B8" w:rsidRPr="00D73D50">
        <w:rPr>
          <w:rFonts w:ascii="Times New Roman" w:eastAsia="Times New Roman" w:hAnsi="Times New Roman" w:cs="Times New Roman"/>
          <w:sz w:val="24"/>
          <w:szCs w:val="24"/>
          <w:lang w:eastAsia="ru-RU"/>
        </w:rPr>
        <w:t>тыс.</w:t>
      </w:r>
      <w:r w:rsidR="005531ED" w:rsidRPr="00D73D50">
        <w:rPr>
          <w:rFonts w:ascii="Times New Roman" w:eastAsia="Times New Roman" w:hAnsi="Times New Roman" w:cs="Times New Roman"/>
          <w:sz w:val="24"/>
          <w:szCs w:val="24"/>
          <w:lang w:eastAsia="ru-RU"/>
        </w:rPr>
        <w:t xml:space="preserve"> куб. м</w:t>
      </w:r>
      <w:r w:rsidRPr="00D73D50">
        <w:rPr>
          <w:rFonts w:ascii="Times New Roman" w:eastAsia="Times New Roman" w:hAnsi="Times New Roman" w:cs="Times New Roman"/>
          <w:sz w:val="24"/>
          <w:szCs w:val="24"/>
          <w:lang w:eastAsia="ru-RU"/>
        </w:rPr>
        <w:t xml:space="preserve">, или 1,7%. </w:t>
      </w:r>
    </w:p>
    <w:p w:rsidR="007F5178" w:rsidRPr="00D73D50" w:rsidRDefault="008B48B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целях</w:t>
      </w:r>
      <w:r w:rsidR="008409EE" w:rsidRPr="00D73D50">
        <w:rPr>
          <w:rFonts w:ascii="Times New Roman" w:hAnsi="Times New Roman" w:cs="Times New Roman"/>
          <w:sz w:val="24"/>
          <w:szCs w:val="24"/>
        </w:rPr>
        <w:t xml:space="preserve"> </w:t>
      </w:r>
      <w:r w:rsidR="007F5178" w:rsidRPr="00D73D50">
        <w:rPr>
          <w:rFonts w:ascii="Times New Roman" w:hAnsi="Times New Roman" w:cs="Times New Roman"/>
          <w:sz w:val="24"/>
          <w:szCs w:val="24"/>
        </w:rPr>
        <w:t>повышения энергетической эффективнос</w:t>
      </w:r>
      <w:r w:rsidR="00C64AE1" w:rsidRPr="00D73D50">
        <w:rPr>
          <w:rFonts w:ascii="Times New Roman" w:hAnsi="Times New Roman" w:cs="Times New Roman"/>
          <w:sz w:val="24"/>
          <w:szCs w:val="24"/>
        </w:rPr>
        <w:t>ти на объектах водоснабжения</w:t>
      </w:r>
      <w:r w:rsidR="008409EE" w:rsidRPr="00D73D50">
        <w:rPr>
          <w:rFonts w:ascii="Times New Roman" w:hAnsi="Times New Roman" w:cs="Times New Roman"/>
          <w:sz w:val="24"/>
          <w:szCs w:val="24"/>
        </w:rPr>
        <w:t xml:space="preserve"> </w:t>
      </w:r>
      <w:r w:rsidR="007F5178" w:rsidRPr="00D73D50">
        <w:rPr>
          <w:rFonts w:ascii="Times New Roman" w:hAnsi="Times New Roman" w:cs="Times New Roman"/>
          <w:sz w:val="24"/>
          <w:szCs w:val="24"/>
        </w:rPr>
        <w:t xml:space="preserve">за отчетный период </w:t>
      </w:r>
      <w:r w:rsidR="00A931E2" w:rsidRPr="00D73D50">
        <w:rPr>
          <w:rFonts w:ascii="Times New Roman" w:hAnsi="Times New Roman" w:cs="Times New Roman"/>
          <w:sz w:val="24"/>
          <w:szCs w:val="24"/>
        </w:rPr>
        <w:t xml:space="preserve">выполнен </w:t>
      </w:r>
      <w:r w:rsidR="007F5178" w:rsidRPr="00D73D50">
        <w:rPr>
          <w:rFonts w:ascii="Times New Roman" w:hAnsi="Times New Roman" w:cs="Times New Roman"/>
          <w:sz w:val="24"/>
          <w:szCs w:val="24"/>
        </w:rPr>
        <w:t xml:space="preserve">капитальный ремонт скважины №2 в </w:t>
      </w:r>
      <w:r w:rsidR="00A931E2" w:rsidRPr="00D73D50">
        <w:rPr>
          <w:rFonts w:ascii="Times New Roman" w:hAnsi="Times New Roman" w:cs="Times New Roman"/>
          <w:sz w:val="24"/>
          <w:szCs w:val="24"/>
        </w:rPr>
        <w:t xml:space="preserve">поселке городского типа Высокий, </w:t>
      </w:r>
      <w:r w:rsidR="007F5178" w:rsidRPr="00D73D50">
        <w:rPr>
          <w:rFonts w:ascii="Times New Roman" w:hAnsi="Times New Roman" w:cs="Times New Roman"/>
          <w:sz w:val="24"/>
          <w:szCs w:val="24"/>
        </w:rPr>
        <w:t>текущий ремонт трубопровода водовода ДУ-400, ремонт запорной арматуры и другого технологического оборудования на фильтров</w:t>
      </w:r>
      <w:r w:rsidR="00A931E2" w:rsidRPr="00D73D50">
        <w:rPr>
          <w:rFonts w:ascii="Times New Roman" w:hAnsi="Times New Roman" w:cs="Times New Roman"/>
          <w:sz w:val="24"/>
          <w:szCs w:val="24"/>
        </w:rPr>
        <w:t xml:space="preserve">альной станции в городе Мегионе, а также </w:t>
      </w:r>
      <w:r w:rsidR="007F5178" w:rsidRPr="00D73D50">
        <w:rPr>
          <w:rFonts w:ascii="Times New Roman" w:hAnsi="Times New Roman" w:cs="Times New Roman"/>
          <w:sz w:val="24"/>
          <w:szCs w:val="24"/>
        </w:rPr>
        <w:t xml:space="preserve">ремонт скважин водозаборов </w:t>
      </w:r>
      <w:r w:rsidR="005531ED" w:rsidRPr="00D73D50">
        <w:rPr>
          <w:rFonts w:ascii="Times New Roman" w:hAnsi="Times New Roman" w:cs="Times New Roman"/>
          <w:sz w:val="24"/>
          <w:szCs w:val="24"/>
        </w:rPr>
        <w:t>и</w:t>
      </w:r>
      <w:r w:rsidR="007F5178" w:rsidRPr="00D73D50">
        <w:rPr>
          <w:rFonts w:ascii="Times New Roman" w:hAnsi="Times New Roman" w:cs="Times New Roman"/>
          <w:sz w:val="24"/>
          <w:szCs w:val="24"/>
        </w:rPr>
        <w:t xml:space="preserve"> заменой насосных агрегатов. </w:t>
      </w:r>
    </w:p>
    <w:p w:rsidR="007F5178" w:rsidRPr="00D73D50" w:rsidRDefault="007F5178"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Водоотведение городского округа город Мегион представляет собой сложный комплекс инженерных сооружений и процессов, включающих</w:t>
      </w:r>
      <w:r w:rsidR="008409EE" w:rsidRPr="00D73D50">
        <w:rPr>
          <w:rFonts w:ascii="Times New Roman" w:eastAsia="Times New Roman" w:hAnsi="Times New Roman" w:cs="Times New Roman"/>
          <w:sz w:val="24"/>
          <w:szCs w:val="24"/>
          <w:lang w:eastAsia="ru-RU"/>
        </w:rPr>
        <w:t xml:space="preserve"> </w:t>
      </w:r>
      <w:r w:rsidRPr="00D73D50">
        <w:rPr>
          <w:rFonts w:ascii="Times New Roman" w:eastAsia="Times New Roman" w:hAnsi="Times New Roman" w:cs="Times New Roman"/>
          <w:sz w:val="24"/>
          <w:szCs w:val="24"/>
          <w:lang w:eastAsia="ru-RU"/>
        </w:rPr>
        <w:t>два этапа:</w:t>
      </w:r>
    </w:p>
    <w:p w:rsidR="007F5178" w:rsidRPr="00D73D50" w:rsidRDefault="007F5178" w:rsidP="00D73D50">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сбор</w:t>
      </w:r>
      <w:r w:rsidR="008409EE" w:rsidRPr="00D73D50">
        <w:rPr>
          <w:rFonts w:ascii="Times New Roman" w:eastAsia="Times New Roman" w:hAnsi="Times New Roman" w:cs="Times New Roman"/>
          <w:sz w:val="24"/>
          <w:szCs w:val="24"/>
          <w:lang w:eastAsia="ru-RU"/>
        </w:rPr>
        <w:t xml:space="preserve"> </w:t>
      </w:r>
      <w:r w:rsidRPr="00D73D50">
        <w:rPr>
          <w:rFonts w:ascii="Times New Roman" w:eastAsia="Times New Roman" w:hAnsi="Times New Roman" w:cs="Times New Roman"/>
          <w:sz w:val="24"/>
          <w:szCs w:val="24"/>
          <w:lang w:eastAsia="ru-RU"/>
        </w:rPr>
        <w:t>и транспортировка сточных вод;</w:t>
      </w:r>
    </w:p>
    <w:p w:rsidR="007F5178" w:rsidRPr="00D73D50" w:rsidRDefault="007F5178" w:rsidP="00D73D50">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очистка поступивших сточных вод на очистных сооружениях. </w:t>
      </w:r>
    </w:p>
    <w:p w:rsidR="007F5178" w:rsidRPr="00D73D50" w:rsidRDefault="00A931E2" w:rsidP="00D73D50">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На территории расположено 18 канализационных насосных станций (КНС), с установленной </w:t>
      </w:r>
      <w:r w:rsidR="008840BA">
        <w:rPr>
          <w:rFonts w:ascii="Times New Roman" w:eastAsia="Times New Roman" w:hAnsi="Times New Roman" w:cs="Times New Roman"/>
          <w:sz w:val="24"/>
          <w:szCs w:val="24"/>
          <w:lang w:eastAsia="ru-RU"/>
        </w:rPr>
        <w:t>проектной мощностью – 42,3 тыс.куб.</w:t>
      </w:r>
      <w:r w:rsidR="005531ED" w:rsidRPr="00D73D50">
        <w:rPr>
          <w:rFonts w:ascii="Times New Roman" w:eastAsia="Times New Roman" w:hAnsi="Times New Roman" w:cs="Times New Roman"/>
          <w:sz w:val="24"/>
          <w:szCs w:val="24"/>
          <w:lang w:eastAsia="ru-RU"/>
        </w:rPr>
        <w:t>м</w:t>
      </w:r>
      <w:r w:rsidRPr="00D73D50">
        <w:rPr>
          <w:rFonts w:ascii="Times New Roman" w:eastAsia="Times New Roman" w:hAnsi="Times New Roman" w:cs="Times New Roman"/>
          <w:sz w:val="24"/>
          <w:szCs w:val="24"/>
          <w:lang w:eastAsia="ru-RU"/>
        </w:rPr>
        <w:t>/сут. Проектная мощность канализационно-очистных сооружений</w:t>
      </w:r>
      <w:r w:rsidR="009D507F" w:rsidRPr="00D73D50">
        <w:rPr>
          <w:rFonts w:ascii="Times New Roman" w:eastAsia="Times New Roman" w:hAnsi="Times New Roman" w:cs="Times New Roman"/>
          <w:sz w:val="24"/>
          <w:szCs w:val="24"/>
          <w:lang w:eastAsia="ru-RU"/>
        </w:rPr>
        <w:t xml:space="preserve"> (КОС) </w:t>
      </w:r>
      <w:r w:rsidR="001E15DE">
        <w:rPr>
          <w:rFonts w:ascii="Times New Roman" w:eastAsia="Times New Roman" w:hAnsi="Times New Roman" w:cs="Times New Roman"/>
          <w:sz w:val="24"/>
          <w:szCs w:val="24"/>
          <w:lang w:eastAsia="ru-RU"/>
        </w:rPr>
        <w:t>составляет 17,7 тыс.</w:t>
      </w:r>
      <w:r w:rsidR="008840BA">
        <w:rPr>
          <w:rFonts w:ascii="Times New Roman" w:eastAsia="Times New Roman" w:hAnsi="Times New Roman" w:cs="Times New Roman"/>
          <w:sz w:val="24"/>
          <w:szCs w:val="24"/>
          <w:lang w:eastAsia="ru-RU"/>
        </w:rPr>
        <w:t>куб.</w:t>
      </w:r>
      <w:r w:rsidR="005531ED" w:rsidRPr="00D73D50">
        <w:rPr>
          <w:rFonts w:ascii="Times New Roman" w:eastAsia="Times New Roman" w:hAnsi="Times New Roman" w:cs="Times New Roman"/>
          <w:sz w:val="24"/>
          <w:szCs w:val="24"/>
          <w:lang w:eastAsia="ru-RU"/>
        </w:rPr>
        <w:t>м</w:t>
      </w:r>
      <w:r w:rsidRPr="00D73D50">
        <w:rPr>
          <w:rFonts w:ascii="Times New Roman" w:eastAsia="Times New Roman" w:hAnsi="Times New Roman" w:cs="Times New Roman"/>
          <w:sz w:val="24"/>
          <w:szCs w:val="24"/>
          <w:lang w:eastAsia="ru-RU"/>
        </w:rPr>
        <w:t xml:space="preserve">/сут. Общая протяженность канализационных сетей составляет </w:t>
      </w:r>
      <w:r w:rsidR="007F5178" w:rsidRPr="00D73D50">
        <w:rPr>
          <w:rFonts w:ascii="Times New Roman" w:eastAsia="Times New Roman" w:hAnsi="Times New Roman" w:cs="Times New Roman"/>
          <w:bCs/>
          <w:sz w:val="24"/>
          <w:szCs w:val="24"/>
          <w:lang w:eastAsia="ru-RU"/>
        </w:rPr>
        <w:t xml:space="preserve">129,2 </w:t>
      </w:r>
      <w:r w:rsidR="007F5178" w:rsidRPr="00D73D50">
        <w:rPr>
          <w:rFonts w:ascii="Times New Roman" w:eastAsia="Times New Roman" w:hAnsi="Times New Roman" w:cs="Times New Roman"/>
          <w:sz w:val="24"/>
          <w:szCs w:val="24"/>
          <w:lang w:eastAsia="ru-RU"/>
        </w:rPr>
        <w:t>км, из них требуют замены 1,</w:t>
      </w:r>
      <w:r w:rsidRPr="00D73D50">
        <w:rPr>
          <w:rFonts w:ascii="Times New Roman" w:eastAsia="Times New Roman" w:hAnsi="Times New Roman" w:cs="Times New Roman"/>
          <w:sz w:val="24"/>
          <w:szCs w:val="24"/>
          <w:lang w:eastAsia="ru-RU"/>
        </w:rPr>
        <w:t>7 км.</w:t>
      </w:r>
    </w:p>
    <w:p w:rsidR="007F5178" w:rsidRPr="00D73D50" w:rsidRDefault="007F5178"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lastRenderedPageBreak/>
        <w:t>В городе Мегионе</w:t>
      </w:r>
      <w:r w:rsidR="008409EE" w:rsidRPr="00D73D50">
        <w:rPr>
          <w:rFonts w:ascii="Times New Roman" w:eastAsia="Times New Roman" w:hAnsi="Times New Roman" w:cs="Times New Roman"/>
          <w:sz w:val="24"/>
          <w:szCs w:val="24"/>
          <w:lang w:eastAsia="ru-RU"/>
        </w:rPr>
        <w:t xml:space="preserve"> </w:t>
      </w:r>
      <w:r w:rsidRPr="00D73D50">
        <w:rPr>
          <w:rFonts w:ascii="Times New Roman" w:eastAsia="Times New Roman" w:hAnsi="Times New Roman" w:cs="Times New Roman"/>
          <w:sz w:val="24"/>
          <w:szCs w:val="24"/>
          <w:lang w:eastAsia="ru-RU"/>
        </w:rPr>
        <w:t>централизованной системой водоотведения обеспечена мало-, средне-, многоэтажная жилая застройка. На территории индивидуальной жилой застройки организовано децентрализованное водоотведение. Стоки вывозятся ассенизаторскими машинами на сливную станцию канализационных очистных сооружений (КОС). Очистка сточных вод г. Мегиона осуществляется</w:t>
      </w:r>
      <w:r w:rsidR="008409EE" w:rsidRPr="00D73D50">
        <w:rPr>
          <w:rFonts w:ascii="Times New Roman" w:eastAsia="Times New Roman" w:hAnsi="Times New Roman" w:cs="Times New Roman"/>
          <w:sz w:val="24"/>
          <w:szCs w:val="24"/>
          <w:lang w:eastAsia="ru-RU"/>
        </w:rPr>
        <w:t xml:space="preserve"> </w:t>
      </w:r>
      <w:r w:rsidRPr="00D73D50">
        <w:rPr>
          <w:rFonts w:ascii="Times New Roman" w:eastAsia="Times New Roman" w:hAnsi="Times New Roman" w:cs="Times New Roman"/>
          <w:sz w:val="24"/>
          <w:szCs w:val="24"/>
          <w:lang w:eastAsia="ru-RU"/>
        </w:rPr>
        <w:t>на КОС-15000.</w:t>
      </w:r>
    </w:p>
    <w:p w:rsidR="007F5178" w:rsidRPr="00D73D50" w:rsidRDefault="007F5178" w:rsidP="00D73D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В</w:t>
      </w:r>
      <w:r w:rsidR="008409EE" w:rsidRPr="00D73D50">
        <w:rPr>
          <w:rFonts w:ascii="Times New Roman" w:eastAsia="Times New Roman" w:hAnsi="Times New Roman" w:cs="Times New Roman"/>
          <w:sz w:val="24"/>
          <w:szCs w:val="24"/>
          <w:lang w:eastAsia="ru-RU"/>
        </w:rPr>
        <w:t xml:space="preserve"> </w:t>
      </w:r>
      <w:r w:rsidRPr="00D73D50">
        <w:rPr>
          <w:rFonts w:ascii="Times New Roman" w:eastAsia="Times New Roman" w:hAnsi="Times New Roman" w:cs="Times New Roman"/>
          <w:sz w:val="24"/>
          <w:szCs w:val="24"/>
          <w:lang w:eastAsia="ru-RU"/>
        </w:rPr>
        <w:t>поселке городского типа Высокий централизованной системой водоотведения обеспечена малоэтажная и частично индивидуальная жилая застройка. С остальной территории индивидуальной жилой застройки организован децентрализованный вывоз стоков ассенизаторскими машинами на сливную станцию канализационных очистных сооружений. Очистка сточных вод поселке городского типа Высокий осуществляется двумя канализационными очистными сооружениями: КОС «Центральный», расположенные в северной части населенного пункта и КОС-151, расположенные в южной части.</w:t>
      </w:r>
    </w:p>
    <w:p w:rsidR="007F5178" w:rsidRPr="00D73D50" w:rsidRDefault="007F5178"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Основными потребителями услуг водоотведения за 2016 год являются: население –</w:t>
      </w:r>
      <w:r w:rsidR="008409EE" w:rsidRPr="00D73D50">
        <w:rPr>
          <w:rFonts w:ascii="Times New Roman" w:eastAsia="Times New Roman" w:hAnsi="Times New Roman" w:cs="Times New Roman"/>
          <w:sz w:val="24"/>
          <w:szCs w:val="24"/>
          <w:lang w:eastAsia="ru-RU"/>
        </w:rPr>
        <w:t xml:space="preserve"> </w:t>
      </w:r>
      <w:r w:rsidRPr="00D73D50">
        <w:rPr>
          <w:rFonts w:ascii="Times New Roman" w:eastAsia="Times New Roman" w:hAnsi="Times New Roman" w:cs="Times New Roman"/>
          <w:sz w:val="24"/>
          <w:szCs w:val="24"/>
          <w:lang w:eastAsia="ru-RU"/>
        </w:rPr>
        <w:t>87%, бюджетные организации – 6,5%, прочие потребители – 6,5%.</w:t>
      </w:r>
    </w:p>
    <w:p w:rsidR="007F5178" w:rsidRPr="00D73D50" w:rsidRDefault="007F5178"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При этом, доля объема сточных вод от неучтенных потребителей составляет</w:t>
      </w:r>
      <w:r w:rsidR="008409EE" w:rsidRPr="00D73D50">
        <w:rPr>
          <w:rFonts w:ascii="Times New Roman" w:eastAsia="Times New Roman" w:hAnsi="Times New Roman" w:cs="Times New Roman"/>
          <w:sz w:val="24"/>
          <w:szCs w:val="24"/>
          <w:lang w:eastAsia="ru-RU"/>
        </w:rPr>
        <w:t xml:space="preserve"> </w:t>
      </w:r>
      <w:r w:rsidRPr="00D73D50">
        <w:rPr>
          <w:rFonts w:ascii="Times New Roman" w:eastAsia="Times New Roman" w:hAnsi="Times New Roman" w:cs="Times New Roman"/>
          <w:sz w:val="24"/>
          <w:szCs w:val="24"/>
          <w:lang w:eastAsia="ru-RU"/>
        </w:rPr>
        <w:t>14% от принятой на КОС. Расход воды на собственные нужды составляет 1% от объема принятой на КОС воды.</w:t>
      </w:r>
    </w:p>
    <w:p w:rsidR="00F02C89" w:rsidRPr="00D73D50" w:rsidRDefault="00C1766A" w:rsidP="00D73D50">
      <w:pPr>
        <w:widowControl w:val="0"/>
        <w:spacing w:after="0" w:line="240" w:lineRule="auto"/>
        <w:ind w:firstLine="709"/>
        <w:jc w:val="right"/>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Таблица 10</w:t>
      </w:r>
    </w:p>
    <w:p w:rsidR="007F5178" w:rsidRPr="00253DF7" w:rsidRDefault="007F5178" w:rsidP="00D73D5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53DF7">
        <w:rPr>
          <w:rFonts w:ascii="Times New Roman" w:eastAsia="Times New Roman" w:hAnsi="Times New Roman" w:cs="Times New Roman"/>
          <w:b/>
          <w:sz w:val="24"/>
          <w:szCs w:val="24"/>
          <w:lang w:eastAsia="ru-RU"/>
        </w:rPr>
        <w:t>Основные производственные показатели водоотведения</w:t>
      </w:r>
    </w:p>
    <w:p w:rsidR="007F5178" w:rsidRPr="00D73D50" w:rsidRDefault="007F5178" w:rsidP="00D73D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5000" w:type="pct"/>
        <w:tblLook w:val="04A0"/>
      </w:tblPr>
      <w:tblGrid>
        <w:gridCol w:w="3411"/>
        <w:gridCol w:w="1518"/>
        <w:gridCol w:w="1561"/>
        <w:gridCol w:w="1561"/>
        <w:gridCol w:w="1803"/>
      </w:tblGrid>
      <w:tr w:rsidR="00D73D50" w:rsidRPr="00253DF7" w:rsidTr="00253DF7">
        <w:tc>
          <w:tcPr>
            <w:tcW w:w="1731" w:type="pct"/>
            <w:tcBorders>
              <w:top w:val="single" w:sz="4" w:space="0" w:color="auto"/>
              <w:left w:val="single" w:sz="4" w:space="0" w:color="auto"/>
              <w:bottom w:val="single" w:sz="4" w:space="0" w:color="auto"/>
              <w:right w:val="single" w:sz="4" w:space="0" w:color="auto"/>
            </w:tcBorders>
            <w:vAlign w:val="center"/>
            <w:hideMark/>
          </w:tcPr>
          <w:p w:rsidR="00404ABD" w:rsidRPr="00253DF7" w:rsidRDefault="00404ABD"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Показатели</w:t>
            </w:r>
          </w:p>
        </w:tc>
        <w:tc>
          <w:tcPr>
            <w:tcW w:w="770" w:type="pct"/>
            <w:tcBorders>
              <w:top w:val="single" w:sz="4" w:space="0" w:color="auto"/>
              <w:left w:val="single" w:sz="4" w:space="0" w:color="auto"/>
              <w:bottom w:val="single" w:sz="4" w:space="0" w:color="auto"/>
              <w:right w:val="single" w:sz="4" w:space="0" w:color="auto"/>
            </w:tcBorders>
            <w:vAlign w:val="center"/>
            <w:hideMark/>
          </w:tcPr>
          <w:p w:rsidR="00404ABD" w:rsidRPr="00253DF7" w:rsidRDefault="00404ABD"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ед.изм.</w:t>
            </w:r>
          </w:p>
        </w:tc>
        <w:tc>
          <w:tcPr>
            <w:tcW w:w="792" w:type="pct"/>
            <w:tcBorders>
              <w:top w:val="single" w:sz="4" w:space="0" w:color="auto"/>
              <w:left w:val="nil"/>
              <w:bottom w:val="single" w:sz="4" w:space="0" w:color="auto"/>
              <w:right w:val="single" w:sz="4" w:space="0" w:color="auto"/>
            </w:tcBorders>
            <w:vAlign w:val="center"/>
          </w:tcPr>
          <w:p w:rsidR="00404ABD" w:rsidRPr="00253DF7" w:rsidRDefault="00404ABD"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2015 год</w:t>
            </w:r>
          </w:p>
        </w:tc>
        <w:tc>
          <w:tcPr>
            <w:tcW w:w="792" w:type="pct"/>
            <w:tcBorders>
              <w:top w:val="single" w:sz="4" w:space="0" w:color="auto"/>
              <w:left w:val="single" w:sz="4" w:space="0" w:color="auto"/>
              <w:bottom w:val="single" w:sz="4" w:space="0" w:color="auto"/>
              <w:right w:val="single" w:sz="4" w:space="0" w:color="auto"/>
            </w:tcBorders>
            <w:vAlign w:val="center"/>
          </w:tcPr>
          <w:p w:rsidR="00404ABD" w:rsidRPr="00253DF7" w:rsidRDefault="00404ABD"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2016 год</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404ABD" w:rsidRPr="00253DF7" w:rsidRDefault="00404ABD"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hAnsi="Times New Roman" w:cs="Times New Roman"/>
                <w:sz w:val="24"/>
                <w:szCs w:val="24"/>
              </w:rPr>
              <w:t>Темп роста (снижения), %</w:t>
            </w:r>
          </w:p>
        </w:tc>
      </w:tr>
      <w:tr w:rsidR="00D73D50" w:rsidRPr="00253DF7" w:rsidTr="00253DF7">
        <w:tc>
          <w:tcPr>
            <w:tcW w:w="1731" w:type="pct"/>
            <w:tcBorders>
              <w:top w:val="nil"/>
              <w:left w:val="single" w:sz="4" w:space="0" w:color="auto"/>
              <w:bottom w:val="single" w:sz="4" w:space="0" w:color="auto"/>
              <w:right w:val="single" w:sz="4" w:space="0" w:color="auto"/>
            </w:tcBorders>
            <w:shd w:val="clear" w:color="auto" w:fill="auto"/>
            <w:vAlign w:val="center"/>
            <w:hideMark/>
          </w:tcPr>
          <w:p w:rsidR="00404ABD" w:rsidRPr="00253DF7" w:rsidRDefault="00404ABD" w:rsidP="00D73D50">
            <w:pPr>
              <w:widowControl w:val="0"/>
              <w:spacing w:after="0" w:line="240" w:lineRule="auto"/>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Объем производства,</w:t>
            </w:r>
            <w:r w:rsidR="008409EE" w:rsidRPr="00253DF7">
              <w:rPr>
                <w:rFonts w:ascii="Times New Roman" w:eastAsia="Times New Roman" w:hAnsi="Times New Roman" w:cs="Times New Roman"/>
                <w:sz w:val="24"/>
                <w:szCs w:val="24"/>
                <w:lang w:eastAsia="ru-RU"/>
              </w:rPr>
              <w:t xml:space="preserve"> </w:t>
            </w:r>
            <w:r w:rsidRPr="00253DF7">
              <w:rPr>
                <w:rFonts w:ascii="Times New Roman" w:eastAsia="Times New Roman" w:hAnsi="Times New Roman" w:cs="Times New Roman"/>
                <w:sz w:val="24"/>
                <w:szCs w:val="24"/>
                <w:lang w:eastAsia="ru-RU"/>
              </w:rPr>
              <w:t>всего</w:t>
            </w:r>
          </w:p>
        </w:tc>
        <w:tc>
          <w:tcPr>
            <w:tcW w:w="770" w:type="pct"/>
            <w:tcBorders>
              <w:top w:val="nil"/>
              <w:left w:val="nil"/>
              <w:bottom w:val="single" w:sz="4" w:space="0" w:color="auto"/>
              <w:right w:val="single" w:sz="4" w:space="0" w:color="auto"/>
            </w:tcBorders>
            <w:shd w:val="clear" w:color="auto" w:fill="auto"/>
            <w:vAlign w:val="center"/>
            <w:hideMark/>
          </w:tcPr>
          <w:p w:rsidR="00404ABD" w:rsidRPr="00253DF7" w:rsidRDefault="00404ABD"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тыс.</w:t>
            </w:r>
            <w:r w:rsidR="005531ED" w:rsidRPr="00253DF7">
              <w:rPr>
                <w:rFonts w:ascii="Times New Roman" w:eastAsia="Times New Roman" w:hAnsi="Times New Roman" w:cs="Times New Roman"/>
                <w:sz w:val="24"/>
                <w:szCs w:val="24"/>
                <w:lang w:eastAsia="ru-RU"/>
              </w:rPr>
              <w:t xml:space="preserve"> куб. м</w:t>
            </w:r>
          </w:p>
        </w:tc>
        <w:tc>
          <w:tcPr>
            <w:tcW w:w="792" w:type="pct"/>
            <w:tcBorders>
              <w:top w:val="single" w:sz="4" w:space="0" w:color="auto"/>
              <w:left w:val="nil"/>
              <w:bottom w:val="single" w:sz="4" w:space="0" w:color="auto"/>
              <w:right w:val="single" w:sz="4" w:space="0" w:color="auto"/>
            </w:tcBorders>
            <w:vAlign w:val="center"/>
          </w:tcPr>
          <w:p w:rsidR="00404ABD" w:rsidRPr="00253DF7" w:rsidRDefault="00404ABD"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2929,8</w:t>
            </w:r>
          </w:p>
        </w:tc>
        <w:tc>
          <w:tcPr>
            <w:tcW w:w="792" w:type="pct"/>
            <w:tcBorders>
              <w:top w:val="single" w:sz="4" w:space="0" w:color="auto"/>
              <w:left w:val="single" w:sz="4" w:space="0" w:color="auto"/>
              <w:bottom w:val="single" w:sz="4" w:space="0" w:color="auto"/>
              <w:right w:val="single" w:sz="4" w:space="0" w:color="auto"/>
            </w:tcBorders>
            <w:vAlign w:val="center"/>
          </w:tcPr>
          <w:p w:rsidR="00404ABD" w:rsidRPr="00253DF7" w:rsidRDefault="00404ABD"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2949,61</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404ABD" w:rsidRPr="00253DF7" w:rsidRDefault="00404ABD"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100,7</w:t>
            </w:r>
          </w:p>
        </w:tc>
      </w:tr>
      <w:tr w:rsidR="00404ABD" w:rsidRPr="00253DF7" w:rsidTr="00253DF7">
        <w:tc>
          <w:tcPr>
            <w:tcW w:w="1731" w:type="pct"/>
            <w:tcBorders>
              <w:top w:val="nil"/>
              <w:left w:val="single" w:sz="4" w:space="0" w:color="auto"/>
              <w:bottom w:val="single" w:sz="4" w:space="0" w:color="auto"/>
              <w:right w:val="single" w:sz="4" w:space="0" w:color="auto"/>
            </w:tcBorders>
            <w:shd w:val="clear" w:color="auto" w:fill="auto"/>
            <w:vAlign w:val="center"/>
            <w:hideMark/>
          </w:tcPr>
          <w:p w:rsidR="00404ABD" w:rsidRPr="00253DF7" w:rsidRDefault="00404ABD" w:rsidP="00D73D50">
            <w:pPr>
              <w:widowControl w:val="0"/>
              <w:spacing w:after="0" w:line="240" w:lineRule="auto"/>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в т. ч. население</w:t>
            </w:r>
          </w:p>
        </w:tc>
        <w:tc>
          <w:tcPr>
            <w:tcW w:w="770" w:type="pct"/>
            <w:tcBorders>
              <w:top w:val="nil"/>
              <w:left w:val="nil"/>
              <w:bottom w:val="single" w:sz="4" w:space="0" w:color="auto"/>
              <w:right w:val="single" w:sz="4" w:space="0" w:color="auto"/>
            </w:tcBorders>
            <w:shd w:val="clear" w:color="auto" w:fill="auto"/>
            <w:vAlign w:val="center"/>
            <w:hideMark/>
          </w:tcPr>
          <w:p w:rsidR="00404ABD" w:rsidRPr="00253DF7" w:rsidRDefault="00404ABD"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тыс.</w:t>
            </w:r>
            <w:r w:rsidR="005531ED" w:rsidRPr="00253DF7">
              <w:rPr>
                <w:rFonts w:ascii="Times New Roman" w:eastAsia="Times New Roman" w:hAnsi="Times New Roman" w:cs="Times New Roman"/>
                <w:sz w:val="24"/>
                <w:szCs w:val="24"/>
                <w:lang w:eastAsia="ru-RU"/>
              </w:rPr>
              <w:t xml:space="preserve"> куб. м</w:t>
            </w:r>
          </w:p>
        </w:tc>
        <w:tc>
          <w:tcPr>
            <w:tcW w:w="792" w:type="pct"/>
            <w:tcBorders>
              <w:top w:val="single" w:sz="4" w:space="0" w:color="auto"/>
              <w:left w:val="nil"/>
              <w:bottom w:val="single" w:sz="4" w:space="0" w:color="auto"/>
              <w:right w:val="single" w:sz="4" w:space="0" w:color="auto"/>
            </w:tcBorders>
            <w:vAlign w:val="center"/>
          </w:tcPr>
          <w:p w:rsidR="00404ABD" w:rsidRPr="00253DF7" w:rsidRDefault="00404ABD"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2532,52</w:t>
            </w:r>
          </w:p>
        </w:tc>
        <w:tc>
          <w:tcPr>
            <w:tcW w:w="792" w:type="pct"/>
            <w:tcBorders>
              <w:top w:val="single" w:sz="4" w:space="0" w:color="auto"/>
              <w:left w:val="single" w:sz="4" w:space="0" w:color="auto"/>
              <w:bottom w:val="single" w:sz="4" w:space="0" w:color="auto"/>
              <w:right w:val="single" w:sz="4" w:space="0" w:color="auto"/>
            </w:tcBorders>
            <w:vAlign w:val="center"/>
          </w:tcPr>
          <w:p w:rsidR="00404ABD" w:rsidRPr="00253DF7" w:rsidRDefault="00404ABD"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2573,4</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404ABD" w:rsidRPr="00253DF7" w:rsidRDefault="00404ABD"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101,6</w:t>
            </w:r>
          </w:p>
        </w:tc>
      </w:tr>
    </w:tbl>
    <w:p w:rsidR="007F5178" w:rsidRPr="00D73D50" w:rsidRDefault="007F5178" w:rsidP="00D73D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5178" w:rsidRPr="00D73D50" w:rsidRDefault="007F5178" w:rsidP="00D73D50">
      <w:pPr>
        <w:widowControl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Объем приема сточных вод за 2016 год увеличил</w:t>
      </w:r>
      <w:r w:rsidR="005D7700" w:rsidRPr="00D73D50">
        <w:rPr>
          <w:rFonts w:ascii="Times New Roman" w:hAnsi="Times New Roman" w:cs="Times New Roman"/>
          <w:sz w:val="24"/>
          <w:szCs w:val="24"/>
        </w:rPr>
        <w:t>ся незначительно на 19,81 тыс.</w:t>
      </w:r>
      <w:r w:rsidR="005531ED" w:rsidRPr="00D73D50">
        <w:rPr>
          <w:rFonts w:ascii="Times New Roman" w:hAnsi="Times New Roman" w:cs="Times New Roman"/>
          <w:sz w:val="24"/>
          <w:szCs w:val="24"/>
        </w:rPr>
        <w:t>куб. м</w:t>
      </w:r>
      <w:r w:rsidR="00F747C0">
        <w:rPr>
          <w:rFonts w:ascii="Times New Roman" w:hAnsi="Times New Roman" w:cs="Times New Roman"/>
          <w:sz w:val="24"/>
          <w:szCs w:val="24"/>
        </w:rPr>
        <w:t>.</w:t>
      </w:r>
      <w:r w:rsidRPr="00D73D50">
        <w:rPr>
          <w:rFonts w:ascii="Times New Roman" w:hAnsi="Times New Roman" w:cs="Times New Roman"/>
          <w:sz w:val="24"/>
          <w:szCs w:val="24"/>
        </w:rPr>
        <w:t xml:space="preserve"> или 0,6%.</w:t>
      </w:r>
    </w:p>
    <w:p w:rsidR="007F5178" w:rsidRPr="00D73D50" w:rsidRDefault="007F5178"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процессе подготовки системы водоотведения и оборудования объектов водоотведения к работе в зимних условиях, а также для улучшения качества очистки сточных вод</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в 2016 году проведены следующие мероприятия:</w:t>
      </w:r>
    </w:p>
    <w:p w:rsidR="007F5178" w:rsidRPr="00D73D50" w:rsidRDefault="007F5178"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выполнен ремонт канализационных колодцев в городе Мегионе;</w:t>
      </w:r>
    </w:p>
    <w:p w:rsidR="007F5178" w:rsidRPr="00D73D50" w:rsidRDefault="007F5178"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произведена промывка и чистка магистральных и внутриквартальных канализационных сетей;</w:t>
      </w:r>
    </w:p>
    <w:p w:rsidR="007F5178" w:rsidRPr="00D73D50" w:rsidRDefault="007F5178"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выполнен ремонт запорной арматуры с частичной заменой Ду20-:-300Ру16 и другого оборудования на объектах водоотведения.</w:t>
      </w:r>
    </w:p>
    <w:p w:rsidR="001F317D" w:rsidRPr="00D73D50" w:rsidRDefault="001F317D" w:rsidP="00D73D50">
      <w:pPr>
        <w:pStyle w:val="a3"/>
        <w:widowControl w:val="0"/>
        <w:spacing w:before="0" w:beforeAutospacing="0" w:after="0" w:afterAutospacing="0"/>
        <w:ind w:firstLine="709"/>
        <w:jc w:val="both"/>
        <w:rPr>
          <w:shd w:val="clear" w:color="auto" w:fill="FFFFFF"/>
        </w:rPr>
      </w:pPr>
      <w:r w:rsidRPr="00D73D50">
        <w:rPr>
          <w:shd w:val="clear" w:color="auto" w:fill="FFFFFF"/>
        </w:rPr>
        <w:t>Общая площадь жилых помещений в городском округе город Мегион по состоянию на 01.01.2017 составляет</w:t>
      </w:r>
      <w:r w:rsidR="002B2BA8" w:rsidRPr="00D73D50">
        <w:rPr>
          <w:shd w:val="clear" w:color="auto" w:fill="FFFFFF"/>
        </w:rPr>
        <w:t xml:space="preserve"> </w:t>
      </w:r>
      <w:r w:rsidR="00BC056D" w:rsidRPr="00D73D50">
        <w:rPr>
          <w:shd w:val="clear" w:color="auto" w:fill="FFFFFF"/>
        </w:rPr>
        <w:t>1090,6</w:t>
      </w:r>
      <w:r w:rsidR="002B2BA8" w:rsidRPr="00D73D50">
        <w:rPr>
          <w:shd w:val="clear" w:color="auto" w:fill="FFFFFF"/>
        </w:rPr>
        <w:t xml:space="preserve"> </w:t>
      </w:r>
      <w:r w:rsidRPr="00D73D50">
        <w:rPr>
          <w:shd w:val="clear" w:color="auto" w:fill="FFFFFF"/>
        </w:rPr>
        <w:t>тыс.</w:t>
      </w:r>
      <w:r w:rsidR="003A2635" w:rsidRPr="00D73D50">
        <w:rPr>
          <w:shd w:val="clear" w:color="auto" w:fill="FFFFFF"/>
        </w:rPr>
        <w:t xml:space="preserve"> кв. м</w:t>
      </w:r>
      <w:r w:rsidRPr="00D73D50">
        <w:rPr>
          <w:shd w:val="clear" w:color="auto" w:fill="FFFFFF"/>
        </w:rPr>
        <w:t xml:space="preserve">, в том числе муниципальный жилищный фонд составляет </w:t>
      </w:r>
      <w:r w:rsidR="00BC056D" w:rsidRPr="00D73D50">
        <w:rPr>
          <w:shd w:val="clear" w:color="auto" w:fill="FFFFFF"/>
        </w:rPr>
        <w:t>112,4 тыс.</w:t>
      </w:r>
      <w:r w:rsidR="003A2635" w:rsidRPr="00D73D50">
        <w:rPr>
          <w:shd w:val="clear" w:color="auto" w:fill="FFFFFF"/>
        </w:rPr>
        <w:t xml:space="preserve"> кв. м</w:t>
      </w:r>
      <w:r w:rsidRPr="00D73D50">
        <w:rPr>
          <w:shd w:val="clear" w:color="auto" w:fill="FFFFFF"/>
        </w:rPr>
        <w:t>.</w:t>
      </w:r>
    </w:p>
    <w:p w:rsidR="007F5178" w:rsidRPr="00D73D50" w:rsidRDefault="007F5178" w:rsidP="00D73D50">
      <w:pPr>
        <w:pStyle w:val="a3"/>
        <w:widowControl w:val="0"/>
        <w:spacing w:before="0" w:beforeAutospacing="0" w:after="0" w:afterAutospacing="0"/>
        <w:ind w:firstLine="709"/>
        <w:jc w:val="both"/>
      </w:pPr>
      <w:r w:rsidRPr="00D73D50">
        <w:t xml:space="preserve">В </w:t>
      </w:r>
      <w:r w:rsidR="00107A78" w:rsidRPr="00107A78">
        <w:t>2016 году</w:t>
      </w:r>
      <w:r w:rsidRPr="00D73D50">
        <w:t xml:space="preserve"> в связи с проведением приватизации площадь жилищного фонда, находящегося в муниципальной собственности, в сравнении с 2015 годом, сократилась на </w:t>
      </w:r>
      <w:r w:rsidR="0087390D" w:rsidRPr="00D73D50">
        <w:t>5,3</w:t>
      </w:r>
      <w:r w:rsidRPr="00D73D50">
        <w:t xml:space="preserve"> тыс.</w:t>
      </w:r>
      <w:r w:rsidR="003A2635" w:rsidRPr="00D73D50">
        <w:t xml:space="preserve"> кв. </w:t>
      </w:r>
      <w:r w:rsidRPr="00D73D50">
        <w:t xml:space="preserve">м. </w:t>
      </w:r>
    </w:p>
    <w:p w:rsidR="007F5178" w:rsidRPr="00D73D50" w:rsidRDefault="007F5178" w:rsidP="00D73D50">
      <w:pPr>
        <w:pStyle w:val="a3"/>
        <w:widowControl w:val="0"/>
        <w:spacing w:before="0" w:beforeAutospacing="0" w:after="0" w:afterAutospacing="0"/>
        <w:ind w:firstLine="709"/>
        <w:jc w:val="both"/>
      </w:pPr>
      <w:r w:rsidRPr="00D73D50">
        <w:t>Дома капитального исполнения (каменные, кирпичные, панельные, блочные),</w:t>
      </w:r>
      <w:r w:rsidR="008409EE" w:rsidRPr="00D73D50">
        <w:t xml:space="preserve"> </w:t>
      </w:r>
      <w:r w:rsidRPr="00D73D50">
        <w:t xml:space="preserve">в городском округе составляют </w:t>
      </w:r>
      <w:r w:rsidR="001F4670" w:rsidRPr="00D73D50">
        <w:t>78,0</w:t>
      </w:r>
      <w:r w:rsidRPr="00D73D50">
        <w:t xml:space="preserve">% от общей площади всего жилищного фонда, доля жилищного фонда в деревянном исполнении и из смешанных стройматериалов составляет </w:t>
      </w:r>
      <w:r w:rsidR="001F4670" w:rsidRPr="00D73D50">
        <w:t>22,0</w:t>
      </w:r>
      <w:r w:rsidRPr="00D73D50">
        <w:t xml:space="preserve">%. </w:t>
      </w:r>
    </w:p>
    <w:p w:rsidR="00F50450" w:rsidRPr="00D73D50" w:rsidRDefault="00F50450"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Жилье по-прежнему остается одной из наиболее острых и социально значимых проблем для жителей городского округа город Мегион. Жилищное строительство предназначено удовлетворять текущие потребности населения в новых домах (квартирах) и одновременно решать стратегическую задачу обновления</w:t>
      </w:r>
      <w:r w:rsidR="007F5178" w:rsidRPr="00D73D50">
        <w:rPr>
          <w:rFonts w:ascii="Times New Roman" w:eastAsia="Times New Roman" w:hAnsi="Times New Roman" w:cs="Times New Roman"/>
          <w:sz w:val="24"/>
          <w:szCs w:val="24"/>
          <w:lang w:eastAsia="ru-RU"/>
        </w:rPr>
        <w:t xml:space="preserve"> жилищного фонда. В течение 2016</w:t>
      </w:r>
      <w:r w:rsidRPr="00D73D50">
        <w:rPr>
          <w:rFonts w:ascii="Times New Roman" w:eastAsia="Times New Roman" w:hAnsi="Times New Roman" w:cs="Times New Roman"/>
          <w:sz w:val="24"/>
          <w:szCs w:val="24"/>
          <w:lang w:eastAsia="ru-RU"/>
        </w:rPr>
        <w:t xml:space="preserve"> года в городском округе город Мегион введено нового жилья 16580,56</w:t>
      </w:r>
      <w:r w:rsidR="003A2635" w:rsidRPr="00D73D50">
        <w:rPr>
          <w:rFonts w:ascii="Times New Roman" w:eastAsia="Times New Roman" w:hAnsi="Times New Roman" w:cs="Times New Roman"/>
          <w:sz w:val="24"/>
          <w:szCs w:val="24"/>
          <w:lang w:eastAsia="ru-RU"/>
        </w:rPr>
        <w:t xml:space="preserve"> кв. м</w:t>
      </w:r>
      <w:r w:rsidRPr="00D73D50">
        <w:rPr>
          <w:rFonts w:ascii="Times New Roman" w:eastAsia="Times New Roman" w:hAnsi="Times New Roman" w:cs="Times New Roman"/>
          <w:sz w:val="24"/>
          <w:szCs w:val="24"/>
          <w:lang w:eastAsia="ru-RU"/>
        </w:rPr>
        <w:t xml:space="preserve">. Показатель обеспеченности населения жильем в городском округе в 2015 году составил </w:t>
      </w:r>
      <w:r w:rsidR="00BC056D" w:rsidRPr="00D73D50">
        <w:rPr>
          <w:rFonts w:ascii="Times New Roman" w:eastAsia="Times New Roman" w:hAnsi="Times New Roman" w:cs="Times New Roman"/>
          <w:sz w:val="24"/>
          <w:szCs w:val="24"/>
          <w:lang w:eastAsia="ru-RU"/>
        </w:rPr>
        <w:t>19,7</w:t>
      </w:r>
      <w:r w:rsidRPr="00D73D50">
        <w:rPr>
          <w:rFonts w:ascii="Times New Roman" w:eastAsia="Times New Roman" w:hAnsi="Times New Roman" w:cs="Times New Roman"/>
          <w:sz w:val="24"/>
          <w:szCs w:val="24"/>
          <w:lang w:eastAsia="ru-RU"/>
        </w:rPr>
        <w:t xml:space="preserve"> </w:t>
      </w:r>
      <w:r w:rsidR="008139DA" w:rsidRPr="00D73D50">
        <w:rPr>
          <w:rFonts w:ascii="Times New Roman" w:eastAsia="Times New Roman" w:hAnsi="Times New Roman" w:cs="Times New Roman"/>
          <w:sz w:val="24"/>
          <w:szCs w:val="24"/>
          <w:lang w:eastAsia="ru-RU"/>
        </w:rPr>
        <w:t xml:space="preserve">кв. </w:t>
      </w:r>
      <w:r w:rsidRPr="00D73D50">
        <w:rPr>
          <w:rFonts w:ascii="Times New Roman" w:eastAsia="Times New Roman" w:hAnsi="Times New Roman" w:cs="Times New Roman"/>
          <w:sz w:val="24"/>
          <w:szCs w:val="24"/>
          <w:lang w:eastAsia="ru-RU"/>
        </w:rPr>
        <w:t>м</w:t>
      </w:r>
      <w:r w:rsidR="00F747C0">
        <w:rPr>
          <w:rFonts w:ascii="Times New Roman" w:eastAsia="Times New Roman" w:hAnsi="Times New Roman" w:cs="Times New Roman"/>
          <w:sz w:val="24"/>
          <w:szCs w:val="24"/>
          <w:lang w:eastAsia="ru-RU"/>
        </w:rPr>
        <w:t>.</w:t>
      </w:r>
      <w:r w:rsidRPr="00D73D50">
        <w:rPr>
          <w:rFonts w:ascii="Times New Roman" w:eastAsia="Times New Roman" w:hAnsi="Times New Roman" w:cs="Times New Roman"/>
          <w:sz w:val="24"/>
          <w:szCs w:val="24"/>
          <w:lang w:eastAsia="ru-RU"/>
        </w:rPr>
        <w:t xml:space="preserve"> на человека.</w:t>
      </w:r>
    </w:p>
    <w:p w:rsidR="00F50450" w:rsidRPr="00D73D50" w:rsidRDefault="00F50450"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lastRenderedPageBreak/>
        <w:t>Улучшению качественных характеристик жилищного фонда его сохранности, а также продлению срока эксплуатации способствует </w:t>
      </w:r>
      <w:r w:rsidRPr="00D73D50">
        <w:rPr>
          <w:rFonts w:ascii="Times New Roman" w:eastAsia="Times New Roman" w:hAnsi="Times New Roman" w:cs="Times New Roman"/>
          <w:bCs/>
          <w:sz w:val="24"/>
          <w:szCs w:val="24"/>
          <w:lang w:eastAsia="ru-RU"/>
        </w:rPr>
        <w:t>комплекс работ и услуг по</w:t>
      </w:r>
      <w:r w:rsidRPr="00D73D50">
        <w:rPr>
          <w:rFonts w:ascii="Times New Roman" w:eastAsia="Times New Roman" w:hAnsi="Times New Roman" w:cs="Times New Roman"/>
          <w:b/>
          <w:bCs/>
          <w:sz w:val="24"/>
          <w:szCs w:val="24"/>
          <w:lang w:eastAsia="ru-RU"/>
        </w:rPr>
        <w:t> </w:t>
      </w:r>
      <w:r w:rsidRPr="00D73D50">
        <w:rPr>
          <w:rFonts w:ascii="Times New Roman" w:eastAsia="Times New Roman" w:hAnsi="Times New Roman" w:cs="Times New Roman"/>
          <w:sz w:val="24"/>
          <w:szCs w:val="24"/>
          <w:lang w:eastAsia="ru-RU"/>
        </w:rPr>
        <w:t>содержанию и техническому обслуживанию жилищного фонда</w:t>
      </w:r>
      <w:r w:rsidRPr="00D73D50">
        <w:rPr>
          <w:rFonts w:ascii="Times New Roman" w:eastAsia="Times New Roman" w:hAnsi="Times New Roman" w:cs="Times New Roman"/>
          <w:b/>
          <w:bCs/>
          <w:sz w:val="24"/>
          <w:szCs w:val="24"/>
          <w:lang w:eastAsia="ru-RU"/>
        </w:rPr>
        <w:t> </w:t>
      </w:r>
      <w:r w:rsidRPr="00D73D50">
        <w:rPr>
          <w:rFonts w:ascii="Times New Roman" w:eastAsia="Times New Roman" w:hAnsi="Times New Roman" w:cs="Times New Roman"/>
          <w:bCs/>
          <w:sz w:val="24"/>
          <w:szCs w:val="24"/>
          <w:lang w:eastAsia="ru-RU"/>
        </w:rPr>
        <w:t>выполняемых постоянно с целью поддержания его потребительских свойств и эффективной</w:t>
      </w:r>
      <w:r w:rsidRPr="00D73D50">
        <w:rPr>
          <w:rFonts w:ascii="Times New Roman" w:eastAsia="Times New Roman" w:hAnsi="Times New Roman" w:cs="Times New Roman"/>
          <w:b/>
          <w:bCs/>
          <w:sz w:val="24"/>
          <w:szCs w:val="24"/>
          <w:lang w:eastAsia="ru-RU"/>
        </w:rPr>
        <w:t> </w:t>
      </w:r>
      <w:r w:rsidRPr="00D73D50">
        <w:rPr>
          <w:rFonts w:ascii="Times New Roman" w:eastAsia="Times New Roman" w:hAnsi="Times New Roman" w:cs="Times New Roman"/>
          <w:sz w:val="24"/>
          <w:szCs w:val="24"/>
          <w:lang w:eastAsia="ru-RU"/>
        </w:rPr>
        <w:t>эксплуатации в течение всего жизненного цикла многоквартирных домов.</w:t>
      </w:r>
    </w:p>
    <w:p w:rsidR="00AE6B58" w:rsidRPr="00D73D50" w:rsidRDefault="00F126B1"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Times New Roman" w:hAnsi="Times New Roman" w:cs="Times New Roman"/>
          <w:sz w:val="24"/>
          <w:szCs w:val="24"/>
          <w:lang w:eastAsia="ru-RU"/>
        </w:rPr>
        <w:t xml:space="preserve">В городе действует </w:t>
      </w:r>
      <w:r w:rsidR="00FB22DE" w:rsidRPr="00D73D50">
        <w:rPr>
          <w:rFonts w:ascii="Times New Roman" w:eastAsia="Times New Roman" w:hAnsi="Times New Roman" w:cs="Times New Roman"/>
          <w:sz w:val="24"/>
          <w:szCs w:val="24"/>
          <w:lang w:eastAsia="ru-RU"/>
        </w:rPr>
        <w:t>4</w:t>
      </w:r>
      <w:r w:rsidRPr="00D73D50">
        <w:rPr>
          <w:rFonts w:ascii="Times New Roman" w:eastAsia="Times New Roman" w:hAnsi="Times New Roman" w:cs="Times New Roman"/>
          <w:sz w:val="24"/>
          <w:szCs w:val="24"/>
          <w:lang w:eastAsia="ru-RU"/>
        </w:rPr>
        <w:t xml:space="preserve"> управляющи</w:t>
      </w:r>
      <w:r w:rsidR="00FB22DE" w:rsidRPr="00D73D50">
        <w:rPr>
          <w:rFonts w:ascii="Times New Roman" w:eastAsia="Times New Roman" w:hAnsi="Times New Roman" w:cs="Times New Roman"/>
          <w:sz w:val="24"/>
          <w:szCs w:val="24"/>
          <w:lang w:eastAsia="ru-RU"/>
        </w:rPr>
        <w:t>х</w:t>
      </w:r>
      <w:r w:rsidRPr="00D73D50">
        <w:rPr>
          <w:rFonts w:ascii="Times New Roman" w:eastAsia="Times New Roman" w:hAnsi="Times New Roman" w:cs="Times New Roman"/>
          <w:sz w:val="24"/>
          <w:szCs w:val="24"/>
          <w:lang w:eastAsia="ru-RU"/>
        </w:rPr>
        <w:t xml:space="preserve"> организаци</w:t>
      </w:r>
      <w:r w:rsidR="001E15DE">
        <w:rPr>
          <w:rFonts w:ascii="Times New Roman" w:eastAsia="Times New Roman" w:hAnsi="Times New Roman" w:cs="Times New Roman"/>
          <w:sz w:val="24"/>
          <w:szCs w:val="24"/>
          <w:lang w:eastAsia="ru-RU"/>
        </w:rPr>
        <w:t>и</w:t>
      </w:r>
      <w:r w:rsidRPr="00D73D50">
        <w:rPr>
          <w:rFonts w:ascii="Times New Roman" w:eastAsia="Times New Roman" w:hAnsi="Times New Roman" w:cs="Times New Roman"/>
          <w:sz w:val="24"/>
          <w:szCs w:val="24"/>
          <w:lang w:eastAsia="ru-RU"/>
        </w:rPr>
        <w:t xml:space="preserve">, </w:t>
      </w:r>
      <w:r w:rsidR="00FB22DE" w:rsidRPr="00D73D50">
        <w:rPr>
          <w:rFonts w:ascii="Times New Roman" w:eastAsia="Times New Roman" w:hAnsi="Times New Roman" w:cs="Times New Roman"/>
          <w:sz w:val="24"/>
          <w:szCs w:val="24"/>
          <w:lang w:eastAsia="ru-RU"/>
        </w:rPr>
        <w:t>6</w:t>
      </w:r>
      <w:r w:rsidRPr="00D73D50">
        <w:rPr>
          <w:rFonts w:ascii="Times New Roman" w:eastAsia="Times New Roman" w:hAnsi="Times New Roman" w:cs="Times New Roman"/>
          <w:sz w:val="24"/>
          <w:szCs w:val="24"/>
          <w:lang w:eastAsia="ru-RU"/>
        </w:rPr>
        <w:t xml:space="preserve"> товариществ собственников жилья.</w:t>
      </w:r>
    </w:p>
    <w:p w:rsidR="00AE6B58" w:rsidRPr="00D73D50" w:rsidRDefault="00CA162A"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На территории городского округа создан и действует Общественный совет по вопросам ЖКХ.</w:t>
      </w:r>
    </w:p>
    <w:p w:rsidR="00D5251E" w:rsidRPr="00D73D50" w:rsidRDefault="005E2001"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рамках реализации </w:t>
      </w:r>
      <w:r w:rsidR="00DA6B7D" w:rsidRPr="00D73D50">
        <w:rPr>
          <w:rFonts w:ascii="Times New Roman" w:hAnsi="Times New Roman" w:cs="Times New Roman"/>
          <w:sz w:val="24"/>
          <w:szCs w:val="24"/>
        </w:rPr>
        <w:t>муниципальной</w:t>
      </w:r>
      <w:r w:rsidRPr="00D73D50">
        <w:rPr>
          <w:rFonts w:ascii="Times New Roman" w:hAnsi="Times New Roman" w:cs="Times New Roman"/>
          <w:sz w:val="24"/>
          <w:szCs w:val="24"/>
        </w:rPr>
        <w:t xml:space="preserve"> программ</w:t>
      </w:r>
      <w:r w:rsidR="00DA6B7D" w:rsidRPr="00D73D50">
        <w:rPr>
          <w:rFonts w:ascii="Times New Roman" w:hAnsi="Times New Roman" w:cs="Times New Roman"/>
          <w:sz w:val="24"/>
          <w:szCs w:val="24"/>
        </w:rPr>
        <w:t>ы</w:t>
      </w:r>
      <w:r w:rsidRPr="00D73D50">
        <w:rPr>
          <w:rFonts w:ascii="Times New Roman" w:hAnsi="Times New Roman" w:cs="Times New Roman"/>
          <w:sz w:val="24"/>
          <w:szCs w:val="24"/>
        </w:rPr>
        <w:t xml:space="preserve"> «Развитие жилищно-коммунального комплекса и повышение энергетической эффективности в городском округе город Мегион на 2014 – 2018 годы» </w:t>
      </w:r>
      <w:r w:rsidRPr="00D73D50">
        <w:rPr>
          <w:rFonts w:ascii="Times New Roman" w:hAnsi="Times New Roman" w:cs="Times New Roman"/>
          <w:bCs/>
          <w:sz w:val="24"/>
          <w:szCs w:val="24"/>
        </w:rPr>
        <w:t xml:space="preserve">в течение 2016 года исполнены </w:t>
      </w:r>
      <w:r w:rsidRPr="00D73D50">
        <w:rPr>
          <w:rFonts w:ascii="Times New Roman" w:hAnsi="Times New Roman" w:cs="Times New Roman"/>
          <w:sz w:val="24"/>
          <w:szCs w:val="24"/>
        </w:rPr>
        <w:t>мероприятия по решению задач развития жилищно-коммунального комплекса.</w:t>
      </w:r>
    </w:p>
    <w:p w:rsidR="005E2001" w:rsidRPr="00D73D50" w:rsidRDefault="005E2001"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В целях улучшения условий проживания граждан в 2016 году продолжалось переселение граждан из жилищного фонда, признанного непригодным для проживания. В </w:t>
      </w:r>
      <w:r w:rsidR="00FB22DE" w:rsidRPr="00D73D50">
        <w:rPr>
          <w:rFonts w:ascii="Times New Roman" w:eastAsia="Times New Roman" w:hAnsi="Times New Roman" w:cs="Times New Roman"/>
          <w:sz w:val="24"/>
          <w:szCs w:val="24"/>
          <w:lang w:eastAsia="ru-RU"/>
        </w:rPr>
        <w:t>течение года снесен</w:t>
      </w:r>
      <w:r w:rsidRPr="00D73D50">
        <w:rPr>
          <w:rFonts w:ascii="Times New Roman" w:eastAsia="Times New Roman" w:hAnsi="Times New Roman" w:cs="Times New Roman"/>
          <w:sz w:val="24"/>
          <w:szCs w:val="24"/>
          <w:lang w:eastAsia="ru-RU"/>
        </w:rPr>
        <w:t xml:space="preserve"> </w:t>
      </w:r>
      <w:r w:rsidR="00FB22DE" w:rsidRPr="00D73D50">
        <w:rPr>
          <w:rFonts w:ascii="Times New Roman" w:eastAsia="Times New Roman" w:hAnsi="Times New Roman" w:cs="Times New Roman"/>
          <w:sz w:val="24"/>
          <w:szCs w:val="24"/>
          <w:lang w:eastAsia="ru-RU"/>
        </w:rPr>
        <w:t>21</w:t>
      </w:r>
      <w:r w:rsidRPr="00D73D50">
        <w:rPr>
          <w:rFonts w:ascii="Times New Roman" w:eastAsia="Times New Roman" w:hAnsi="Times New Roman" w:cs="Times New Roman"/>
          <w:sz w:val="24"/>
          <w:szCs w:val="24"/>
          <w:lang w:eastAsia="ru-RU"/>
        </w:rPr>
        <w:t xml:space="preserve"> </w:t>
      </w:r>
      <w:r w:rsidR="00FB22DE" w:rsidRPr="00D73D50">
        <w:rPr>
          <w:rFonts w:ascii="Times New Roman" w:eastAsia="Times New Roman" w:hAnsi="Times New Roman" w:cs="Times New Roman"/>
          <w:sz w:val="24"/>
          <w:szCs w:val="24"/>
          <w:lang w:eastAsia="ru-RU"/>
        </w:rPr>
        <w:t>дом</w:t>
      </w:r>
      <w:r w:rsidRPr="00D73D50">
        <w:rPr>
          <w:rFonts w:ascii="Times New Roman" w:eastAsia="Times New Roman" w:hAnsi="Times New Roman" w:cs="Times New Roman"/>
          <w:sz w:val="24"/>
          <w:szCs w:val="24"/>
          <w:lang w:eastAsia="ru-RU"/>
        </w:rPr>
        <w:t>,</w:t>
      </w:r>
      <w:r w:rsidR="00FB22DE" w:rsidRPr="00D73D50">
        <w:rPr>
          <w:rFonts w:ascii="Times New Roman" w:eastAsia="Times New Roman" w:hAnsi="Times New Roman" w:cs="Times New Roman"/>
          <w:sz w:val="24"/>
          <w:szCs w:val="24"/>
          <w:lang w:eastAsia="ru-RU"/>
        </w:rPr>
        <w:t xml:space="preserve"> площадью 9561,6 </w:t>
      </w:r>
      <w:r w:rsidR="001E15DE">
        <w:rPr>
          <w:rFonts w:ascii="Times New Roman" w:eastAsia="Times New Roman" w:hAnsi="Times New Roman" w:cs="Times New Roman"/>
          <w:sz w:val="24"/>
          <w:szCs w:val="24"/>
          <w:lang w:eastAsia="ru-RU"/>
        </w:rPr>
        <w:t xml:space="preserve">кв. </w:t>
      </w:r>
      <w:r w:rsidR="00030948" w:rsidRPr="00D73D50">
        <w:rPr>
          <w:rFonts w:ascii="Times New Roman" w:eastAsia="Times New Roman" w:hAnsi="Times New Roman" w:cs="Times New Roman"/>
          <w:sz w:val="24"/>
          <w:szCs w:val="24"/>
          <w:lang w:eastAsia="ru-RU"/>
        </w:rPr>
        <w:t>м</w:t>
      </w:r>
      <w:r w:rsidR="001E15DE">
        <w:rPr>
          <w:rFonts w:ascii="Times New Roman" w:eastAsia="Times New Roman" w:hAnsi="Times New Roman" w:cs="Times New Roman"/>
          <w:sz w:val="24"/>
          <w:szCs w:val="24"/>
          <w:lang w:eastAsia="ru-RU"/>
        </w:rPr>
        <w:t>.</w:t>
      </w:r>
      <w:r w:rsidRPr="00D73D50">
        <w:rPr>
          <w:rFonts w:ascii="Times New Roman" w:eastAsia="Times New Roman" w:hAnsi="Times New Roman" w:cs="Times New Roman"/>
          <w:sz w:val="24"/>
          <w:szCs w:val="24"/>
          <w:lang w:eastAsia="ru-RU"/>
        </w:rPr>
        <w:t xml:space="preserve"> переселено в благоустроенные жилые помещения </w:t>
      </w:r>
      <w:r w:rsidR="002F63EA" w:rsidRPr="00D73D50">
        <w:rPr>
          <w:rFonts w:ascii="Times New Roman" w:eastAsia="Times New Roman" w:hAnsi="Times New Roman" w:cs="Times New Roman"/>
          <w:bCs/>
          <w:sz w:val="24"/>
          <w:szCs w:val="24"/>
          <w:lang w:eastAsia="ru-RU"/>
        </w:rPr>
        <w:t>178 семей</w:t>
      </w:r>
      <w:r w:rsidRPr="00D73D50">
        <w:rPr>
          <w:rFonts w:ascii="Times New Roman" w:eastAsia="Times New Roman" w:hAnsi="Times New Roman" w:cs="Times New Roman"/>
          <w:sz w:val="24"/>
          <w:szCs w:val="24"/>
          <w:lang w:eastAsia="ru-RU"/>
        </w:rPr>
        <w:t xml:space="preserve">. Кроме того, произведен снос гаражей, сараев, балков. </w:t>
      </w:r>
    </w:p>
    <w:p w:rsidR="005E2001" w:rsidRPr="00D73D50" w:rsidRDefault="005E2001"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2016 году площадь отремонтированного муниципального жилищного фонда составила </w:t>
      </w:r>
      <w:r w:rsidR="00FB22DE" w:rsidRPr="00D73D50">
        <w:rPr>
          <w:rFonts w:ascii="Times New Roman" w:hAnsi="Times New Roman" w:cs="Times New Roman"/>
          <w:sz w:val="24"/>
          <w:szCs w:val="24"/>
        </w:rPr>
        <w:t xml:space="preserve">1407,7 </w:t>
      </w:r>
      <w:r w:rsidR="001E15DE">
        <w:rPr>
          <w:rFonts w:ascii="Times New Roman" w:hAnsi="Times New Roman" w:cs="Times New Roman"/>
          <w:sz w:val="24"/>
          <w:szCs w:val="24"/>
        </w:rPr>
        <w:t xml:space="preserve">кв. </w:t>
      </w:r>
      <w:r w:rsidRPr="00D73D50">
        <w:rPr>
          <w:rFonts w:ascii="Times New Roman" w:hAnsi="Times New Roman" w:cs="Times New Roman"/>
          <w:sz w:val="24"/>
          <w:szCs w:val="24"/>
        </w:rPr>
        <w:t>м</w:t>
      </w:r>
      <w:r w:rsidR="001E15DE">
        <w:rPr>
          <w:rFonts w:ascii="Times New Roman" w:hAnsi="Times New Roman" w:cs="Times New Roman"/>
          <w:sz w:val="24"/>
          <w:szCs w:val="24"/>
        </w:rPr>
        <w:t xml:space="preserve">. </w:t>
      </w:r>
      <w:r w:rsidRPr="00D73D50">
        <w:rPr>
          <w:rFonts w:ascii="Times New Roman" w:hAnsi="Times New Roman" w:cs="Times New Roman"/>
          <w:sz w:val="24"/>
          <w:szCs w:val="24"/>
        </w:rPr>
        <w:t>– 20 квартир.</w:t>
      </w:r>
    </w:p>
    <w:p w:rsidR="005E2001" w:rsidRPr="00D73D50" w:rsidRDefault="005E2001"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Проведены мероприятия по отлову, транспортировке, учету, содержанию, умерщвлению, утилизации безнадзорных и бродячих животных. Затраты по данному мероприятию составили 2 677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 xml:space="preserve"> В </w:t>
      </w:r>
      <w:r w:rsidR="00107A78" w:rsidRPr="00107A78">
        <w:rPr>
          <w:rFonts w:ascii="Times New Roman" w:hAnsi="Times New Roman" w:cs="Times New Roman"/>
          <w:sz w:val="24"/>
          <w:szCs w:val="24"/>
        </w:rPr>
        <w:t>2016 году</w:t>
      </w:r>
      <w:r w:rsidRPr="00D73D50">
        <w:rPr>
          <w:rFonts w:ascii="Times New Roman" w:hAnsi="Times New Roman" w:cs="Times New Roman"/>
          <w:sz w:val="24"/>
          <w:szCs w:val="24"/>
        </w:rPr>
        <w:t xml:space="preserve"> отловлено 612 безнадзорных и бродячих животных.</w:t>
      </w:r>
    </w:p>
    <w:p w:rsidR="005E2001" w:rsidRPr="00D73D50" w:rsidRDefault="005E2001"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Проведены мероприятия по содержанию кладбища и планировке территории, а также начато строительство городского кладбища (2-я очередь). Всего по данному мероприятию освоено 45 383 </w:t>
      </w:r>
      <w:r w:rsidR="00030948" w:rsidRPr="00D73D50">
        <w:rPr>
          <w:rFonts w:ascii="Times New Roman" w:hAnsi="Times New Roman" w:cs="Times New Roman"/>
          <w:sz w:val="24"/>
          <w:szCs w:val="24"/>
        </w:rPr>
        <w:t>тыс. руб.</w:t>
      </w:r>
    </w:p>
    <w:p w:rsidR="00D5251E" w:rsidRPr="00D73D50" w:rsidRDefault="009344D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рамках реализации программы предусмотрено проведение работ по уходу за цветниками и газонами. На территории городского округа город Мегион площадь газонов составляет 20 га, площадь цветников – 820, кв.</w:t>
      </w:r>
      <w:r w:rsidR="001E15DE">
        <w:rPr>
          <w:rFonts w:ascii="Times New Roman" w:hAnsi="Times New Roman" w:cs="Times New Roman"/>
          <w:sz w:val="24"/>
          <w:szCs w:val="24"/>
        </w:rPr>
        <w:t xml:space="preserve"> </w:t>
      </w:r>
      <w:r w:rsidRPr="00D73D50">
        <w:rPr>
          <w:rFonts w:ascii="Times New Roman" w:hAnsi="Times New Roman" w:cs="Times New Roman"/>
          <w:sz w:val="24"/>
          <w:szCs w:val="24"/>
        </w:rPr>
        <w:t>м. В 2016 году на обустройство цветников и газонов закуплено 20656 цветов и насаждения.</w:t>
      </w:r>
    </w:p>
    <w:p w:rsidR="009344D4" w:rsidRPr="00D73D50" w:rsidRDefault="009344D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На детс</w:t>
      </w:r>
      <w:r w:rsidR="001D397A" w:rsidRPr="00D73D50">
        <w:rPr>
          <w:rFonts w:ascii="Times New Roman" w:hAnsi="Times New Roman" w:cs="Times New Roman"/>
          <w:sz w:val="24"/>
          <w:szCs w:val="24"/>
        </w:rPr>
        <w:t xml:space="preserve">ких игровых площадках проведен </w:t>
      </w:r>
      <w:r w:rsidRPr="00D73D50">
        <w:rPr>
          <w:rFonts w:ascii="Times New Roman" w:hAnsi="Times New Roman" w:cs="Times New Roman"/>
          <w:sz w:val="24"/>
          <w:szCs w:val="24"/>
        </w:rPr>
        <w:t>ремонт и установлено новое игровое оборудование</w:t>
      </w:r>
      <w:r w:rsidR="00B16445" w:rsidRPr="00D73D50">
        <w:rPr>
          <w:rFonts w:ascii="Times New Roman" w:hAnsi="Times New Roman" w:cs="Times New Roman"/>
          <w:sz w:val="24"/>
          <w:szCs w:val="24"/>
        </w:rPr>
        <w:t xml:space="preserve"> на сумму 19 092 </w:t>
      </w:r>
      <w:r w:rsidR="00030948" w:rsidRPr="00D73D50">
        <w:rPr>
          <w:rFonts w:ascii="Times New Roman" w:hAnsi="Times New Roman" w:cs="Times New Roman"/>
          <w:sz w:val="24"/>
          <w:szCs w:val="24"/>
        </w:rPr>
        <w:t>тыс. руб.</w:t>
      </w:r>
    </w:p>
    <w:p w:rsidR="00117ECF" w:rsidRPr="00D73D50" w:rsidRDefault="00117ECF"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Резкий рост потребления ресурсов в процессе жизнедеятельности человека приводит к существенному увеличению объемов образования твердых бытовых отходов, что требует его утилизации (захоронения).</w:t>
      </w:r>
      <w:r w:rsidR="001D397A" w:rsidRPr="00D73D50">
        <w:rPr>
          <w:rFonts w:ascii="Times New Roman" w:hAnsi="Times New Roman" w:cs="Times New Roman"/>
          <w:sz w:val="24"/>
          <w:szCs w:val="24"/>
        </w:rPr>
        <w:t xml:space="preserve"> Мероприятия по утилизации (захоронению) твердых бытовых отходов на территории городского округа город Мегион проводятся в рамках муниципальной программы «Развитие </w:t>
      </w:r>
      <w:r w:rsidR="001D397A" w:rsidRPr="00D73D50">
        <w:rPr>
          <w:rFonts w:ascii="Times New Roman" w:hAnsi="Times New Roman" w:cs="Times New Roman"/>
          <w:bCs/>
          <w:sz w:val="24"/>
          <w:szCs w:val="24"/>
        </w:rPr>
        <w:t>системы обращения с отходами производства и потребления на территории городского округа город Мегион на 2015-2023 годы»</w:t>
      </w:r>
      <w:r w:rsidR="001E15DE">
        <w:rPr>
          <w:rFonts w:ascii="Times New Roman" w:hAnsi="Times New Roman" w:cs="Times New Roman"/>
          <w:bCs/>
          <w:sz w:val="24"/>
          <w:szCs w:val="24"/>
        </w:rPr>
        <w:t>.</w:t>
      </w:r>
    </w:p>
    <w:p w:rsidR="0062315D" w:rsidRPr="00D73D50" w:rsidRDefault="0062315D"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Утилизация (захоронение) твердых бытовых отходов является регулируемым видом услуг, оказываемых организациями коммунального комплекса, и оплачивается гражданами в составе платы за жилое помещение.</w:t>
      </w:r>
    </w:p>
    <w:p w:rsidR="00117ECF" w:rsidRPr="00D73D50" w:rsidRDefault="00117ECF" w:rsidP="00D73D50">
      <w:pPr>
        <w:widowControl w:val="0"/>
        <w:shd w:val="clear" w:color="auto" w:fill="FFFFFF"/>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соответствии с Жилищным кодексом Российской Федерации плата за сбор и вывоз твердых бытовых отходов входит в структуру расчета по содержанию и ремонту жилых помещений в многоквартирных домах.</w:t>
      </w:r>
    </w:p>
    <w:p w:rsidR="00117ECF" w:rsidRPr="00D73D50" w:rsidRDefault="00117ECF"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Хозяйственную деятельность на объекте «Городская санкционированная свалка твердых бытовых отходов» в городском округе город Мегион, осуществляет открытое акционерное общество «Жилищно-коммунальное управление». Субарендатором является общество с ограниченной ответственно «Жилищно-коммунальное автотранспортное предприятие», которое на основании лицензии осуществляет деятельность по сбору, транспортировке отходов, обработке, утилизации, а также деятельность по обезвреживанию и размещению опасных отходов.</w:t>
      </w:r>
    </w:p>
    <w:p w:rsidR="00117ECF" w:rsidRPr="00D73D50" w:rsidRDefault="00117ECF" w:rsidP="00D73D50">
      <w:pPr>
        <w:widowControl w:val="0"/>
        <w:spacing w:after="0" w:line="240" w:lineRule="auto"/>
        <w:ind w:firstLine="709"/>
        <w:jc w:val="both"/>
        <w:rPr>
          <w:rFonts w:ascii="Times New Roman" w:hAnsi="Times New Roman" w:cs="Times New Roman"/>
          <w:sz w:val="24"/>
          <w:szCs w:val="24"/>
          <w:lang w:eastAsia="ru-RU"/>
        </w:rPr>
      </w:pPr>
      <w:r w:rsidRPr="00D73D50">
        <w:rPr>
          <w:rFonts w:ascii="Times New Roman" w:hAnsi="Times New Roman" w:cs="Times New Roman"/>
          <w:sz w:val="24"/>
          <w:szCs w:val="24"/>
        </w:rPr>
        <w:t xml:space="preserve">Объем твердых бытовых отходов, поступивших на санкционированную свалку в 2016 </w:t>
      </w:r>
      <w:r w:rsidRPr="00D73D50">
        <w:rPr>
          <w:rFonts w:ascii="Times New Roman" w:hAnsi="Times New Roman" w:cs="Times New Roman"/>
          <w:sz w:val="24"/>
          <w:szCs w:val="24"/>
        </w:rPr>
        <w:lastRenderedPageBreak/>
        <w:t xml:space="preserve">году от всех категорий потребителей, составил </w:t>
      </w:r>
      <w:r w:rsidRPr="00D73D50">
        <w:rPr>
          <w:rFonts w:ascii="Times New Roman" w:hAnsi="Times New Roman" w:cs="Times New Roman"/>
          <w:sz w:val="24"/>
          <w:szCs w:val="24"/>
          <w:lang w:eastAsia="ru-RU"/>
        </w:rPr>
        <w:t>203 410,20 м³. В</w:t>
      </w:r>
      <w:r w:rsidR="008409EE" w:rsidRPr="00D73D50">
        <w:rPr>
          <w:rFonts w:ascii="Times New Roman" w:hAnsi="Times New Roman" w:cs="Times New Roman"/>
          <w:sz w:val="24"/>
          <w:szCs w:val="24"/>
          <w:lang w:eastAsia="ru-RU"/>
        </w:rPr>
        <w:t xml:space="preserve"> </w:t>
      </w:r>
      <w:r w:rsidRPr="00D73D50">
        <w:rPr>
          <w:rFonts w:ascii="Times New Roman" w:hAnsi="Times New Roman" w:cs="Times New Roman"/>
          <w:sz w:val="24"/>
          <w:szCs w:val="24"/>
          <w:lang w:eastAsia="ru-RU"/>
        </w:rPr>
        <w:t>сравнении с аналогичным периодом прошлого года, рост объема поступивших отходов составил 135,8%.</w:t>
      </w:r>
      <w:r w:rsidR="008409EE" w:rsidRPr="00D73D50">
        <w:rPr>
          <w:rFonts w:ascii="Times New Roman" w:hAnsi="Times New Roman" w:cs="Times New Roman"/>
          <w:sz w:val="24"/>
          <w:szCs w:val="24"/>
          <w:lang w:eastAsia="ru-RU"/>
        </w:rPr>
        <w:t xml:space="preserve"> </w:t>
      </w:r>
    </w:p>
    <w:p w:rsidR="00117ECF" w:rsidRPr="00D73D50" w:rsidRDefault="00117ECF" w:rsidP="00D73D50">
      <w:pPr>
        <w:widowControl w:val="0"/>
        <w:spacing w:after="0" w:line="240" w:lineRule="auto"/>
        <w:ind w:firstLine="709"/>
        <w:jc w:val="both"/>
        <w:rPr>
          <w:rFonts w:ascii="Times New Roman" w:hAnsi="Times New Roman" w:cs="Times New Roman"/>
          <w:sz w:val="24"/>
          <w:szCs w:val="24"/>
          <w:lang w:eastAsia="ru-RU"/>
        </w:rPr>
      </w:pPr>
      <w:r w:rsidRPr="00D73D50">
        <w:rPr>
          <w:rFonts w:ascii="Times New Roman" w:hAnsi="Times New Roman" w:cs="Times New Roman"/>
          <w:sz w:val="24"/>
          <w:szCs w:val="24"/>
          <w:lang w:eastAsia="ru-RU"/>
        </w:rPr>
        <w:t>Результат финансово-хозяйственной деятельности</w:t>
      </w:r>
      <w:r w:rsidRPr="00D73D50">
        <w:rPr>
          <w:rFonts w:ascii="Times New Roman" w:hAnsi="Times New Roman" w:cs="Times New Roman"/>
        </w:rPr>
        <w:t xml:space="preserve"> </w:t>
      </w:r>
      <w:r w:rsidRPr="00D73D50">
        <w:rPr>
          <w:rFonts w:ascii="Times New Roman" w:hAnsi="Times New Roman" w:cs="Times New Roman"/>
          <w:sz w:val="24"/>
          <w:szCs w:val="24"/>
          <w:lang w:eastAsia="ru-RU"/>
        </w:rPr>
        <w:t>по утилизации (захоронению) твердых бытовых отходов в 2016 году характеризуется положительной динамикой.</w:t>
      </w:r>
    </w:p>
    <w:p w:rsidR="00117ECF" w:rsidRPr="00D73D50" w:rsidRDefault="00117ECF"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Так в 2016 году</w:t>
      </w:r>
      <w:r w:rsidR="008409EE" w:rsidRPr="00D73D50">
        <w:rPr>
          <w:rFonts w:ascii="Times New Roman" w:eastAsia="Times New Roman" w:hAnsi="Times New Roman" w:cs="Times New Roman"/>
          <w:b/>
          <w:sz w:val="20"/>
          <w:szCs w:val="20"/>
          <w:lang w:eastAsia="ru-RU"/>
        </w:rPr>
        <w:t xml:space="preserve"> </w:t>
      </w:r>
      <w:r w:rsidRPr="00D73D50">
        <w:rPr>
          <w:rFonts w:ascii="Times New Roman" w:eastAsia="Times New Roman" w:hAnsi="Times New Roman" w:cs="Times New Roman"/>
          <w:sz w:val="24"/>
          <w:szCs w:val="24"/>
          <w:lang w:eastAsia="ru-RU"/>
        </w:rPr>
        <w:t>общество с ограниченной ответственностью «Жилищно-коммунальное автотранспортное предприятие» от услуг по утилизации (захоронени</w:t>
      </w:r>
      <w:r w:rsidR="001E15DE">
        <w:rPr>
          <w:rFonts w:ascii="Times New Roman" w:eastAsia="Times New Roman" w:hAnsi="Times New Roman" w:cs="Times New Roman"/>
          <w:sz w:val="24"/>
          <w:szCs w:val="24"/>
          <w:lang w:eastAsia="ru-RU"/>
        </w:rPr>
        <w:t>я</w:t>
      </w:r>
      <w:r w:rsidRPr="00D73D50">
        <w:rPr>
          <w:rFonts w:ascii="Times New Roman" w:eastAsia="Times New Roman" w:hAnsi="Times New Roman" w:cs="Times New Roman"/>
          <w:sz w:val="24"/>
          <w:szCs w:val="24"/>
          <w:lang w:eastAsia="ru-RU"/>
        </w:rPr>
        <w:t xml:space="preserve">) твердых бытовых отходов получило прибыль в размере 3 380,66 </w:t>
      </w:r>
      <w:r w:rsidR="00030948" w:rsidRPr="00D73D50">
        <w:rPr>
          <w:rFonts w:ascii="Times New Roman" w:eastAsia="Times New Roman" w:hAnsi="Times New Roman" w:cs="Times New Roman"/>
          <w:sz w:val="24"/>
          <w:szCs w:val="24"/>
          <w:lang w:eastAsia="ru-RU"/>
        </w:rPr>
        <w:t>тыс. руб.</w:t>
      </w:r>
      <w:r w:rsidRPr="00D73D50">
        <w:rPr>
          <w:rFonts w:ascii="Times New Roman" w:eastAsia="Times New Roman" w:hAnsi="Times New Roman" w:cs="Times New Roman"/>
          <w:sz w:val="24"/>
          <w:szCs w:val="24"/>
          <w:lang w:eastAsia="ru-RU"/>
        </w:rPr>
        <w:t xml:space="preserve">, что на 49,4% больше, чем в 2016 году. </w:t>
      </w:r>
    </w:p>
    <w:p w:rsidR="001D397A" w:rsidRPr="00D73D50" w:rsidRDefault="00C1766A" w:rsidP="00D73D50">
      <w:pPr>
        <w:widowControl w:val="0"/>
        <w:spacing w:after="0" w:line="240" w:lineRule="auto"/>
        <w:ind w:firstLine="709"/>
        <w:jc w:val="right"/>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Таблица 11</w:t>
      </w:r>
    </w:p>
    <w:p w:rsidR="00117ECF" w:rsidRPr="00253DF7" w:rsidRDefault="00253DF7" w:rsidP="00D73D50">
      <w:pPr>
        <w:widowControl w:val="0"/>
        <w:spacing w:after="0" w:line="240" w:lineRule="auto"/>
        <w:ind w:firstLine="709"/>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lang w:eastAsia="ru-RU"/>
        </w:rPr>
        <w:t>Показатели</w:t>
      </w:r>
      <w:r w:rsidR="00117ECF" w:rsidRPr="00253DF7">
        <w:rPr>
          <w:rFonts w:ascii="Times New Roman" w:eastAsia="Times New Roman" w:hAnsi="Times New Roman" w:cs="Times New Roman"/>
          <w:b/>
          <w:sz w:val="24"/>
          <w:szCs w:val="24"/>
          <w:lang w:eastAsia="ru-RU"/>
        </w:rPr>
        <w:t xml:space="preserve"> утилизации (захор</w:t>
      </w:r>
      <w:r w:rsidR="00C1766A" w:rsidRPr="00253DF7">
        <w:rPr>
          <w:rFonts w:ascii="Times New Roman" w:eastAsia="Times New Roman" w:hAnsi="Times New Roman" w:cs="Times New Roman"/>
          <w:b/>
          <w:sz w:val="24"/>
          <w:szCs w:val="24"/>
          <w:lang w:eastAsia="ru-RU"/>
        </w:rPr>
        <w:t>онени</w:t>
      </w:r>
      <w:r>
        <w:rPr>
          <w:rFonts w:ascii="Times New Roman" w:eastAsia="Times New Roman" w:hAnsi="Times New Roman" w:cs="Times New Roman"/>
          <w:b/>
          <w:sz w:val="24"/>
          <w:szCs w:val="24"/>
          <w:lang w:eastAsia="ru-RU"/>
        </w:rPr>
        <w:t>я</w:t>
      </w:r>
      <w:r w:rsidR="00C1766A" w:rsidRPr="00253DF7">
        <w:rPr>
          <w:rFonts w:ascii="Times New Roman" w:eastAsia="Times New Roman" w:hAnsi="Times New Roman" w:cs="Times New Roman"/>
          <w:b/>
          <w:sz w:val="24"/>
          <w:szCs w:val="24"/>
          <w:lang w:eastAsia="ru-RU"/>
        </w:rPr>
        <w:t>) твердых бытовых отходов</w:t>
      </w:r>
    </w:p>
    <w:p w:rsidR="00117ECF" w:rsidRPr="00D73D50" w:rsidRDefault="00117ECF" w:rsidP="00D73D50">
      <w:pPr>
        <w:widowControl w:val="0"/>
        <w:spacing w:after="0" w:line="240" w:lineRule="auto"/>
        <w:ind w:right="-2"/>
        <w:jc w:val="both"/>
        <w:rPr>
          <w:rFonts w:ascii="Times New Roman" w:eastAsia="Times New Roman" w:hAnsi="Times New Roman" w:cs="Times New Roman"/>
          <w:sz w:val="24"/>
          <w:szCs w:val="24"/>
          <w:lang w:eastAsia="ru-RU"/>
        </w:rPr>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618"/>
        <w:gridCol w:w="1380"/>
        <w:gridCol w:w="1477"/>
        <w:gridCol w:w="1477"/>
        <w:gridCol w:w="1477"/>
      </w:tblGrid>
      <w:tr w:rsidR="00D73D50" w:rsidRPr="00253DF7" w:rsidTr="00C1766A">
        <w:trPr>
          <w:trHeight w:val="395"/>
        </w:trPr>
        <w:tc>
          <w:tcPr>
            <w:tcW w:w="3618" w:type="dxa"/>
            <w:vAlign w:val="center"/>
          </w:tcPr>
          <w:p w:rsidR="00117ECF" w:rsidRPr="00253DF7" w:rsidRDefault="00117ECF"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Показатели</w:t>
            </w:r>
          </w:p>
        </w:tc>
        <w:tc>
          <w:tcPr>
            <w:tcW w:w="1380" w:type="dxa"/>
            <w:vAlign w:val="center"/>
          </w:tcPr>
          <w:p w:rsidR="00117ECF" w:rsidRPr="00253DF7" w:rsidRDefault="00117ECF"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ед. изм.</w:t>
            </w:r>
          </w:p>
        </w:tc>
        <w:tc>
          <w:tcPr>
            <w:tcW w:w="1477" w:type="dxa"/>
            <w:vAlign w:val="center"/>
          </w:tcPr>
          <w:p w:rsidR="00117ECF" w:rsidRPr="00253DF7" w:rsidRDefault="00117ECF"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2015 год</w:t>
            </w:r>
          </w:p>
        </w:tc>
        <w:tc>
          <w:tcPr>
            <w:tcW w:w="1477" w:type="dxa"/>
            <w:vAlign w:val="center"/>
          </w:tcPr>
          <w:p w:rsidR="00117ECF" w:rsidRPr="00253DF7" w:rsidRDefault="00117ECF"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2016 год</w:t>
            </w:r>
          </w:p>
        </w:tc>
        <w:tc>
          <w:tcPr>
            <w:tcW w:w="1477" w:type="dxa"/>
            <w:vAlign w:val="center"/>
          </w:tcPr>
          <w:p w:rsidR="00117ECF" w:rsidRPr="00253DF7" w:rsidRDefault="00117ECF"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Темп роста, %</w:t>
            </w:r>
          </w:p>
        </w:tc>
      </w:tr>
      <w:tr w:rsidR="00D73D50" w:rsidRPr="00253DF7" w:rsidTr="003A2635">
        <w:tc>
          <w:tcPr>
            <w:tcW w:w="3618" w:type="dxa"/>
            <w:vAlign w:val="center"/>
          </w:tcPr>
          <w:p w:rsidR="00117ECF" w:rsidRPr="00253DF7" w:rsidRDefault="00117ECF" w:rsidP="00D73D50">
            <w:pPr>
              <w:widowControl w:val="0"/>
              <w:autoSpaceDE w:val="0"/>
              <w:autoSpaceDN w:val="0"/>
              <w:adjustRightInd w:val="0"/>
              <w:spacing w:after="0" w:line="240" w:lineRule="auto"/>
              <w:rPr>
                <w:rFonts w:ascii="Times New Roman" w:hAnsi="Times New Roman" w:cs="Times New Roman"/>
                <w:sz w:val="24"/>
                <w:szCs w:val="24"/>
                <w:lang w:eastAsia="ru-RU"/>
              </w:rPr>
            </w:pPr>
            <w:r w:rsidRPr="00253DF7">
              <w:rPr>
                <w:rFonts w:ascii="Times New Roman" w:hAnsi="Times New Roman" w:cs="Times New Roman"/>
                <w:sz w:val="24"/>
                <w:szCs w:val="24"/>
                <w:lang w:eastAsia="ru-RU"/>
              </w:rPr>
              <w:t>Объем ТБО</w:t>
            </w:r>
          </w:p>
        </w:tc>
        <w:tc>
          <w:tcPr>
            <w:tcW w:w="1380" w:type="dxa"/>
            <w:vAlign w:val="center"/>
          </w:tcPr>
          <w:p w:rsidR="00117ECF" w:rsidRPr="00253DF7" w:rsidRDefault="005531ED" w:rsidP="00D73D50">
            <w:pPr>
              <w:widowControl w:val="0"/>
              <w:autoSpaceDE w:val="0"/>
              <w:autoSpaceDN w:val="0"/>
              <w:adjustRightInd w:val="0"/>
              <w:spacing w:after="0" w:line="240" w:lineRule="auto"/>
              <w:jc w:val="center"/>
              <w:rPr>
                <w:rFonts w:ascii="Times New Roman" w:hAnsi="Times New Roman" w:cs="Times New Roman"/>
                <w:sz w:val="24"/>
                <w:szCs w:val="24"/>
                <w:vertAlign w:val="superscript"/>
                <w:lang w:eastAsia="ru-RU"/>
              </w:rPr>
            </w:pPr>
            <w:r w:rsidRPr="00253DF7">
              <w:rPr>
                <w:rFonts w:ascii="Times New Roman" w:hAnsi="Times New Roman" w:cs="Times New Roman"/>
                <w:sz w:val="24"/>
                <w:szCs w:val="24"/>
                <w:lang w:eastAsia="ru-RU"/>
              </w:rPr>
              <w:t>куб. м</w:t>
            </w:r>
          </w:p>
        </w:tc>
        <w:tc>
          <w:tcPr>
            <w:tcW w:w="1477" w:type="dxa"/>
            <w:vAlign w:val="center"/>
          </w:tcPr>
          <w:p w:rsidR="00117ECF" w:rsidRPr="00253DF7" w:rsidRDefault="00117ECF"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149 804,9</w:t>
            </w:r>
          </w:p>
        </w:tc>
        <w:tc>
          <w:tcPr>
            <w:tcW w:w="1477" w:type="dxa"/>
            <w:vAlign w:val="center"/>
          </w:tcPr>
          <w:p w:rsidR="00117ECF" w:rsidRPr="00253DF7" w:rsidRDefault="00117ECF"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203 410,2</w:t>
            </w:r>
          </w:p>
        </w:tc>
        <w:tc>
          <w:tcPr>
            <w:tcW w:w="1477" w:type="dxa"/>
            <w:vAlign w:val="center"/>
          </w:tcPr>
          <w:p w:rsidR="00117ECF" w:rsidRPr="00253DF7" w:rsidRDefault="00117ECF"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135,8</w:t>
            </w:r>
          </w:p>
        </w:tc>
      </w:tr>
      <w:tr w:rsidR="00D73D50" w:rsidRPr="00253DF7" w:rsidTr="003A2635">
        <w:tc>
          <w:tcPr>
            <w:tcW w:w="3618" w:type="dxa"/>
            <w:vAlign w:val="center"/>
          </w:tcPr>
          <w:p w:rsidR="00117ECF" w:rsidRPr="00253DF7" w:rsidRDefault="00117ECF" w:rsidP="00D73D50">
            <w:pPr>
              <w:widowControl w:val="0"/>
              <w:autoSpaceDE w:val="0"/>
              <w:autoSpaceDN w:val="0"/>
              <w:adjustRightInd w:val="0"/>
              <w:spacing w:after="0" w:line="240" w:lineRule="auto"/>
              <w:rPr>
                <w:rFonts w:ascii="Times New Roman" w:hAnsi="Times New Roman" w:cs="Times New Roman"/>
                <w:sz w:val="24"/>
                <w:szCs w:val="24"/>
                <w:lang w:eastAsia="ru-RU"/>
              </w:rPr>
            </w:pPr>
            <w:r w:rsidRPr="00253DF7">
              <w:rPr>
                <w:rFonts w:ascii="Times New Roman" w:hAnsi="Times New Roman" w:cs="Times New Roman"/>
                <w:sz w:val="24"/>
                <w:szCs w:val="24"/>
                <w:lang w:eastAsia="ru-RU"/>
              </w:rPr>
              <w:t>Затраты по содержанию полигона утилизации ТБО</w:t>
            </w:r>
          </w:p>
        </w:tc>
        <w:tc>
          <w:tcPr>
            <w:tcW w:w="1380" w:type="dxa"/>
            <w:vAlign w:val="center"/>
          </w:tcPr>
          <w:p w:rsidR="00117ECF" w:rsidRPr="00253DF7" w:rsidRDefault="00117ECF"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тыс. руб.</w:t>
            </w:r>
          </w:p>
        </w:tc>
        <w:tc>
          <w:tcPr>
            <w:tcW w:w="1477" w:type="dxa"/>
            <w:vAlign w:val="center"/>
          </w:tcPr>
          <w:p w:rsidR="00117ECF" w:rsidRPr="00253DF7" w:rsidRDefault="00117ECF"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9 890</w:t>
            </w:r>
          </w:p>
        </w:tc>
        <w:tc>
          <w:tcPr>
            <w:tcW w:w="1477" w:type="dxa"/>
            <w:vAlign w:val="center"/>
          </w:tcPr>
          <w:p w:rsidR="00117ECF" w:rsidRPr="00253DF7" w:rsidRDefault="00117ECF"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13 689,76</w:t>
            </w:r>
          </w:p>
        </w:tc>
        <w:tc>
          <w:tcPr>
            <w:tcW w:w="1477" w:type="dxa"/>
            <w:vAlign w:val="center"/>
          </w:tcPr>
          <w:p w:rsidR="00117ECF" w:rsidRPr="00253DF7" w:rsidRDefault="00117ECF"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138,4</w:t>
            </w:r>
          </w:p>
        </w:tc>
      </w:tr>
      <w:tr w:rsidR="00D73D50" w:rsidRPr="00253DF7" w:rsidTr="003A2635">
        <w:tc>
          <w:tcPr>
            <w:tcW w:w="3618" w:type="dxa"/>
            <w:vAlign w:val="center"/>
          </w:tcPr>
          <w:p w:rsidR="00117ECF" w:rsidRPr="00253DF7" w:rsidRDefault="00117ECF" w:rsidP="00D73D50">
            <w:pPr>
              <w:widowControl w:val="0"/>
              <w:autoSpaceDE w:val="0"/>
              <w:autoSpaceDN w:val="0"/>
              <w:adjustRightInd w:val="0"/>
              <w:spacing w:after="0" w:line="240" w:lineRule="auto"/>
              <w:rPr>
                <w:rFonts w:ascii="Times New Roman" w:hAnsi="Times New Roman" w:cs="Times New Roman"/>
                <w:sz w:val="24"/>
                <w:szCs w:val="24"/>
                <w:lang w:eastAsia="ru-RU"/>
              </w:rPr>
            </w:pPr>
            <w:r w:rsidRPr="00253DF7">
              <w:rPr>
                <w:rFonts w:ascii="Times New Roman" w:hAnsi="Times New Roman" w:cs="Times New Roman"/>
                <w:sz w:val="24"/>
                <w:szCs w:val="24"/>
                <w:lang w:eastAsia="ru-RU"/>
              </w:rPr>
              <w:t>Доходы</w:t>
            </w:r>
          </w:p>
        </w:tc>
        <w:tc>
          <w:tcPr>
            <w:tcW w:w="1380" w:type="dxa"/>
            <w:vAlign w:val="center"/>
          </w:tcPr>
          <w:p w:rsidR="00117ECF" w:rsidRPr="00253DF7" w:rsidRDefault="00117ECF"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тыс. руб.</w:t>
            </w:r>
          </w:p>
        </w:tc>
        <w:tc>
          <w:tcPr>
            <w:tcW w:w="1477" w:type="dxa"/>
            <w:vAlign w:val="center"/>
          </w:tcPr>
          <w:p w:rsidR="00117ECF" w:rsidRPr="00253DF7" w:rsidRDefault="00117ECF"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12 153</w:t>
            </w:r>
          </w:p>
        </w:tc>
        <w:tc>
          <w:tcPr>
            <w:tcW w:w="1477" w:type="dxa"/>
            <w:vAlign w:val="center"/>
          </w:tcPr>
          <w:p w:rsidR="00117ECF" w:rsidRPr="00253DF7" w:rsidRDefault="00117ECF"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17 070,42</w:t>
            </w:r>
          </w:p>
        </w:tc>
        <w:tc>
          <w:tcPr>
            <w:tcW w:w="1477" w:type="dxa"/>
            <w:vAlign w:val="center"/>
          </w:tcPr>
          <w:p w:rsidR="00117ECF" w:rsidRPr="00253DF7" w:rsidRDefault="00117ECF"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140,5</w:t>
            </w:r>
          </w:p>
        </w:tc>
      </w:tr>
      <w:tr w:rsidR="00D73D50" w:rsidRPr="00253DF7" w:rsidTr="003A2635">
        <w:tc>
          <w:tcPr>
            <w:tcW w:w="3618" w:type="dxa"/>
            <w:vAlign w:val="center"/>
          </w:tcPr>
          <w:p w:rsidR="00117ECF" w:rsidRPr="00253DF7" w:rsidRDefault="00117ECF" w:rsidP="00D73D50">
            <w:pPr>
              <w:widowControl w:val="0"/>
              <w:autoSpaceDE w:val="0"/>
              <w:autoSpaceDN w:val="0"/>
              <w:adjustRightInd w:val="0"/>
              <w:spacing w:after="0" w:line="240" w:lineRule="auto"/>
              <w:rPr>
                <w:rFonts w:ascii="Times New Roman" w:hAnsi="Times New Roman" w:cs="Times New Roman"/>
                <w:sz w:val="24"/>
                <w:szCs w:val="24"/>
                <w:lang w:eastAsia="ru-RU"/>
              </w:rPr>
            </w:pPr>
            <w:r w:rsidRPr="00253DF7">
              <w:rPr>
                <w:rFonts w:ascii="Times New Roman" w:hAnsi="Times New Roman" w:cs="Times New Roman"/>
                <w:sz w:val="24"/>
                <w:szCs w:val="24"/>
                <w:lang w:eastAsia="ru-RU"/>
              </w:rPr>
              <w:t>Прибыль</w:t>
            </w:r>
          </w:p>
        </w:tc>
        <w:tc>
          <w:tcPr>
            <w:tcW w:w="1380" w:type="dxa"/>
            <w:vAlign w:val="center"/>
          </w:tcPr>
          <w:p w:rsidR="00117ECF" w:rsidRPr="00253DF7" w:rsidRDefault="00117ECF"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тыс. руб.</w:t>
            </w:r>
          </w:p>
        </w:tc>
        <w:tc>
          <w:tcPr>
            <w:tcW w:w="1477" w:type="dxa"/>
            <w:vAlign w:val="center"/>
          </w:tcPr>
          <w:p w:rsidR="00117ECF" w:rsidRPr="00253DF7" w:rsidRDefault="00117ECF"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2 263</w:t>
            </w:r>
          </w:p>
        </w:tc>
        <w:tc>
          <w:tcPr>
            <w:tcW w:w="1477" w:type="dxa"/>
            <w:vAlign w:val="center"/>
          </w:tcPr>
          <w:p w:rsidR="00117ECF" w:rsidRPr="00253DF7" w:rsidRDefault="00117ECF"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3 380,66</w:t>
            </w:r>
          </w:p>
        </w:tc>
        <w:tc>
          <w:tcPr>
            <w:tcW w:w="1477" w:type="dxa"/>
            <w:vAlign w:val="center"/>
          </w:tcPr>
          <w:p w:rsidR="00117ECF" w:rsidRPr="00253DF7" w:rsidRDefault="00117ECF"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149,4</w:t>
            </w:r>
          </w:p>
        </w:tc>
      </w:tr>
      <w:tr w:rsidR="00117ECF" w:rsidRPr="00253DF7" w:rsidTr="003A2635">
        <w:tc>
          <w:tcPr>
            <w:tcW w:w="3618" w:type="dxa"/>
            <w:vAlign w:val="center"/>
          </w:tcPr>
          <w:p w:rsidR="00117ECF" w:rsidRPr="00253DF7" w:rsidRDefault="00117ECF" w:rsidP="00D73D50">
            <w:pPr>
              <w:widowControl w:val="0"/>
              <w:autoSpaceDE w:val="0"/>
              <w:autoSpaceDN w:val="0"/>
              <w:adjustRightInd w:val="0"/>
              <w:spacing w:after="0" w:line="240" w:lineRule="auto"/>
              <w:rPr>
                <w:rFonts w:ascii="Times New Roman" w:hAnsi="Times New Roman" w:cs="Times New Roman"/>
                <w:bCs/>
                <w:sz w:val="24"/>
                <w:szCs w:val="24"/>
                <w:lang w:eastAsia="ru-RU"/>
              </w:rPr>
            </w:pPr>
            <w:r w:rsidRPr="00253DF7">
              <w:rPr>
                <w:rFonts w:ascii="Times New Roman" w:hAnsi="Times New Roman" w:cs="Times New Roman"/>
                <w:bCs/>
                <w:sz w:val="24"/>
                <w:szCs w:val="24"/>
                <w:lang w:eastAsia="ru-RU"/>
              </w:rPr>
              <w:t>Установленный тариф</w:t>
            </w:r>
          </w:p>
        </w:tc>
        <w:tc>
          <w:tcPr>
            <w:tcW w:w="1380" w:type="dxa"/>
            <w:vAlign w:val="center"/>
          </w:tcPr>
          <w:p w:rsidR="00117ECF" w:rsidRPr="00253DF7" w:rsidRDefault="00117ECF" w:rsidP="00D73D50">
            <w:pPr>
              <w:widowControl w:val="0"/>
              <w:autoSpaceDE w:val="0"/>
              <w:autoSpaceDN w:val="0"/>
              <w:adjustRightInd w:val="0"/>
              <w:spacing w:after="0" w:line="240" w:lineRule="auto"/>
              <w:jc w:val="center"/>
              <w:rPr>
                <w:rFonts w:ascii="Times New Roman" w:hAnsi="Times New Roman" w:cs="Times New Roman"/>
                <w:bCs/>
                <w:sz w:val="24"/>
                <w:szCs w:val="24"/>
                <w:vertAlign w:val="superscript"/>
                <w:lang w:eastAsia="ru-RU"/>
              </w:rPr>
            </w:pPr>
            <w:r w:rsidRPr="00253DF7">
              <w:rPr>
                <w:rFonts w:ascii="Times New Roman" w:hAnsi="Times New Roman" w:cs="Times New Roman"/>
                <w:bCs/>
                <w:sz w:val="24"/>
                <w:szCs w:val="24"/>
                <w:lang w:eastAsia="ru-RU"/>
              </w:rPr>
              <w:t>руб./</w:t>
            </w:r>
            <w:r w:rsidR="005531ED" w:rsidRPr="00253DF7">
              <w:rPr>
                <w:rFonts w:ascii="Times New Roman" w:hAnsi="Times New Roman" w:cs="Times New Roman"/>
                <w:bCs/>
                <w:sz w:val="24"/>
                <w:szCs w:val="24"/>
                <w:lang w:eastAsia="ru-RU"/>
              </w:rPr>
              <w:t>куб. м</w:t>
            </w:r>
          </w:p>
        </w:tc>
        <w:tc>
          <w:tcPr>
            <w:tcW w:w="1477" w:type="dxa"/>
            <w:vAlign w:val="center"/>
          </w:tcPr>
          <w:p w:rsidR="00117ECF" w:rsidRPr="00253DF7" w:rsidRDefault="00117ECF"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80,83</w:t>
            </w:r>
          </w:p>
        </w:tc>
        <w:tc>
          <w:tcPr>
            <w:tcW w:w="1477" w:type="dxa"/>
            <w:vAlign w:val="center"/>
          </w:tcPr>
          <w:p w:rsidR="00117ECF" w:rsidRPr="00253DF7" w:rsidRDefault="00117ECF"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85,20</w:t>
            </w:r>
          </w:p>
        </w:tc>
        <w:tc>
          <w:tcPr>
            <w:tcW w:w="1477" w:type="dxa"/>
            <w:vAlign w:val="center"/>
          </w:tcPr>
          <w:p w:rsidR="00117ECF" w:rsidRPr="00253DF7" w:rsidRDefault="00117ECF" w:rsidP="00D73D5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53DF7">
              <w:rPr>
                <w:rFonts w:ascii="Times New Roman" w:hAnsi="Times New Roman" w:cs="Times New Roman"/>
                <w:sz w:val="24"/>
                <w:szCs w:val="24"/>
                <w:lang w:eastAsia="ru-RU"/>
              </w:rPr>
              <w:t>105,4</w:t>
            </w:r>
          </w:p>
        </w:tc>
      </w:tr>
    </w:tbl>
    <w:p w:rsidR="00117ECF" w:rsidRPr="00D73D50" w:rsidRDefault="00117ECF" w:rsidP="00D73D50">
      <w:pPr>
        <w:widowControl w:val="0"/>
        <w:spacing w:after="0" w:line="240" w:lineRule="auto"/>
        <w:ind w:right="-2" w:firstLine="709"/>
        <w:jc w:val="both"/>
        <w:rPr>
          <w:rFonts w:ascii="Times New Roman" w:eastAsia="Times New Roman" w:hAnsi="Times New Roman" w:cs="Times New Roman"/>
          <w:sz w:val="24"/>
          <w:szCs w:val="24"/>
          <w:lang w:eastAsia="ru-RU"/>
        </w:rPr>
      </w:pPr>
    </w:p>
    <w:p w:rsidR="00117ECF" w:rsidRPr="00D73D50" w:rsidRDefault="00117ECF" w:rsidP="00D73D50">
      <w:pPr>
        <w:widowControl w:val="0"/>
        <w:spacing w:after="0" w:line="240" w:lineRule="auto"/>
        <w:ind w:right="-2" w:firstLine="709"/>
        <w:jc w:val="both"/>
        <w:rPr>
          <w:rFonts w:ascii="Times New Roman" w:hAnsi="Times New Roman" w:cs="Times New Roman"/>
          <w:sz w:val="24"/>
          <w:szCs w:val="24"/>
        </w:rPr>
      </w:pPr>
      <w:r w:rsidRPr="00D73D50">
        <w:rPr>
          <w:rFonts w:ascii="Times New Roman" w:hAnsi="Times New Roman" w:cs="Times New Roman"/>
          <w:sz w:val="24"/>
          <w:szCs w:val="24"/>
        </w:rPr>
        <w:t>Переработка отходов является одной из самых острых проблем города, поэтому органами местного самоуправления большое внимание уделяется развитию системы обращения с отходами.</w:t>
      </w:r>
    </w:p>
    <w:p w:rsidR="00117ECF" w:rsidRPr="00D73D50" w:rsidRDefault="00117ECF" w:rsidP="00D73D50">
      <w:pPr>
        <w:widowControl w:val="0"/>
        <w:spacing w:after="0" w:line="240" w:lineRule="auto"/>
        <w:ind w:right="-2" w:firstLine="709"/>
        <w:jc w:val="both"/>
        <w:rPr>
          <w:rFonts w:ascii="Times New Roman" w:hAnsi="Times New Roman" w:cs="Times New Roman"/>
          <w:sz w:val="24"/>
          <w:szCs w:val="24"/>
        </w:rPr>
      </w:pPr>
      <w:r w:rsidRPr="00D73D50">
        <w:rPr>
          <w:rFonts w:ascii="Times New Roman" w:hAnsi="Times New Roman" w:cs="Times New Roman"/>
          <w:sz w:val="24"/>
          <w:szCs w:val="24"/>
        </w:rPr>
        <w:t>В связи с изменениями в федеральном законодательстве на муниципальные власти возлагается обязанность по ликвидации несоответствующих экологическим требованиям свалок, очистке территории и восстановлению плодородного слоя почвы. После строительства нового комплексного межмуниципального полигона для захоронения (утилизации) бытовых отходов планируется закрытие санкционированной свалки, расположенной вблизи пос</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лка городского типа Высокий. Сооружение современного экологически безопасного мусороперерабатывающего комплекса, включающего в себя, в том числе, и строительство объездной дороги мимо дачного пос</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 xml:space="preserve">лка, запланировано на 2017-2018 годы в рамках Государственной программы автономного округа «Обеспечение экологической безопасности Ханты-Мансийского автономного округа – Югры на 2014-2020 годы» за счет внебюджетных источников. </w:t>
      </w:r>
    </w:p>
    <w:p w:rsidR="000804E2" w:rsidRPr="00D73D50" w:rsidRDefault="000804E2"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С </w:t>
      </w:r>
      <w:r w:rsidR="005531ED" w:rsidRPr="00D73D50">
        <w:rPr>
          <w:rFonts w:ascii="Times New Roman" w:hAnsi="Times New Roman" w:cs="Times New Roman"/>
          <w:sz w:val="24"/>
          <w:szCs w:val="24"/>
        </w:rPr>
        <w:t>0</w:t>
      </w:r>
      <w:r w:rsidRPr="00D73D50">
        <w:rPr>
          <w:rFonts w:ascii="Times New Roman" w:hAnsi="Times New Roman" w:cs="Times New Roman"/>
          <w:sz w:val="24"/>
          <w:szCs w:val="24"/>
        </w:rPr>
        <w:t>1</w:t>
      </w:r>
      <w:r w:rsidR="005531ED" w:rsidRPr="00D73D50">
        <w:rPr>
          <w:rFonts w:ascii="Times New Roman" w:hAnsi="Times New Roman" w:cs="Times New Roman"/>
          <w:sz w:val="24"/>
          <w:szCs w:val="24"/>
        </w:rPr>
        <w:t>.01.</w:t>
      </w:r>
      <w:r w:rsidRPr="00D73D50">
        <w:rPr>
          <w:rFonts w:ascii="Times New Roman" w:hAnsi="Times New Roman" w:cs="Times New Roman"/>
          <w:sz w:val="24"/>
          <w:szCs w:val="24"/>
        </w:rPr>
        <w:t xml:space="preserve">2016 регулируемым организациям в сфере водоснабжения и водоотведения установлены тарифы с применением метода индексации на основе долгосрочных параметров регулирования. </w:t>
      </w:r>
    </w:p>
    <w:p w:rsidR="000804E2" w:rsidRPr="00D73D50" w:rsidRDefault="000804E2"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соответствии с действующим законодательством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w:t>
      </w:r>
    </w:p>
    <w:p w:rsidR="000804E2" w:rsidRPr="00D73D50" w:rsidRDefault="000804E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Предложения об установлении (корректировке) тарифов в части размера тарифов и объема услуг населению на очередной период регулирования ресурсоснабжающие организации, оказывающие услуги водоснабжения и водоотведения населению, согласовывают с уполномоченными органами местного самоуправления муниципальных образований. </w:t>
      </w:r>
    </w:p>
    <w:p w:rsidR="000804E2" w:rsidRDefault="000804E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Плановое повышение тарифов на коммунальные услуги в городском округе город Мегион</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произошло с 01.07.2016 года. Тарифы на коммунальные услуги муниципальному унитарному предприятию «Тепловодоканал» установлены с применением метода индексации на основе долгосрочных параметров регулирования. </w:t>
      </w:r>
    </w:p>
    <w:p w:rsidR="00F747C0" w:rsidRPr="00D73D50" w:rsidRDefault="00F747C0" w:rsidP="00D73D50">
      <w:pPr>
        <w:widowControl w:val="0"/>
        <w:spacing w:after="0" w:line="240" w:lineRule="auto"/>
        <w:ind w:firstLine="709"/>
        <w:jc w:val="both"/>
        <w:rPr>
          <w:rFonts w:ascii="Times New Roman" w:hAnsi="Times New Roman" w:cs="Times New Roman"/>
          <w:sz w:val="24"/>
          <w:szCs w:val="24"/>
        </w:rPr>
      </w:pPr>
    </w:p>
    <w:p w:rsidR="000804E2" w:rsidRPr="00D73D50" w:rsidRDefault="00C1766A" w:rsidP="00D73D50">
      <w:pPr>
        <w:widowControl w:val="0"/>
        <w:spacing w:after="0" w:line="240" w:lineRule="auto"/>
        <w:ind w:firstLine="709"/>
        <w:jc w:val="right"/>
        <w:rPr>
          <w:rFonts w:ascii="Times New Roman" w:hAnsi="Times New Roman" w:cs="Times New Roman"/>
          <w:sz w:val="24"/>
          <w:szCs w:val="24"/>
        </w:rPr>
      </w:pPr>
      <w:r w:rsidRPr="00D73D50">
        <w:rPr>
          <w:rFonts w:ascii="Times New Roman" w:hAnsi="Times New Roman" w:cs="Times New Roman"/>
          <w:sz w:val="24"/>
          <w:szCs w:val="24"/>
        </w:rPr>
        <w:lastRenderedPageBreak/>
        <w:t>Таблица 12</w:t>
      </w:r>
    </w:p>
    <w:p w:rsidR="00C1766A" w:rsidRPr="00D73D50" w:rsidRDefault="00C1766A" w:rsidP="00D73D50">
      <w:pPr>
        <w:widowControl w:val="0"/>
        <w:spacing w:after="0" w:line="240" w:lineRule="auto"/>
        <w:ind w:firstLine="709"/>
        <w:jc w:val="right"/>
        <w:rPr>
          <w:rFonts w:ascii="Times New Roman" w:hAnsi="Times New Roman" w:cs="Times New Roman"/>
          <w:sz w:val="24"/>
          <w:szCs w:val="24"/>
        </w:rPr>
      </w:pPr>
    </w:p>
    <w:tbl>
      <w:tblPr>
        <w:tblW w:w="5000" w:type="pct"/>
        <w:tblLook w:val="04A0"/>
      </w:tblPr>
      <w:tblGrid>
        <w:gridCol w:w="2849"/>
        <w:gridCol w:w="1654"/>
        <w:gridCol w:w="1571"/>
        <w:gridCol w:w="1890"/>
        <w:gridCol w:w="1890"/>
      </w:tblGrid>
      <w:tr w:rsidR="00D73D50" w:rsidRPr="00253DF7" w:rsidTr="005531ED">
        <w:tc>
          <w:tcPr>
            <w:tcW w:w="1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4E2" w:rsidRPr="00253DF7" w:rsidRDefault="000804E2"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Наименование</w:t>
            </w:r>
          </w:p>
        </w:tc>
        <w:tc>
          <w:tcPr>
            <w:tcW w:w="839" w:type="pct"/>
            <w:tcBorders>
              <w:top w:val="single" w:sz="4" w:space="0" w:color="auto"/>
              <w:left w:val="nil"/>
              <w:bottom w:val="single" w:sz="4" w:space="0" w:color="auto"/>
              <w:right w:val="single" w:sz="4" w:space="0" w:color="auto"/>
            </w:tcBorders>
            <w:shd w:val="clear" w:color="auto" w:fill="auto"/>
            <w:vAlign w:val="center"/>
            <w:hideMark/>
          </w:tcPr>
          <w:p w:rsidR="000804E2" w:rsidRPr="00253DF7" w:rsidRDefault="000804E2"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ед. изм.</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0804E2" w:rsidRPr="00253DF7" w:rsidRDefault="000804E2"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2015</w:t>
            </w:r>
            <w:r w:rsidR="00404ABD" w:rsidRPr="00253DF7">
              <w:rPr>
                <w:rFonts w:ascii="Times New Roman" w:eastAsia="Times New Roman" w:hAnsi="Times New Roman" w:cs="Times New Roman"/>
                <w:sz w:val="24"/>
                <w:szCs w:val="24"/>
                <w:lang w:eastAsia="ru-RU"/>
              </w:rPr>
              <w:t xml:space="preserve"> год</w:t>
            </w:r>
          </w:p>
        </w:tc>
        <w:tc>
          <w:tcPr>
            <w:tcW w:w="959" w:type="pct"/>
            <w:tcBorders>
              <w:top w:val="single" w:sz="4" w:space="0" w:color="auto"/>
              <w:left w:val="nil"/>
              <w:bottom w:val="single" w:sz="4" w:space="0" w:color="auto"/>
              <w:right w:val="single" w:sz="4" w:space="0" w:color="auto"/>
            </w:tcBorders>
            <w:shd w:val="clear" w:color="auto" w:fill="auto"/>
            <w:vAlign w:val="center"/>
            <w:hideMark/>
          </w:tcPr>
          <w:p w:rsidR="000804E2" w:rsidRPr="00253DF7" w:rsidRDefault="000804E2"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с 01.07.2016-31.12.2016</w:t>
            </w:r>
          </w:p>
        </w:tc>
        <w:tc>
          <w:tcPr>
            <w:tcW w:w="959" w:type="pct"/>
            <w:tcBorders>
              <w:top w:val="single" w:sz="4" w:space="0" w:color="auto"/>
              <w:left w:val="nil"/>
              <w:bottom w:val="single" w:sz="4" w:space="0" w:color="auto"/>
              <w:right w:val="single" w:sz="4" w:space="0" w:color="auto"/>
            </w:tcBorders>
            <w:shd w:val="clear" w:color="auto" w:fill="auto"/>
            <w:vAlign w:val="center"/>
            <w:hideMark/>
          </w:tcPr>
          <w:p w:rsidR="000804E2" w:rsidRPr="00253DF7" w:rsidRDefault="001D397A"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Темп роста (снижения), %</w:t>
            </w:r>
          </w:p>
        </w:tc>
      </w:tr>
      <w:tr w:rsidR="00D73D50" w:rsidRPr="00253DF7" w:rsidTr="005531ED">
        <w:tc>
          <w:tcPr>
            <w:tcW w:w="1446" w:type="pct"/>
            <w:tcBorders>
              <w:top w:val="nil"/>
              <w:left w:val="single" w:sz="4" w:space="0" w:color="auto"/>
              <w:bottom w:val="single" w:sz="4" w:space="0" w:color="auto"/>
              <w:right w:val="single" w:sz="4" w:space="0" w:color="auto"/>
            </w:tcBorders>
            <w:shd w:val="clear" w:color="auto" w:fill="auto"/>
            <w:vAlign w:val="center"/>
            <w:hideMark/>
          </w:tcPr>
          <w:p w:rsidR="000804E2" w:rsidRPr="00253DF7" w:rsidRDefault="000804E2" w:rsidP="00D73D50">
            <w:pPr>
              <w:widowControl w:val="0"/>
              <w:spacing w:after="0" w:line="240" w:lineRule="auto"/>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 xml:space="preserve">Теплоснабжение </w:t>
            </w:r>
          </w:p>
        </w:tc>
        <w:tc>
          <w:tcPr>
            <w:tcW w:w="839" w:type="pct"/>
            <w:tcBorders>
              <w:top w:val="nil"/>
              <w:left w:val="nil"/>
              <w:bottom w:val="single" w:sz="4" w:space="0" w:color="auto"/>
              <w:right w:val="single" w:sz="4" w:space="0" w:color="auto"/>
            </w:tcBorders>
            <w:shd w:val="clear" w:color="auto" w:fill="auto"/>
            <w:vAlign w:val="center"/>
            <w:hideMark/>
          </w:tcPr>
          <w:p w:rsidR="000804E2" w:rsidRPr="00253DF7" w:rsidRDefault="000804E2"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руб./Гкал</w:t>
            </w:r>
          </w:p>
        </w:tc>
        <w:tc>
          <w:tcPr>
            <w:tcW w:w="797" w:type="pct"/>
            <w:tcBorders>
              <w:top w:val="nil"/>
              <w:left w:val="nil"/>
              <w:bottom w:val="single" w:sz="4" w:space="0" w:color="auto"/>
              <w:right w:val="single" w:sz="4" w:space="0" w:color="auto"/>
            </w:tcBorders>
            <w:shd w:val="clear" w:color="auto" w:fill="auto"/>
            <w:vAlign w:val="center"/>
            <w:hideMark/>
          </w:tcPr>
          <w:p w:rsidR="000804E2" w:rsidRPr="00253DF7" w:rsidRDefault="000804E2"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1381,34</w:t>
            </w:r>
          </w:p>
        </w:tc>
        <w:tc>
          <w:tcPr>
            <w:tcW w:w="959" w:type="pct"/>
            <w:tcBorders>
              <w:top w:val="nil"/>
              <w:left w:val="nil"/>
              <w:bottom w:val="single" w:sz="4" w:space="0" w:color="auto"/>
              <w:right w:val="single" w:sz="4" w:space="0" w:color="auto"/>
            </w:tcBorders>
            <w:shd w:val="clear" w:color="auto" w:fill="auto"/>
            <w:vAlign w:val="center"/>
            <w:hideMark/>
          </w:tcPr>
          <w:p w:rsidR="000804E2" w:rsidRPr="00253DF7" w:rsidRDefault="000804E2"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1439,36</w:t>
            </w:r>
          </w:p>
        </w:tc>
        <w:tc>
          <w:tcPr>
            <w:tcW w:w="959" w:type="pct"/>
            <w:tcBorders>
              <w:top w:val="nil"/>
              <w:left w:val="nil"/>
              <w:bottom w:val="single" w:sz="4" w:space="0" w:color="auto"/>
              <w:right w:val="single" w:sz="4" w:space="0" w:color="auto"/>
            </w:tcBorders>
            <w:shd w:val="clear" w:color="auto" w:fill="auto"/>
            <w:vAlign w:val="center"/>
            <w:hideMark/>
          </w:tcPr>
          <w:p w:rsidR="000804E2" w:rsidRPr="00253DF7" w:rsidRDefault="000804E2"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104,2</w:t>
            </w:r>
          </w:p>
        </w:tc>
      </w:tr>
      <w:tr w:rsidR="00D73D50" w:rsidRPr="00253DF7" w:rsidTr="005531ED">
        <w:tc>
          <w:tcPr>
            <w:tcW w:w="1446" w:type="pct"/>
            <w:tcBorders>
              <w:top w:val="nil"/>
              <w:left w:val="single" w:sz="4" w:space="0" w:color="auto"/>
              <w:bottom w:val="single" w:sz="4" w:space="0" w:color="auto"/>
              <w:right w:val="single" w:sz="4" w:space="0" w:color="auto"/>
            </w:tcBorders>
            <w:shd w:val="clear" w:color="auto" w:fill="auto"/>
            <w:vAlign w:val="center"/>
            <w:hideMark/>
          </w:tcPr>
          <w:p w:rsidR="000804E2" w:rsidRPr="00253DF7" w:rsidRDefault="000804E2" w:rsidP="00D73D50">
            <w:pPr>
              <w:widowControl w:val="0"/>
              <w:spacing w:after="0" w:line="240" w:lineRule="auto"/>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Горячее водоснабжение</w:t>
            </w:r>
          </w:p>
        </w:tc>
        <w:tc>
          <w:tcPr>
            <w:tcW w:w="839" w:type="pct"/>
            <w:tcBorders>
              <w:top w:val="nil"/>
              <w:left w:val="nil"/>
              <w:bottom w:val="single" w:sz="4" w:space="0" w:color="auto"/>
              <w:right w:val="single" w:sz="4" w:space="0" w:color="auto"/>
            </w:tcBorders>
            <w:shd w:val="clear" w:color="auto" w:fill="auto"/>
            <w:vAlign w:val="center"/>
            <w:hideMark/>
          </w:tcPr>
          <w:p w:rsidR="000804E2" w:rsidRPr="00253DF7" w:rsidRDefault="000804E2"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руб./</w:t>
            </w:r>
            <w:r w:rsidR="005531ED" w:rsidRPr="00253DF7">
              <w:rPr>
                <w:rFonts w:ascii="Times New Roman" w:eastAsia="Times New Roman" w:hAnsi="Times New Roman" w:cs="Times New Roman"/>
                <w:sz w:val="24"/>
                <w:szCs w:val="24"/>
                <w:lang w:eastAsia="ru-RU"/>
              </w:rPr>
              <w:t>куб. м</w:t>
            </w:r>
          </w:p>
        </w:tc>
        <w:tc>
          <w:tcPr>
            <w:tcW w:w="797" w:type="pct"/>
            <w:tcBorders>
              <w:top w:val="nil"/>
              <w:left w:val="nil"/>
              <w:bottom w:val="single" w:sz="4" w:space="0" w:color="auto"/>
              <w:right w:val="single" w:sz="4" w:space="0" w:color="auto"/>
            </w:tcBorders>
            <w:shd w:val="clear" w:color="auto" w:fill="auto"/>
            <w:vAlign w:val="center"/>
            <w:hideMark/>
          </w:tcPr>
          <w:p w:rsidR="000804E2" w:rsidRPr="00253DF7" w:rsidRDefault="000804E2"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133,95</w:t>
            </w:r>
          </w:p>
        </w:tc>
        <w:tc>
          <w:tcPr>
            <w:tcW w:w="959" w:type="pct"/>
            <w:tcBorders>
              <w:top w:val="nil"/>
              <w:left w:val="nil"/>
              <w:bottom w:val="single" w:sz="4" w:space="0" w:color="auto"/>
              <w:right w:val="single" w:sz="4" w:space="0" w:color="auto"/>
            </w:tcBorders>
            <w:shd w:val="clear" w:color="auto" w:fill="auto"/>
            <w:vAlign w:val="center"/>
            <w:hideMark/>
          </w:tcPr>
          <w:p w:rsidR="000804E2" w:rsidRPr="00253DF7" w:rsidRDefault="000804E2"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139,57</w:t>
            </w:r>
          </w:p>
        </w:tc>
        <w:tc>
          <w:tcPr>
            <w:tcW w:w="959" w:type="pct"/>
            <w:tcBorders>
              <w:top w:val="nil"/>
              <w:left w:val="nil"/>
              <w:bottom w:val="single" w:sz="4" w:space="0" w:color="auto"/>
              <w:right w:val="single" w:sz="4" w:space="0" w:color="auto"/>
            </w:tcBorders>
            <w:shd w:val="clear" w:color="auto" w:fill="auto"/>
            <w:vAlign w:val="center"/>
            <w:hideMark/>
          </w:tcPr>
          <w:p w:rsidR="000804E2" w:rsidRPr="00253DF7" w:rsidRDefault="000804E2"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104,2</w:t>
            </w:r>
          </w:p>
        </w:tc>
      </w:tr>
      <w:tr w:rsidR="00D73D50" w:rsidRPr="00253DF7" w:rsidTr="005531ED">
        <w:tc>
          <w:tcPr>
            <w:tcW w:w="1446" w:type="pct"/>
            <w:tcBorders>
              <w:top w:val="nil"/>
              <w:left w:val="single" w:sz="4" w:space="0" w:color="auto"/>
              <w:bottom w:val="single" w:sz="4" w:space="0" w:color="auto"/>
              <w:right w:val="single" w:sz="4" w:space="0" w:color="auto"/>
            </w:tcBorders>
            <w:shd w:val="clear" w:color="auto" w:fill="auto"/>
            <w:vAlign w:val="center"/>
            <w:hideMark/>
          </w:tcPr>
          <w:p w:rsidR="000804E2" w:rsidRPr="00253DF7" w:rsidRDefault="000804E2" w:rsidP="00D73D50">
            <w:pPr>
              <w:widowControl w:val="0"/>
              <w:spacing w:after="0" w:line="240" w:lineRule="auto"/>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 xml:space="preserve">Водоснабжение </w:t>
            </w:r>
          </w:p>
        </w:tc>
        <w:tc>
          <w:tcPr>
            <w:tcW w:w="839" w:type="pct"/>
            <w:tcBorders>
              <w:top w:val="nil"/>
              <w:left w:val="nil"/>
              <w:bottom w:val="single" w:sz="4" w:space="0" w:color="auto"/>
              <w:right w:val="single" w:sz="4" w:space="0" w:color="auto"/>
            </w:tcBorders>
            <w:shd w:val="clear" w:color="auto" w:fill="auto"/>
            <w:vAlign w:val="center"/>
            <w:hideMark/>
          </w:tcPr>
          <w:p w:rsidR="000804E2" w:rsidRPr="00253DF7" w:rsidRDefault="000804E2"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руб./</w:t>
            </w:r>
            <w:r w:rsidR="005531ED" w:rsidRPr="00253DF7">
              <w:rPr>
                <w:rFonts w:ascii="Times New Roman" w:eastAsia="Times New Roman" w:hAnsi="Times New Roman" w:cs="Times New Roman"/>
                <w:sz w:val="24"/>
                <w:szCs w:val="24"/>
                <w:lang w:eastAsia="ru-RU"/>
              </w:rPr>
              <w:t>куб. м</w:t>
            </w:r>
          </w:p>
        </w:tc>
        <w:tc>
          <w:tcPr>
            <w:tcW w:w="797" w:type="pct"/>
            <w:tcBorders>
              <w:top w:val="nil"/>
              <w:left w:val="nil"/>
              <w:bottom w:val="single" w:sz="4" w:space="0" w:color="auto"/>
              <w:right w:val="single" w:sz="4" w:space="0" w:color="auto"/>
            </w:tcBorders>
            <w:shd w:val="clear" w:color="auto" w:fill="auto"/>
            <w:vAlign w:val="center"/>
            <w:hideMark/>
          </w:tcPr>
          <w:p w:rsidR="000804E2" w:rsidRPr="00253DF7" w:rsidRDefault="000804E2"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37,36</w:t>
            </w:r>
          </w:p>
        </w:tc>
        <w:tc>
          <w:tcPr>
            <w:tcW w:w="959" w:type="pct"/>
            <w:tcBorders>
              <w:top w:val="nil"/>
              <w:left w:val="nil"/>
              <w:bottom w:val="single" w:sz="4" w:space="0" w:color="auto"/>
              <w:right w:val="single" w:sz="4" w:space="0" w:color="auto"/>
            </w:tcBorders>
            <w:shd w:val="clear" w:color="auto" w:fill="auto"/>
            <w:vAlign w:val="center"/>
            <w:hideMark/>
          </w:tcPr>
          <w:p w:rsidR="000804E2" w:rsidRPr="00253DF7" w:rsidRDefault="000804E2"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38,92</w:t>
            </w:r>
          </w:p>
        </w:tc>
        <w:tc>
          <w:tcPr>
            <w:tcW w:w="959" w:type="pct"/>
            <w:tcBorders>
              <w:top w:val="nil"/>
              <w:left w:val="nil"/>
              <w:bottom w:val="single" w:sz="4" w:space="0" w:color="auto"/>
              <w:right w:val="single" w:sz="4" w:space="0" w:color="auto"/>
            </w:tcBorders>
            <w:shd w:val="clear" w:color="auto" w:fill="auto"/>
            <w:vAlign w:val="center"/>
            <w:hideMark/>
          </w:tcPr>
          <w:p w:rsidR="000804E2" w:rsidRPr="00253DF7" w:rsidRDefault="000804E2"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104,2</w:t>
            </w:r>
          </w:p>
        </w:tc>
      </w:tr>
      <w:tr w:rsidR="000804E2" w:rsidRPr="00253DF7" w:rsidTr="005531ED">
        <w:tc>
          <w:tcPr>
            <w:tcW w:w="1446" w:type="pct"/>
            <w:tcBorders>
              <w:top w:val="nil"/>
              <w:left w:val="single" w:sz="4" w:space="0" w:color="auto"/>
              <w:bottom w:val="single" w:sz="4" w:space="0" w:color="auto"/>
              <w:right w:val="single" w:sz="4" w:space="0" w:color="auto"/>
            </w:tcBorders>
            <w:shd w:val="clear" w:color="auto" w:fill="auto"/>
            <w:vAlign w:val="center"/>
            <w:hideMark/>
          </w:tcPr>
          <w:p w:rsidR="000804E2" w:rsidRPr="00253DF7" w:rsidRDefault="000804E2" w:rsidP="00D73D50">
            <w:pPr>
              <w:widowControl w:val="0"/>
              <w:spacing w:after="0" w:line="240" w:lineRule="auto"/>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Водоотведение</w:t>
            </w:r>
          </w:p>
        </w:tc>
        <w:tc>
          <w:tcPr>
            <w:tcW w:w="839" w:type="pct"/>
            <w:tcBorders>
              <w:top w:val="nil"/>
              <w:left w:val="nil"/>
              <w:bottom w:val="single" w:sz="4" w:space="0" w:color="auto"/>
              <w:right w:val="single" w:sz="4" w:space="0" w:color="auto"/>
            </w:tcBorders>
            <w:shd w:val="clear" w:color="auto" w:fill="auto"/>
            <w:vAlign w:val="center"/>
            <w:hideMark/>
          </w:tcPr>
          <w:p w:rsidR="000804E2" w:rsidRPr="00253DF7" w:rsidRDefault="000804E2"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руб./</w:t>
            </w:r>
            <w:r w:rsidR="005531ED" w:rsidRPr="00253DF7">
              <w:rPr>
                <w:rFonts w:ascii="Times New Roman" w:eastAsia="Times New Roman" w:hAnsi="Times New Roman" w:cs="Times New Roman"/>
                <w:sz w:val="24"/>
                <w:szCs w:val="24"/>
                <w:lang w:eastAsia="ru-RU"/>
              </w:rPr>
              <w:t>куб. м</w:t>
            </w:r>
          </w:p>
        </w:tc>
        <w:tc>
          <w:tcPr>
            <w:tcW w:w="797" w:type="pct"/>
            <w:tcBorders>
              <w:top w:val="nil"/>
              <w:left w:val="nil"/>
              <w:bottom w:val="single" w:sz="4" w:space="0" w:color="auto"/>
              <w:right w:val="single" w:sz="4" w:space="0" w:color="auto"/>
            </w:tcBorders>
            <w:shd w:val="clear" w:color="auto" w:fill="auto"/>
            <w:vAlign w:val="center"/>
            <w:hideMark/>
          </w:tcPr>
          <w:p w:rsidR="000804E2" w:rsidRPr="00253DF7" w:rsidRDefault="000804E2"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37,1</w:t>
            </w:r>
          </w:p>
        </w:tc>
        <w:tc>
          <w:tcPr>
            <w:tcW w:w="959" w:type="pct"/>
            <w:tcBorders>
              <w:top w:val="nil"/>
              <w:left w:val="nil"/>
              <w:bottom w:val="single" w:sz="4" w:space="0" w:color="auto"/>
              <w:right w:val="single" w:sz="4" w:space="0" w:color="auto"/>
            </w:tcBorders>
            <w:shd w:val="clear" w:color="auto" w:fill="auto"/>
            <w:vAlign w:val="center"/>
            <w:hideMark/>
          </w:tcPr>
          <w:p w:rsidR="000804E2" w:rsidRPr="00253DF7" w:rsidRDefault="000804E2"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38,66</w:t>
            </w:r>
          </w:p>
        </w:tc>
        <w:tc>
          <w:tcPr>
            <w:tcW w:w="959" w:type="pct"/>
            <w:tcBorders>
              <w:top w:val="nil"/>
              <w:left w:val="nil"/>
              <w:bottom w:val="single" w:sz="4" w:space="0" w:color="auto"/>
              <w:right w:val="single" w:sz="4" w:space="0" w:color="auto"/>
            </w:tcBorders>
            <w:shd w:val="clear" w:color="auto" w:fill="auto"/>
            <w:vAlign w:val="center"/>
            <w:hideMark/>
          </w:tcPr>
          <w:p w:rsidR="000804E2" w:rsidRPr="00253DF7" w:rsidRDefault="000804E2" w:rsidP="00D73D50">
            <w:pPr>
              <w:widowControl w:val="0"/>
              <w:spacing w:after="0" w:line="240" w:lineRule="auto"/>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104,2</w:t>
            </w:r>
          </w:p>
        </w:tc>
      </w:tr>
    </w:tbl>
    <w:p w:rsidR="000804E2" w:rsidRPr="00D73D50" w:rsidRDefault="000804E2" w:rsidP="00D73D50">
      <w:pPr>
        <w:widowControl w:val="0"/>
        <w:spacing w:after="0" w:line="240" w:lineRule="auto"/>
        <w:ind w:firstLine="709"/>
        <w:jc w:val="both"/>
        <w:rPr>
          <w:rFonts w:ascii="Times New Roman" w:hAnsi="Times New Roman" w:cs="Times New Roman"/>
          <w:sz w:val="24"/>
          <w:szCs w:val="24"/>
        </w:rPr>
      </w:pPr>
    </w:p>
    <w:p w:rsidR="000804E2" w:rsidRPr="00D73D50" w:rsidRDefault="000804E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Предельный индекс изменения размера вносимой гражданами платы за коммунальные услуги по городскому округу город Мегион</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на 2016 год, не превысил установленного значения по Ханты-Мансийскому автономному округу.</w:t>
      </w:r>
    </w:p>
    <w:p w:rsidR="000804E2" w:rsidRPr="00D73D50" w:rsidRDefault="000804E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Тарифы на содержание общего имущества в многоквартирных домах государство не регулирует. В соответствии с жилищным законодательством увеличение тарифа за содержание общего имущества должно осуществляться решением собственников жилых помещений на общих собраниях. </w:t>
      </w:r>
    </w:p>
    <w:p w:rsidR="000804E2" w:rsidRPr="00D73D50" w:rsidRDefault="000804E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Фактическая стоимость коммунальных услуг в расчете на 1 чел</w:t>
      </w:r>
      <w:r w:rsidR="008139DA" w:rsidRPr="00D73D50">
        <w:rPr>
          <w:rFonts w:ascii="Times New Roman" w:hAnsi="Times New Roman" w:cs="Times New Roman"/>
          <w:sz w:val="24"/>
          <w:szCs w:val="24"/>
        </w:rPr>
        <w:t>.</w:t>
      </w:r>
      <w:r w:rsidRPr="00D73D50">
        <w:rPr>
          <w:rFonts w:ascii="Times New Roman" w:hAnsi="Times New Roman" w:cs="Times New Roman"/>
          <w:sz w:val="24"/>
          <w:szCs w:val="24"/>
        </w:rPr>
        <w:t xml:space="preserve"> в месяц по городскому округу город Мегион в 2</w:t>
      </w:r>
      <w:r w:rsidR="00F02C89" w:rsidRPr="00D73D50">
        <w:rPr>
          <w:rFonts w:ascii="Times New Roman" w:hAnsi="Times New Roman" w:cs="Times New Roman"/>
          <w:sz w:val="24"/>
          <w:szCs w:val="24"/>
        </w:rPr>
        <w:t>016 году составила 1635,00 руб</w:t>
      </w:r>
      <w:r w:rsidRPr="00D73D50">
        <w:rPr>
          <w:rFonts w:ascii="Times New Roman" w:hAnsi="Times New Roman" w:cs="Times New Roman"/>
          <w:sz w:val="24"/>
          <w:szCs w:val="24"/>
        </w:rPr>
        <w:t>.</w:t>
      </w:r>
      <w:r w:rsidR="00F02C89" w:rsidRPr="00D73D50">
        <w:rPr>
          <w:rFonts w:ascii="Times New Roman" w:hAnsi="Times New Roman" w:cs="Times New Roman"/>
          <w:sz w:val="24"/>
          <w:szCs w:val="24"/>
        </w:rPr>
        <w:t xml:space="preserve"> Содержание двухкомнатной квартиры в городском округе город Мегион обходится семье из трех человек в капитальном жилом доме</w:t>
      </w:r>
      <w:r w:rsidR="008409EE" w:rsidRPr="00D73D50">
        <w:rPr>
          <w:rFonts w:ascii="Times New Roman" w:hAnsi="Times New Roman" w:cs="Times New Roman"/>
          <w:sz w:val="24"/>
          <w:szCs w:val="24"/>
        </w:rPr>
        <w:t xml:space="preserve"> </w:t>
      </w:r>
      <w:r w:rsidR="00F02C89" w:rsidRPr="00D73D50">
        <w:rPr>
          <w:rFonts w:ascii="Times New Roman" w:hAnsi="Times New Roman" w:cs="Times New Roman"/>
          <w:sz w:val="24"/>
          <w:szCs w:val="24"/>
        </w:rPr>
        <w:t>6272,96 руб., в деревянном доме 5202,99 руб.</w:t>
      </w:r>
    </w:p>
    <w:p w:rsidR="000804E2" w:rsidRPr="00D73D50" w:rsidRDefault="000804E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По величине стоимости содержания типовой двухкомнатной квартиры с тремя проживающими в сравнении с другими муниципальными образованиями</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Ханты-Мансийского автономного округа – Югры, Мегион</w:t>
      </w:r>
      <w:r w:rsidR="001E15DE">
        <w:rPr>
          <w:rFonts w:ascii="Times New Roman" w:hAnsi="Times New Roman" w:cs="Times New Roman"/>
          <w:sz w:val="24"/>
          <w:szCs w:val="24"/>
        </w:rPr>
        <w:t>,</w:t>
      </w:r>
      <w:r w:rsidRPr="00D73D50">
        <w:rPr>
          <w:rFonts w:ascii="Times New Roman" w:hAnsi="Times New Roman" w:cs="Times New Roman"/>
          <w:sz w:val="24"/>
          <w:szCs w:val="24"/>
        </w:rPr>
        <w:t xml:space="preserve"> по-прежнему, находится в конце рейтинговой таблицы. </w:t>
      </w:r>
    </w:p>
    <w:p w:rsidR="000804E2" w:rsidRPr="00D73D50" w:rsidRDefault="000804E2"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В течение 2016 года населению городского округа город Мегион начислено</w:t>
      </w:r>
      <w:r w:rsidR="008409EE" w:rsidRPr="00D73D50">
        <w:rPr>
          <w:rFonts w:ascii="Times New Roman" w:eastAsia="Times New Roman" w:hAnsi="Times New Roman" w:cs="Times New Roman"/>
          <w:sz w:val="24"/>
          <w:szCs w:val="24"/>
          <w:lang w:eastAsia="ru-RU"/>
        </w:rPr>
        <w:t xml:space="preserve"> </w:t>
      </w:r>
      <w:r w:rsidRPr="00D73D50">
        <w:rPr>
          <w:rFonts w:ascii="Times New Roman" w:eastAsia="Times New Roman" w:hAnsi="Times New Roman" w:cs="Times New Roman"/>
          <w:sz w:val="24"/>
          <w:szCs w:val="24"/>
          <w:lang w:eastAsia="ru-RU"/>
        </w:rPr>
        <w:t xml:space="preserve">1 113 114,14 </w:t>
      </w:r>
      <w:r w:rsidR="00030948" w:rsidRPr="00D73D50">
        <w:rPr>
          <w:rFonts w:ascii="Times New Roman" w:eastAsia="Times New Roman" w:hAnsi="Times New Roman" w:cs="Times New Roman"/>
          <w:sz w:val="24"/>
          <w:szCs w:val="24"/>
          <w:lang w:eastAsia="ru-RU"/>
        </w:rPr>
        <w:t>тыс. руб.</w:t>
      </w:r>
      <w:r w:rsidRPr="00D73D50">
        <w:rPr>
          <w:rFonts w:ascii="Times New Roman" w:eastAsia="Times New Roman" w:hAnsi="Times New Roman" w:cs="Times New Roman"/>
          <w:sz w:val="24"/>
          <w:szCs w:val="24"/>
          <w:lang w:eastAsia="ru-RU"/>
        </w:rPr>
        <w:t xml:space="preserve">, оплачено за жилищно-коммунальные услуги населением за отчетный период 999 915,34 </w:t>
      </w:r>
      <w:r w:rsidR="00030948" w:rsidRPr="00D73D50">
        <w:rPr>
          <w:rFonts w:ascii="Times New Roman" w:eastAsia="Times New Roman" w:hAnsi="Times New Roman" w:cs="Times New Roman"/>
          <w:sz w:val="24"/>
          <w:szCs w:val="24"/>
          <w:lang w:eastAsia="ru-RU"/>
        </w:rPr>
        <w:t>тыс. руб.</w:t>
      </w:r>
      <w:r w:rsidRPr="00D73D50">
        <w:rPr>
          <w:rFonts w:ascii="Times New Roman" w:eastAsia="Times New Roman" w:hAnsi="Times New Roman" w:cs="Times New Roman"/>
          <w:sz w:val="24"/>
          <w:szCs w:val="24"/>
          <w:lang w:eastAsia="ru-RU"/>
        </w:rPr>
        <w:t>, что составляет 89,8% от начисленной суммы.</w:t>
      </w:r>
    </w:p>
    <w:p w:rsidR="000804E2" w:rsidRPr="00D73D50" w:rsidRDefault="000804E2"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С целью облегчения бремени повседневных затрат на жилищно-коммунальные расходы малоимущим, а также владельцам и квартиросъемщикам с невысоким уровнем дохода, предоставляется государственная поддержка в виде субсидии на оплату жилищно-коммунального хозяйства. Данная мера социальной поддержки предоставляется в денежной форме на персонифицированные счета граждан.</w:t>
      </w:r>
    </w:p>
    <w:p w:rsidR="000804E2" w:rsidRPr="00D73D50" w:rsidRDefault="000804E2"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Предоставление субсидий по оплате жилищно-коммунальных услуг населению на территории городского округа город Мегион осуществляет казенное учреждение </w:t>
      </w:r>
      <w:r w:rsidR="00BC2213" w:rsidRPr="00D73D50">
        <w:rPr>
          <w:rFonts w:ascii="Times New Roman" w:eastAsia="Times New Roman" w:hAnsi="Times New Roman" w:cs="Times New Roman"/>
          <w:sz w:val="24"/>
          <w:szCs w:val="24"/>
          <w:lang w:eastAsia="ru-RU"/>
        </w:rPr>
        <w:t xml:space="preserve">Ханты-Мансийского автономного округа – Югры </w:t>
      </w:r>
      <w:r w:rsidRPr="00D73D50">
        <w:rPr>
          <w:rFonts w:ascii="Times New Roman" w:eastAsia="Times New Roman" w:hAnsi="Times New Roman" w:cs="Times New Roman"/>
          <w:sz w:val="24"/>
          <w:szCs w:val="24"/>
          <w:lang w:eastAsia="ru-RU"/>
        </w:rPr>
        <w:t xml:space="preserve">«Центр социальных выплат». </w:t>
      </w:r>
    </w:p>
    <w:p w:rsidR="000804E2" w:rsidRPr="00D73D50" w:rsidRDefault="000804E2"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За 2016 год число семей, которым предоставлялись субсидии на оплату жилищно-коммунальных услуг Центром социальных выплат в городе Мегионе, составило 700 семей, что на 16% меньше, чем в 2015 году.</w:t>
      </w:r>
    </w:p>
    <w:p w:rsidR="000804E2" w:rsidRPr="00D73D50" w:rsidRDefault="000804E2"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Объем предоставленных субсидий на оплату жилого помещения и коммунальных услуг в 2016 году составил 21 163,059 </w:t>
      </w:r>
      <w:r w:rsidR="00030948" w:rsidRPr="00D73D50">
        <w:rPr>
          <w:rFonts w:ascii="Times New Roman" w:eastAsia="Times New Roman" w:hAnsi="Times New Roman" w:cs="Times New Roman"/>
          <w:sz w:val="24"/>
          <w:szCs w:val="24"/>
          <w:lang w:eastAsia="ru-RU"/>
        </w:rPr>
        <w:t>тыс. руб.</w:t>
      </w:r>
      <w:r w:rsidRPr="00D73D50">
        <w:rPr>
          <w:rFonts w:ascii="Times New Roman" w:eastAsia="Times New Roman" w:hAnsi="Times New Roman" w:cs="Times New Roman"/>
          <w:sz w:val="24"/>
          <w:szCs w:val="24"/>
          <w:lang w:eastAsia="ru-RU"/>
        </w:rPr>
        <w:t xml:space="preserve">, что на 1,3% больше, чем в 2015 году. </w:t>
      </w:r>
    </w:p>
    <w:p w:rsidR="000804E2" w:rsidRPr="00D73D50" w:rsidRDefault="000804E2"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Средний размер начисленной субсидии для возмещения расходов на оплату жилищно-коммунальных услуг на 1 семью составил 2 813 </w:t>
      </w:r>
      <w:r w:rsidR="00030948" w:rsidRPr="00D73D50">
        <w:rPr>
          <w:rFonts w:ascii="Times New Roman" w:eastAsia="Times New Roman" w:hAnsi="Times New Roman" w:cs="Times New Roman"/>
          <w:sz w:val="24"/>
          <w:szCs w:val="24"/>
          <w:lang w:eastAsia="ru-RU"/>
        </w:rPr>
        <w:t>руб.</w:t>
      </w:r>
      <w:r w:rsidRPr="00D73D50">
        <w:rPr>
          <w:rFonts w:ascii="Times New Roman" w:eastAsia="Times New Roman" w:hAnsi="Times New Roman" w:cs="Times New Roman"/>
          <w:sz w:val="24"/>
          <w:szCs w:val="24"/>
          <w:lang w:eastAsia="ru-RU"/>
        </w:rPr>
        <w:t xml:space="preserve">, тогда, как в 2015 году данный показатель составлял 2 295 </w:t>
      </w:r>
      <w:r w:rsidR="00030948" w:rsidRPr="00D73D50">
        <w:rPr>
          <w:rFonts w:ascii="Times New Roman" w:eastAsia="Times New Roman" w:hAnsi="Times New Roman" w:cs="Times New Roman"/>
          <w:sz w:val="24"/>
          <w:szCs w:val="24"/>
          <w:lang w:eastAsia="ru-RU"/>
        </w:rPr>
        <w:t>руб.</w:t>
      </w:r>
    </w:p>
    <w:p w:rsidR="000804E2" w:rsidRPr="00D73D50" w:rsidRDefault="000804E2"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Доля семей, получающих субсидии по оплате жилищно-коммунальных услуг, в общем количестве семей, проживающих в городском округе город Мегион, в 2016 году составила 3,5%, в 2015 году – 4,2%.</w:t>
      </w:r>
    </w:p>
    <w:p w:rsidR="000804E2" w:rsidRDefault="000804E2"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В целях оказания поддержки отдельным категориям граждан в 2016 году были предоставлены субсидии на приобретение и установку приборов учета энергоресурсов 91 малоимущему гражданину на общую сумму 53,1</w:t>
      </w:r>
      <w:r w:rsidR="008409EE" w:rsidRPr="00D73D50">
        <w:rPr>
          <w:rFonts w:ascii="Times New Roman" w:eastAsia="Times New Roman" w:hAnsi="Times New Roman" w:cs="Times New Roman"/>
          <w:sz w:val="24"/>
          <w:szCs w:val="24"/>
          <w:lang w:eastAsia="ru-RU"/>
        </w:rPr>
        <w:t xml:space="preserve"> </w:t>
      </w:r>
      <w:r w:rsidR="00030948" w:rsidRPr="00D73D50">
        <w:rPr>
          <w:rFonts w:ascii="Times New Roman" w:eastAsia="Times New Roman" w:hAnsi="Times New Roman" w:cs="Times New Roman"/>
          <w:sz w:val="24"/>
          <w:szCs w:val="24"/>
          <w:lang w:eastAsia="ru-RU"/>
        </w:rPr>
        <w:t>тыс. руб.</w:t>
      </w:r>
      <w:r w:rsidRPr="00D73D50">
        <w:rPr>
          <w:rFonts w:ascii="Times New Roman" w:eastAsia="Times New Roman" w:hAnsi="Times New Roman" w:cs="Times New Roman"/>
          <w:sz w:val="24"/>
          <w:szCs w:val="24"/>
          <w:lang w:eastAsia="ru-RU"/>
        </w:rPr>
        <w:t xml:space="preserve">, тогда как в 2015 году объем субсидии на приобретение и установку приборов учета энергоресурсов составил 55,3 </w:t>
      </w:r>
      <w:r w:rsidR="00030948" w:rsidRPr="00D73D50">
        <w:rPr>
          <w:rFonts w:ascii="Times New Roman" w:eastAsia="Times New Roman" w:hAnsi="Times New Roman" w:cs="Times New Roman"/>
          <w:sz w:val="24"/>
          <w:szCs w:val="24"/>
          <w:lang w:eastAsia="ru-RU"/>
        </w:rPr>
        <w:t>тыс. руб.</w:t>
      </w:r>
    </w:p>
    <w:p w:rsidR="00BC2213" w:rsidRPr="00D73D50" w:rsidRDefault="00BC2213" w:rsidP="00D73D50">
      <w:pPr>
        <w:widowControl w:val="0"/>
        <w:spacing w:after="0" w:line="240" w:lineRule="auto"/>
        <w:ind w:firstLine="709"/>
        <w:jc w:val="both"/>
        <w:rPr>
          <w:rFonts w:ascii="Times New Roman" w:eastAsia="Times New Roman" w:hAnsi="Times New Roman" w:cs="Times New Roman"/>
          <w:sz w:val="24"/>
          <w:szCs w:val="24"/>
          <w:lang w:eastAsia="ru-RU"/>
        </w:rPr>
      </w:pPr>
    </w:p>
    <w:p w:rsidR="00532B3B" w:rsidRPr="00085823" w:rsidRDefault="005531ED" w:rsidP="00085823">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085823">
        <w:rPr>
          <w:rFonts w:ascii="Times New Roman" w:eastAsia="Calibri" w:hAnsi="Times New Roman"/>
          <w:i/>
          <w:color w:val="auto"/>
          <w:sz w:val="24"/>
        </w:rPr>
        <w:lastRenderedPageBreak/>
        <w:t>7.</w:t>
      </w:r>
      <w:r w:rsidRPr="00085823">
        <w:rPr>
          <w:rFonts w:ascii="Times New Roman" w:eastAsia="Calibri" w:hAnsi="Times New Roman"/>
          <w:i/>
          <w:color w:val="auto"/>
          <w:sz w:val="24"/>
        </w:rPr>
        <w:tab/>
      </w:r>
      <w:r w:rsidR="00CF2B06" w:rsidRPr="00085823">
        <w:rPr>
          <w:rFonts w:ascii="Times New Roman" w:eastAsia="Calibri" w:hAnsi="Times New Roman"/>
          <w:i/>
          <w:color w:val="auto"/>
          <w:sz w:val="24"/>
        </w:rPr>
        <w:t>Организация дорожной деятельности, предоставление транспортных услуг</w:t>
      </w:r>
    </w:p>
    <w:p w:rsidR="00F50450" w:rsidRPr="00D73D50" w:rsidRDefault="00F50450" w:rsidP="00D73D50">
      <w:pPr>
        <w:widowControl w:val="0"/>
        <w:spacing w:after="0" w:line="240" w:lineRule="auto"/>
        <w:ind w:firstLine="709"/>
        <w:jc w:val="both"/>
        <w:rPr>
          <w:rFonts w:ascii="Times New Roman" w:hAnsi="Times New Roman" w:cs="Times New Roman"/>
          <w:sz w:val="24"/>
          <w:szCs w:val="24"/>
          <w:shd w:val="clear" w:color="auto" w:fill="FFFFFF"/>
        </w:rPr>
      </w:pPr>
    </w:p>
    <w:p w:rsidR="00181D38" w:rsidRPr="00D73D50" w:rsidRDefault="00181D38"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Уровень качественной и количественной транспортной обеспеченности оказывает огромное влияние на социально-экономическое развитие территории.</w:t>
      </w:r>
    </w:p>
    <w:p w:rsidR="00181D38" w:rsidRPr="00D73D50" w:rsidRDefault="00181D38"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Основным видом транспорта для городского округа город Мегион является автомобильный. Для его нормального функционирования территория располагает автомобильными дорогами общего пользования протяж</w:t>
      </w:r>
      <w:r w:rsidR="001F3B63" w:rsidRPr="00D73D50">
        <w:rPr>
          <w:rFonts w:ascii="Times New Roman" w:eastAsia="Times New Roman" w:hAnsi="Times New Roman" w:cs="Times New Roman"/>
          <w:sz w:val="24"/>
          <w:szCs w:val="24"/>
          <w:lang w:eastAsia="ru-RU"/>
        </w:rPr>
        <w:t>е</w:t>
      </w:r>
      <w:r w:rsidRPr="00D73D50">
        <w:rPr>
          <w:rFonts w:ascii="Times New Roman" w:eastAsia="Times New Roman" w:hAnsi="Times New Roman" w:cs="Times New Roman"/>
          <w:sz w:val="24"/>
          <w:szCs w:val="24"/>
          <w:lang w:eastAsia="ru-RU"/>
        </w:rPr>
        <w:t>нностью 86,9 км, из которых 72,7 км с твердым покрытием и 14,2 км насыпно-грунтовых.</w:t>
      </w:r>
    </w:p>
    <w:p w:rsidR="00181D38" w:rsidRPr="00D73D50" w:rsidRDefault="00181D38"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Интенсивность транспортных потоков требует, согласно правилам безопасности дорожного движения, развитую улично-дорожную сеть, которая на 01.01.2017 насчитывает:</w:t>
      </w:r>
    </w:p>
    <w:p w:rsidR="00D876C3" w:rsidRPr="00D73D50" w:rsidRDefault="00887A84"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17</w:t>
      </w:r>
      <w:r w:rsidR="00D876C3" w:rsidRPr="00D73D50">
        <w:rPr>
          <w:rFonts w:ascii="Times New Roman" w:eastAsia="Times New Roman" w:hAnsi="Times New Roman" w:cs="Times New Roman"/>
          <w:sz w:val="24"/>
          <w:szCs w:val="24"/>
          <w:lang w:eastAsia="ru-RU"/>
        </w:rPr>
        <w:t xml:space="preserve"> светофорных устройств;</w:t>
      </w:r>
    </w:p>
    <w:p w:rsidR="00181D38" w:rsidRPr="00D73D50" w:rsidRDefault="00887A84"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2679</w:t>
      </w:r>
      <w:r w:rsidR="00181D38" w:rsidRPr="00D73D50">
        <w:rPr>
          <w:rFonts w:ascii="Times New Roman" w:eastAsia="Times New Roman" w:hAnsi="Times New Roman" w:cs="Times New Roman"/>
          <w:sz w:val="24"/>
          <w:szCs w:val="24"/>
          <w:lang w:eastAsia="ru-RU"/>
        </w:rPr>
        <w:t xml:space="preserve"> дорожных знаков;</w:t>
      </w:r>
    </w:p>
    <w:p w:rsidR="00181D38" w:rsidRPr="00D73D50" w:rsidRDefault="00887A84"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51</w:t>
      </w:r>
      <w:r w:rsidR="00181D38" w:rsidRPr="00D73D50">
        <w:rPr>
          <w:rFonts w:ascii="Times New Roman" w:eastAsia="Times New Roman" w:hAnsi="Times New Roman" w:cs="Times New Roman"/>
          <w:sz w:val="24"/>
          <w:szCs w:val="24"/>
          <w:lang w:eastAsia="ru-RU"/>
        </w:rPr>
        <w:t xml:space="preserve"> устройств</w:t>
      </w:r>
      <w:r w:rsidRPr="00D73D50">
        <w:rPr>
          <w:rFonts w:ascii="Times New Roman" w:eastAsia="Times New Roman" w:hAnsi="Times New Roman" w:cs="Times New Roman"/>
          <w:sz w:val="24"/>
          <w:szCs w:val="24"/>
          <w:lang w:eastAsia="ru-RU"/>
        </w:rPr>
        <w:t>о</w:t>
      </w:r>
      <w:r w:rsidR="00181D38" w:rsidRPr="00D73D50">
        <w:rPr>
          <w:rFonts w:ascii="Times New Roman" w:eastAsia="Times New Roman" w:hAnsi="Times New Roman" w:cs="Times New Roman"/>
          <w:sz w:val="24"/>
          <w:szCs w:val="24"/>
          <w:lang w:eastAsia="ru-RU"/>
        </w:rPr>
        <w:t xml:space="preserve"> ограничения скорости;</w:t>
      </w:r>
    </w:p>
    <w:p w:rsidR="00181D38" w:rsidRPr="00D73D50" w:rsidRDefault="00887A84"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6</w:t>
      </w:r>
      <w:r w:rsidR="00181D38" w:rsidRPr="00D73D50">
        <w:rPr>
          <w:rFonts w:ascii="Times New Roman" w:eastAsia="Times New Roman" w:hAnsi="Times New Roman" w:cs="Times New Roman"/>
          <w:sz w:val="24"/>
          <w:szCs w:val="24"/>
          <w:lang w:eastAsia="ru-RU"/>
        </w:rPr>
        <w:t>5 остановок, из них павильонног</w:t>
      </w:r>
      <w:r w:rsidRPr="00D73D50">
        <w:rPr>
          <w:rFonts w:ascii="Times New Roman" w:eastAsia="Times New Roman" w:hAnsi="Times New Roman" w:cs="Times New Roman"/>
          <w:sz w:val="24"/>
          <w:szCs w:val="24"/>
          <w:lang w:eastAsia="ru-RU"/>
        </w:rPr>
        <w:t>о типа 43</w:t>
      </w:r>
      <w:r w:rsidR="00181D38" w:rsidRPr="00D73D50">
        <w:rPr>
          <w:rFonts w:ascii="Times New Roman" w:eastAsia="Times New Roman" w:hAnsi="Times New Roman" w:cs="Times New Roman"/>
          <w:sz w:val="24"/>
          <w:szCs w:val="24"/>
          <w:lang w:eastAsia="ru-RU"/>
        </w:rPr>
        <w:t>.</w:t>
      </w:r>
    </w:p>
    <w:p w:rsidR="00181D38" w:rsidRPr="00D73D50" w:rsidRDefault="00181D38"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Внешние транспортные связи осуществляются наземным автомобильным, железнодорожным и воздушным транспортом.</w:t>
      </w:r>
    </w:p>
    <w:p w:rsidR="00181D38" w:rsidRPr="00D73D50" w:rsidRDefault="00181D38"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Железнодорожная станция дислоцирована в 18 километрах от города Мегиона в пос</w:t>
      </w:r>
      <w:r w:rsidR="001F3B63" w:rsidRPr="00D73D50">
        <w:rPr>
          <w:rFonts w:ascii="Times New Roman" w:eastAsia="Times New Roman" w:hAnsi="Times New Roman" w:cs="Times New Roman"/>
          <w:sz w:val="24"/>
          <w:szCs w:val="24"/>
          <w:lang w:eastAsia="ru-RU"/>
        </w:rPr>
        <w:t>е</w:t>
      </w:r>
      <w:r w:rsidRPr="00D73D50">
        <w:rPr>
          <w:rFonts w:ascii="Times New Roman" w:eastAsia="Times New Roman" w:hAnsi="Times New Roman" w:cs="Times New Roman"/>
          <w:sz w:val="24"/>
          <w:szCs w:val="24"/>
          <w:lang w:eastAsia="ru-RU"/>
        </w:rPr>
        <w:t>лке городского типа Высокий. Движение поездов осуществляется по утвержд</w:t>
      </w:r>
      <w:r w:rsidR="001F3B63" w:rsidRPr="00D73D50">
        <w:rPr>
          <w:rFonts w:ascii="Times New Roman" w:eastAsia="Times New Roman" w:hAnsi="Times New Roman" w:cs="Times New Roman"/>
          <w:sz w:val="24"/>
          <w:szCs w:val="24"/>
          <w:lang w:eastAsia="ru-RU"/>
        </w:rPr>
        <w:t>е</w:t>
      </w:r>
      <w:r w:rsidRPr="00D73D50">
        <w:rPr>
          <w:rFonts w:ascii="Times New Roman" w:eastAsia="Times New Roman" w:hAnsi="Times New Roman" w:cs="Times New Roman"/>
          <w:sz w:val="24"/>
          <w:szCs w:val="24"/>
          <w:lang w:eastAsia="ru-RU"/>
        </w:rPr>
        <w:t>нным графикам по 9 маршрутам 9 составами ежедневно.</w:t>
      </w:r>
    </w:p>
    <w:p w:rsidR="00181D38" w:rsidRPr="00D73D50" w:rsidRDefault="00181D38"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Ближайший аэропорт общего пользования находится в 30 километрах от города Мегиона и 48 километрах от пос</w:t>
      </w:r>
      <w:r w:rsidR="001F3B63" w:rsidRPr="00D73D50">
        <w:rPr>
          <w:rFonts w:ascii="Times New Roman" w:eastAsia="Times New Roman" w:hAnsi="Times New Roman" w:cs="Times New Roman"/>
          <w:sz w:val="24"/>
          <w:szCs w:val="24"/>
          <w:lang w:eastAsia="ru-RU"/>
        </w:rPr>
        <w:t>е</w:t>
      </w:r>
      <w:r w:rsidRPr="00D73D50">
        <w:rPr>
          <w:rFonts w:ascii="Times New Roman" w:eastAsia="Times New Roman" w:hAnsi="Times New Roman" w:cs="Times New Roman"/>
          <w:sz w:val="24"/>
          <w:szCs w:val="24"/>
          <w:lang w:eastAsia="ru-RU"/>
        </w:rPr>
        <w:t>лка городского типа Высокий, в городе Нижневартовске.</w:t>
      </w:r>
    </w:p>
    <w:p w:rsidR="00181D38" w:rsidRPr="00D73D50" w:rsidRDefault="00181D38"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На территории городского округа город Мегион расположена ведомственная вертол</w:t>
      </w:r>
      <w:r w:rsidR="001F3B63" w:rsidRPr="00D73D50">
        <w:rPr>
          <w:rFonts w:ascii="Times New Roman" w:eastAsia="Times New Roman" w:hAnsi="Times New Roman" w:cs="Times New Roman"/>
          <w:sz w:val="24"/>
          <w:szCs w:val="24"/>
          <w:lang w:eastAsia="ru-RU"/>
        </w:rPr>
        <w:t>е</w:t>
      </w:r>
      <w:r w:rsidRPr="00D73D50">
        <w:rPr>
          <w:rFonts w:ascii="Times New Roman" w:eastAsia="Times New Roman" w:hAnsi="Times New Roman" w:cs="Times New Roman"/>
          <w:sz w:val="24"/>
          <w:szCs w:val="24"/>
          <w:lang w:eastAsia="ru-RU"/>
        </w:rPr>
        <w:t>тная площадка, с которой осуществляются грузовые и пассажирские перевозки для доставки работников и необходимого оборудования на дальние месторождения. На ближние месторождения используется наземный транспорт, для чего имеется сеть насыпных или устроенных из бетонных плит промысловых дорог.</w:t>
      </w:r>
    </w:p>
    <w:p w:rsidR="00181D38" w:rsidRPr="00D73D50" w:rsidRDefault="00181D38"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Сетью транспортных маршрутов охвачены все микрорайоны городского округа. Маршруты выполняются как многоместным транспортом общего пользования, так и малогабаритным коммерческим. Помимо транспорта общего пользования жителям, в целях обеспечения доступности транспортных услуг, в том числе льготной категории жителей, организовываются социально значимые дотируемые маршруты.</w:t>
      </w:r>
    </w:p>
    <w:p w:rsidR="00181D38" w:rsidRPr="00D73D50" w:rsidRDefault="00181D38"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Утверждены 6 автобусных маршрутов регулярного сообщения.</w:t>
      </w:r>
    </w:p>
    <w:p w:rsidR="00181D38" w:rsidRPr="00D73D50" w:rsidRDefault="00181D38"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Перевозчик в установленном порядке отбирается на конкурсной основе.</w:t>
      </w:r>
    </w:p>
    <w:p w:rsidR="00181D38" w:rsidRPr="00D73D50" w:rsidRDefault="00181D38"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Пассажироперевозку транспортом общего пользования в 2016 году по городским и пригородным маршрутам в ряде последних лет осуществляет индивидуальный предприниматель. Расходы на организацию пассажироперевозок дотируются из средств местного бюджета.</w:t>
      </w:r>
    </w:p>
    <w:p w:rsidR="00181D38" w:rsidRPr="00D73D50" w:rsidRDefault="00181D38"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По данным отдела Госстатистики за год всеми перевозчиками го</w:t>
      </w:r>
      <w:r w:rsidR="00887A84" w:rsidRPr="00D73D50">
        <w:rPr>
          <w:rFonts w:ascii="Times New Roman" w:eastAsia="Times New Roman" w:hAnsi="Times New Roman" w:cs="Times New Roman"/>
          <w:sz w:val="24"/>
          <w:szCs w:val="24"/>
          <w:lang w:eastAsia="ru-RU"/>
        </w:rPr>
        <w:t>родского округа перевезено 711,6 тыс. чел</w:t>
      </w:r>
      <w:r w:rsidR="008139DA" w:rsidRPr="00D73D50">
        <w:rPr>
          <w:rFonts w:ascii="Times New Roman" w:eastAsia="Times New Roman" w:hAnsi="Times New Roman" w:cs="Times New Roman"/>
          <w:sz w:val="24"/>
          <w:szCs w:val="24"/>
          <w:lang w:eastAsia="ru-RU"/>
        </w:rPr>
        <w:t>.</w:t>
      </w:r>
      <w:r w:rsidR="00887A84" w:rsidRPr="00D73D50">
        <w:rPr>
          <w:rFonts w:ascii="Times New Roman" w:eastAsia="Times New Roman" w:hAnsi="Times New Roman" w:cs="Times New Roman"/>
          <w:sz w:val="24"/>
          <w:szCs w:val="24"/>
          <w:lang w:eastAsia="ru-RU"/>
        </w:rPr>
        <w:t>, что на 7,8% ниже</w:t>
      </w:r>
      <w:r w:rsidRPr="00D73D50">
        <w:rPr>
          <w:rFonts w:ascii="Times New Roman" w:eastAsia="Times New Roman" w:hAnsi="Times New Roman" w:cs="Times New Roman"/>
          <w:sz w:val="24"/>
          <w:szCs w:val="24"/>
          <w:lang w:eastAsia="ru-RU"/>
        </w:rPr>
        <w:t>, чем в 201</w:t>
      </w:r>
      <w:r w:rsidR="00887A84" w:rsidRPr="00D73D50">
        <w:rPr>
          <w:rFonts w:ascii="Times New Roman" w:eastAsia="Times New Roman" w:hAnsi="Times New Roman" w:cs="Times New Roman"/>
          <w:sz w:val="24"/>
          <w:szCs w:val="24"/>
          <w:lang w:eastAsia="ru-RU"/>
        </w:rPr>
        <w:t>5 году. Соответственно на 24,3% снизился</w:t>
      </w:r>
      <w:r w:rsidRPr="00D73D50">
        <w:rPr>
          <w:rFonts w:ascii="Times New Roman" w:eastAsia="Times New Roman" w:hAnsi="Times New Roman" w:cs="Times New Roman"/>
          <w:sz w:val="24"/>
          <w:szCs w:val="24"/>
          <w:lang w:eastAsia="ru-RU"/>
        </w:rPr>
        <w:t xml:space="preserve"> пассажирооборот.</w:t>
      </w:r>
    </w:p>
    <w:p w:rsidR="00C1766A" w:rsidRPr="00D73D50" w:rsidRDefault="00C1766A"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81D38" w:rsidRPr="00D73D50" w:rsidRDefault="00C1766A" w:rsidP="00D73D50">
      <w:pPr>
        <w:widowControl w:val="0"/>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Таблица 13</w:t>
      </w:r>
    </w:p>
    <w:p w:rsidR="0079773E" w:rsidRPr="00253DF7" w:rsidRDefault="00181D38" w:rsidP="00253DF7">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r w:rsidRPr="00253DF7">
        <w:rPr>
          <w:rFonts w:ascii="Times New Roman" w:eastAsia="Times New Roman" w:hAnsi="Times New Roman" w:cs="Times New Roman"/>
          <w:b/>
          <w:bCs/>
          <w:sz w:val="24"/>
          <w:szCs w:val="24"/>
          <w:lang w:eastAsia="ru-RU"/>
        </w:rPr>
        <w:t>По</w:t>
      </w:r>
      <w:r w:rsidR="00253DF7">
        <w:rPr>
          <w:rFonts w:ascii="Times New Roman" w:eastAsia="Times New Roman" w:hAnsi="Times New Roman" w:cs="Times New Roman"/>
          <w:b/>
          <w:bCs/>
          <w:sz w:val="24"/>
          <w:szCs w:val="24"/>
          <w:lang w:eastAsia="ru-RU"/>
        </w:rPr>
        <w:t>казатели пассажирских перевозок</w:t>
      </w:r>
    </w:p>
    <w:p w:rsidR="00181D38" w:rsidRPr="00D73D50" w:rsidRDefault="00181D38" w:rsidP="00253DF7">
      <w:pPr>
        <w:widowControl w:val="0"/>
        <w:shd w:val="clear" w:color="auto" w:fill="FFFFFF"/>
        <w:spacing w:after="0" w:line="240" w:lineRule="auto"/>
        <w:ind w:firstLine="709"/>
        <w:rPr>
          <w:rFonts w:ascii="Times New Roman" w:eastAsia="Times New Roman" w:hAnsi="Times New Roman" w:cs="Times New Roman"/>
          <w:bCs/>
          <w:sz w:val="24"/>
          <w:szCs w:val="24"/>
          <w:lang w:eastAsia="ru-RU"/>
        </w:rPr>
      </w:pPr>
    </w:p>
    <w:tbl>
      <w:tblPr>
        <w:tblStyle w:val="a6"/>
        <w:tblW w:w="0" w:type="auto"/>
        <w:tblLook w:val="04A0"/>
      </w:tblPr>
      <w:tblGrid>
        <w:gridCol w:w="4077"/>
        <w:gridCol w:w="1331"/>
        <w:gridCol w:w="1363"/>
        <w:gridCol w:w="1278"/>
        <w:gridCol w:w="1779"/>
      </w:tblGrid>
      <w:tr w:rsidR="00D73D50" w:rsidRPr="00253DF7" w:rsidTr="00253DF7">
        <w:trPr>
          <w:trHeight w:val="669"/>
        </w:trPr>
        <w:tc>
          <w:tcPr>
            <w:tcW w:w="4077" w:type="dxa"/>
            <w:vAlign w:val="center"/>
          </w:tcPr>
          <w:p w:rsidR="0079773E" w:rsidRPr="00253DF7" w:rsidRDefault="0079773E" w:rsidP="00D73D50">
            <w:pPr>
              <w:widowControl w:val="0"/>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Показатели</w:t>
            </w:r>
          </w:p>
        </w:tc>
        <w:tc>
          <w:tcPr>
            <w:tcW w:w="1331" w:type="dxa"/>
            <w:vAlign w:val="center"/>
          </w:tcPr>
          <w:p w:rsidR="0079773E" w:rsidRPr="00253DF7" w:rsidRDefault="0079773E" w:rsidP="00D73D50">
            <w:pPr>
              <w:widowControl w:val="0"/>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Ед.изм.</w:t>
            </w:r>
          </w:p>
        </w:tc>
        <w:tc>
          <w:tcPr>
            <w:tcW w:w="1363" w:type="dxa"/>
            <w:vAlign w:val="center"/>
          </w:tcPr>
          <w:p w:rsidR="0079773E" w:rsidRPr="00253DF7" w:rsidRDefault="0079773E" w:rsidP="00D73D50">
            <w:pPr>
              <w:widowControl w:val="0"/>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2015 год</w:t>
            </w:r>
          </w:p>
        </w:tc>
        <w:tc>
          <w:tcPr>
            <w:tcW w:w="1278" w:type="dxa"/>
            <w:vAlign w:val="center"/>
          </w:tcPr>
          <w:p w:rsidR="0079773E" w:rsidRPr="00253DF7" w:rsidRDefault="0079773E" w:rsidP="00D73D50">
            <w:pPr>
              <w:widowControl w:val="0"/>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2016 год</w:t>
            </w:r>
          </w:p>
        </w:tc>
        <w:tc>
          <w:tcPr>
            <w:tcW w:w="1779" w:type="dxa"/>
            <w:vAlign w:val="center"/>
          </w:tcPr>
          <w:p w:rsidR="0079773E" w:rsidRPr="00253DF7" w:rsidRDefault="0079773E" w:rsidP="00D73D50">
            <w:pPr>
              <w:widowControl w:val="0"/>
              <w:jc w:val="center"/>
              <w:rPr>
                <w:rFonts w:ascii="Times New Roman" w:eastAsia="Times New Roman" w:hAnsi="Times New Roman" w:cs="Times New Roman"/>
                <w:sz w:val="24"/>
                <w:szCs w:val="24"/>
                <w:lang w:eastAsia="ru-RU"/>
              </w:rPr>
            </w:pPr>
            <w:r w:rsidRPr="00253DF7">
              <w:rPr>
                <w:rFonts w:ascii="Times New Roman" w:hAnsi="Times New Roman" w:cs="Times New Roman"/>
                <w:sz w:val="24"/>
                <w:szCs w:val="24"/>
              </w:rPr>
              <w:t>Темп роста (снижения), %</w:t>
            </w:r>
          </w:p>
        </w:tc>
      </w:tr>
      <w:tr w:rsidR="00D73D50" w:rsidRPr="00253DF7" w:rsidTr="00253DF7">
        <w:trPr>
          <w:trHeight w:val="803"/>
        </w:trPr>
        <w:tc>
          <w:tcPr>
            <w:tcW w:w="4077" w:type="dxa"/>
            <w:vAlign w:val="center"/>
          </w:tcPr>
          <w:p w:rsidR="0079773E" w:rsidRPr="00253DF7" w:rsidRDefault="0079773E" w:rsidP="00D73D50">
            <w:pPr>
              <w:widowControl w:val="0"/>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 xml:space="preserve">Перевезено пассажиров транспортом общего пользования </w:t>
            </w:r>
            <w:r w:rsidR="00253DF7" w:rsidRPr="00253DF7">
              <w:rPr>
                <w:rFonts w:ascii="Times New Roman" w:eastAsia="Times New Roman" w:hAnsi="Times New Roman" w:cs="Times New Roman"/>
                <w:sz w:val="24"/>
                <w:szCs w:val="24"/>
                <w:lang w:eastAsia="ru-RU"/>
              </w:rPr>
              <w:t>перевозчиками всех форм собственности</w:t>
            </w:r>
          </w:p>
        </w:tc>
        <w:tc>
          <w:tcPr>
            <w:tcW w:w="1331" w:type="dxa"/>
            <w:vAlign w:val="center"/>
          </w:tcPr>
          <w:p w:rsidR="0079773E" w:rsidRPr="00253DF7" w:rsidRDefault="0079773E" w:rsidP="00D73D50">
            <w:pPr>
              <w:widowControl w:val="0"/>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тыс.чел</w:t>
            </w:r>
          </w:p>
        </w:tc>
        <w:tc>
          <w:tcPr>
            <w:tcW w:w="1363" w:type="dxa"/>
            <w:vAlign w:val="center"/>
          </w:tcPr>
          <w:p w:rsidR="0079773E" w:rsidRPr="00253DF7" w:rsidRDefault="0079773E" w:rsidP="00D73D50">
            <w:pPr>
              <w:widowControl w:val="0"/>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771,9</w:t>
            </w:r>
          </w:p>
        </w:tc>
        <w:tc>
          <w:tcPr>
            <w:tcW w:w="1278" w:type="dxa"/>
            <w:vAlign w:val="center"/>
          </w:tcPr>
          <w:p w:rsidR="0079773E" w:rsidRPr="00253DF7" w:rsidRDefault="0079773E" w:rsidP="00D73D50">
            <w:pPr>
              <w:widowControl w:val="0"/>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711,6</w:t>
            </w:r>
          </w:p>
        </w:tc>
        <w:tc>
          <w:tcPr>
            <w:tcW w:w="1779" w:type="dxa"/>
            <w:vAlign w:val="center"/>
          </w:tcPr>
          <w:p w:rsidR="0079773E" w:rsidRPr="00253DF7" w:rsidRDefault="0079773E" w:rsidP="00D73D50">
            <w:pPr>
              <w:widowControl w:val="0"/>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92,2</w:t>
            </w:r>
          </w:p>
        </w:tc>
      </w:tr>
      <w:tr w:rsidR="0079773E" w:rsidRPr="00253DF7" w:rsidTr="00253DF7">
        <w:trPr>
          <w:trHeight w:val="536"/>
        </w:trPr>
        <w:tc>
          <w:tcPr>
            <w:tcW w:w="4077" w:type="dxa"/>
            <w:vAlign w:val="center"/>
          </w:tcPr>
          <w:p w:rsidR="0079773E" w:rsidRPr="00253DF7" w:rsidRDefault="0079773E" w:rsidP="00D73D50">
            <w:pPr>
              <w:widowControl w:val="0"/>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Пассажирооборот всех перевозчиков</w:t>
            </w:r>
          </w:p>
        </w:tc>
        <w:tc>
          <w:tcPr>
            <w:tcW w:w="1331" w:type="dxa"/>
            <w:vAlign w:val="center"/>
          </w:tcPr>
          <w:p w:rsidR="0079773E" w:rsidRPr="00253DF7" w:rsidRDefault="0079773E" w:rsidP="00D73D50">
            <w:pPr>
              <w:widowControl w:val="0"/>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тыс.чел/км</w:t>
            </w:r>
          </w:p>
        </w:tc>
        <w:tc>
          <w:tcPr>
            <w:tcW w:w="1363" w:type="dxa"/>
            <w:vAlign w:val="center"/>
          </w:tcPr>
          <w:p w:rsidR="0079773E" w:rsidRPr="00253DF7" w:rsidRDefault="0079773E" w:rsidP="00D73D50">
            <w:pPr>
              <w:widowControl w:val="0"/>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17422,2</w:t>
            </w:r>
          </w:p>
        </w:tc>
        <w:tc>
          <w:tcPr>
            <w:tcW w:w="1278" w:type="dxa"/>
            <w:vAlign w:val="center"/>
          </w:tcPr>
          <w:p w:rsidR="0079773E" w:rsidRPr="00253DF7" w:rsidRDefault="0079773E" w:rsidP="00D73D50">
            <w:pPr>
              <w:widowControl w:val="0"/>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16679,3</w:t>
            </w:r>
          </w:p>
        </w:tc>
        <w:tc>
          <w:tcPr>
            <w:tcW w:w="1779" w:type="dxa"/>
            <w:vAlign w:val="center"/>
          </w:tcPr>
          <w:p w:rsidR="0079773E" w:rsidRPr="00253DF7" w:rsidRDefault="0079773E" w:rsidP="00D73D50">
            <w:pPr>
              <w:widowControl w:val="0"/>
              <w:jc w:val="center"/>
              <w:rPr>
                <w:rFonts w:ascii="Times New Roman" w:eastAsia="Times New Roman" w:hAnsi="Times New Roman" w:cs="Times New Roman"/>
                <w:sz w:val="24"/>
                <w:szCs w:val="24"/>
                <w:lang w:eastAsia="ru-RU"/>
              </w:rPr>
            </w:pPr>
            <w:r w:rsidRPr="00253DF7">
              <w:rPr>
                <w:rFonts w:ascii="Times New Roman" w:eastAsia="Times New Roman" w:hAnsi="Times New Roman" w:cs="Times New Roman"/>
                <w:sz w:val="24"/>
                <w:szCs w:val="24"/>
                <w:lang w:eastAsia="ru-RU"/>
              </w:rPr>
              <w:t>95,7</w:t>
            </w:r>
          </w:p>
        </w:tc>
      </w:tr>
    </w:tbl>
    <w:p w:rsidR="00887A84" w:rsidRPr="00D73D50" w:rsidRDefault="00887A84"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81D38" w:rsidRPr="00D73D50" w:rsidRDefault="00181D38"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lastRenderedPageBreak/>
        <w:t>Пригородное сообщение обслуживает акционерное общество «Пассажирское автотранспортное предприятие №1» города Нижневартовска, осуществляющее коммерческие перевозки на пригородном маршруте №101 «Мегион – Нижневартовск». Объ</w:t>
      </w:r>
      <w:r w:rsidR="001F3B63" w:rsidRPr="00D73D50">
        <w:rPr>
          <w:rFonts w:ascii="Times New Roman" w:eastAsia="Times New Roman" w:hAnsi="Times New Roman" w:cs="Times New Roman"/>
          <w:sz w:val="24"/>
          <w:szCs w:val="24"/>
          <w:lang w:eastAsia="ru-RU"/>
        </w:rPr>
        <w:t>е</w:t>
      </w:r>
      <w:r w:rsidRPr="00D73D50">
        <w:rPr>
          <w:rFonts w:ascii="Times New Roman" w:eastAsia="Times New Roman" w:hAnsi="Times New Roman" w:cs="Times New Roman"/>
          <w:sz w:val="24"/>
          <w:szCs w:val="24"/>
          <w:lang w:eastAsia="ru-RU"/>
        </w:rPr>
        <w:t>м их перевозок составляет 50-70 тыс. пассажиров в год.</w:t>
      </w:r>
    </w:p>
    <w:p w:rsidR="00181D38" w:rsidRPr="00D73D50" w:rsidRDefault="00181D38" w:rsidP="00D73D50">
      <w:pPr>
        <w:widowControl w:val="0"/>
        <w:spacing w:after="0" w:line="240" w:lineRule="auto"/>
        <w:ind w:firstLine="709"/>
        <w:jc w:val="both"/>
        <w:rPr>
          <w:rFonts w:ascii="Times New Roman" w:hAnsi="Times New Roman" w:cs="Times New Roman"/>
          <w:sz w:val="24"/>
          <w:szCs w:val="24"/>
          <w:shd w:val="clear" w:color="auto" w:fill="FFFFFF"/>
        </w:rPr>
      </w:pPr>
      <w:r w:rsidRPr="00D73D50">
        <w:rPr>
          <w:rFonts w:ascii="Times New Roman" w:hAnsi="Times New Roman" w:cs="Times New Roman"/>
          <w:sz w:val="24"/>
          <w:szCs w:val="24"/>
          <w:shd w:val="clear" w:color="auto" w:fill="FFFFFF"/>
        </w:rPr>
        <w:t>На основании заключенного контракта деятельность по содержанию автомобильных дорог, проездов и элементов обустройства улично-дорожной сети на территории городского округа в 2016 году осуществляло общество с ограниченной ответственностью «Электрон».</w:t>
      </w:r>
    </w:p>
    <w:p w:rsidR="00181D38" w:rsidRPr="00D73D50" w:rsidRDefault="00181D38" w:rsidP="00D73D50">
      <w:pPr>
        <w:widowControl w:val="0"/>
        <w:spacing w:after="0" w:line="240" w:lineRule="auto"/>
        <w:ind w:firstLine="709"/>
        <w:jc w:val="both"/>
        <w:rPr>
          <w:rFonts w:ascii="Times New Roman" w:hAnsi="Times New Roman" w:cs="Times New Roman"/>
          <w:sz w:val="24"/>
          <w:szCs w:val="24"/>
          <w:shd w:val="clear" w:color="auto" w:fill="FFFFFF"/>
        </w:rPr>
      </w:pPr>
      <w:r w:rsidRPr="00D73D50">
        <w:rPr>
          <w:rFonts w:ascii="Times New Roman" w:hAnsi="Times New Roman" w:cs="Times New Roman"/>
          <w:sz w:val="24"/>
          <w:szCs w:val="24"/>
          <w:shd w:val="clear" w:color="auto" w:fill="FFFFFF"/>
        </w:rPr>
        <w:t>В сфере дорожной деятельности в течение отчетного периода выполнены следующие виды работ: летнее и зимнее содержание дорог, текущий ремонт автомобильных дорог, монтаж технических средств организации дорожного движения на улично-дорожной сети (освещение пешеходных переходов), капитальный ремонт автомобильных дорог и внутриквартальных проездов.</w:t>
      </w:r>
    </w:p>
    <w:p w:rsidR="00181D38" w:rsidRPr="00D73D50" w:rsidRDefault="00181D3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shd w:val="clear" w:color="auto" w:fill="FFFFFF"/>
        </w:rPr>
        <w:t xml:space="preserve">С целью </w:t>
      </w:r>
      <w:r w:rsidRPr="00D73D50">
        <w:rPr>
          <w:rFonts w:ascii="Times New Roman" w:hAnsi="Times New Roman" w:cs="Times New Roman"/>
          <w:sz w:val="24"/>
          <w:szCs w:val="24"/>
        </w:rPr>
        <w:t xml:space="preserve">развития современной транспортной инфраструктуры, обеспечивающей повышение доступности и безопасности услуг транспортного комплекса для населения городского округа город Мегион принята муниципальная программа «Развитие транспортной системы городского округа город Мегион в 2014 – 2019 годах». </w:t>
      </w:r>
    </w:p>
    <w:p w:rsidR="00181D38" w:rsidRPr="00D73D50" w:rsidRDefault="00181D3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рамках данной программы введен в эксплуатацию объект «Реконструкция дорог по улицам города Мегиона. Улица Губкина». Протяженность данной дороги составляет 2,514 км.</w:t>
      </w:r>
    </w:p>
    <w:p w:rsidR="00181D38" w:rsidRPr="00D73D50" w:rsidRDefault="00181D38" w:rsidP="00D73D50">
      <w:pPr>
        <w:widowControl w:val="0"/>
        <w:spacing w:after="0" w:line="240" w:lineRule="auto"/>
        <w:ind w:firstLine="709"/>
        <w:jc w:val="both"/>
        <w:rPr>
          <w:rFonts w:ascii="Times New Roman" w:hAnsi="Times New Roman" w:cs="Times New Roman"/>
          <w:sz w:val="24"/>
          <w:szCs w:val="24"/>
          <w:shd w:val="clear" w:color="auto" w:fill="FFFFFF"/>
        </w:rPr>
      </w:pPr>
      <w:r w:rsidRPr="00D73D50">
        <w:rPr>
          <w:rFonts w:ascii="Times New Roman" w:hAnsi="Times New Roman" w:cs="Times New Roman"/>
          <w:sz w:val="24"/>
          <w:szCs w:val="24"/>
          <w:shd w:val="clear" w:color="auto" w:fill="FFFFFF"/>
        </w:rPr>
        <w:t xml:space="preserve">Заключен муниципальный контракт на сумму 391 100 </w:t>
      </w:r>
      <w:r w:rsidR="00030948" w:rsidRPr="00D73D50">
        <w:rPr>
          <w:rFonts w:ascii="Times New Roman" w:hAnsi="Times New Roman" w:cs="Times New Roman"/>
          <w:sz w:val="24"/>
          <w:szCs w:val="24"/>
          <w:shd w:val="clear" w:color="auto" w:fill="FFFFFF"/>
        </w:rPr>
        <w:t>тыс. руб.</w:t>
      </w:r>
      <w:r w:rsidRPr="00D73D50">
        <w:rPr>
          <w:rFonts w:ascii="Times New Roman" w:hAnsi="Times New Roman" w:cs="Times New Roman"/>
          <w:sz w:val="24"/>
          <w:szCs w:val="24"/>
          <w:shd w:val="clear" w:color="auto" w:fill="FFFFFF"/>
        </w:rPr>
        <w:t xml:space="preserve"> на строительство объекта «Автомобильная дорога к пристани г.Мегион (проспект Победы)». В 2016 году выполнены работы на сумму 79 962 </w:t>
      </w:r>
      <w:r w:rsidR="00030948" w:rsidRPr="00D73D50">
        <w:rPr>
          <w:rFonts w:ascii="Times New Roman" w:hAnsi="Times New Roman" w:cs="Times New Roman"/>
          <w:sz w:val="24"/>
          <w:szCs w:val="24"/>
          <w:shd w:val="clear" w:color="auto" w:fill="FFFFFF"/>
        </w:rPr>
        <w:t>тыс. руб.</w:t>
      </w:r>
      <w:r w:rsidRPr="00D73D50">
        <w:rPr>
          <w:rFonts w:ascii="Times New Roman" w:hAnsi="Times New Roman" w:cs="Times New Roman"/>
          <w:sz w:val="24"/>
          <w:szCs w:val="24"/>
          <w:shd w:val="clear" w:color="auto" w:fill="FFFFFF"/>
        </w:rPr>
        <w:t xml:space="preserve"> Строительство данного объекта будет продолжено в 2017 году.</w:t>
      </w:r>
    </w:p>
    <w:p w:rsidR="00181D38" w:rsidRPr="00D73D50" w:rsidRDefault="00181D38" w:rsidP="00D73D50">
      <w:pPr>
        <w:widowControl w:val="0"/>
        <w:spacing w:after="0" w:line="240" w:lineRule="auto"/>
        <w:ind w:firstLine="709"/>
        <w:jc w:val="both"/>
        <w:rPr>
          <w:rFonts w:ascii="Times New Roman" w:hAnsi="Times New Roman" w:cs="Times New Roman"/>
          <w:sz w:val="24"/>
          <w:szCs w:val="24"/>
          <w:shd w:val="clear" w:color="auto" w:fill="FFFFFF"/>
        </w:rPr>
      </w:pPr>
      <w:r w:rsidRPr="00D73D50">
        <w:rPr>
          <w:rFonts w:ascii="Times New Roman" w:hAnsi="Times New Roman" w:cs="Times New Roman"/>
          <w:sz w:val="24"/>
          <w:szCs w:val="24"/>
          <w:shd w:val="clear" w:color="auto" w:fill="FFFFFF"/>
        </w:rPr>
        <w:t>Кроме того, в 2016 году проведен капитальный ремонт и ремонт автомобильных дорог общего пользования местного значения, внутриквартальных проездов и дворовых территорий. Выполнены мероприятия по ремонту светофорных объектов на перекрестках дорог города Мегиона, установлен светофорный объект на перекрестке ул.Свободы – ул.Первомайская. Смонтированы остановочные комплексы в городе Мегионе – 6 штук, в пгт Высокий – 6 шт. Проведены работы по укладке дорожных плит основания, по устройству тротуара из дорожных плит. Вдоль улично-дорожной сети города установлено 996,5 м.п</w:t>
      </w:r>
      <w:r w:rsidR="00030948" w:rsidRPr="00D73D50">
        <w:rPr>
          <w:rFonts w:ascii="Times New Roman" w:hAnsi="Times New Roman" w:cs="Times New Roman"/>
          <w:sz w:val="24"/>
          <w:szCs w:val="24"/>
          <w:shd w:val="clear" w:color="auto" w:fill="FFFFFF"/>
        </w:rPr>
        <w:t>.</w:t>
      </w:r>
      <w:r w:rsidRPr="00D73D50">
        <w:rPr>
          <w:rFonts w:ascii="Times New Roman" w:hAnsi="Times New Roman" w:cs="Times New Roman"/>
          <w:sz w:val="24"/>
          <w:szCs w:val="24"/>
          <w:shd w:val="clear" w:color="auto" w:fill="FFFFFF"/>
        </w:rPr>
        <w:t xml:space="preserve"> ограждений. В целях организации дорожного движения на улично-дорожной сети города Мегиона и пгт Высокий пров</w:t>
      </w:r>
      <w:r w:rsidR="00BC2213">
        <w:rPr>
          <w:rFonts w:ascii="Times New Roman" w:hAnsi="Times New Roman" w:cs="Times New Roman"/>
          <w:sz w:val="24"/>
          <w:szCs w:val="24"/>
          <w:shd w:val="clear" w:color="auto" w:fill="FFFFFF"/>
        </w:rPr>
        <w:t>еден монтаж 269 дорожных знаков,</w:t>
      </w:r>
      <w:r w:rsidRPr="00D73D50">
        <w:rPr>
          <w:rFonts w:ascii="Times New Roman" w:hAnsi="Times New Roman" w:cs="Times New Roman"/>
          <w:sz w:val="24"/>
          <w:szCs w:val="24"/>
          <w:shd w:val="clear" w:color="auto" w:fill="FFFFFF"/>
        </w:rPr>
        <w:t xml:space="preserve"> ямочный ремонт 3000 кв.</w:t>
      </w:r>
      <w:r w:rsidR="00030948" w:rsidRPr="00D73D50">
        <w:rPr>
          <w:rFonts w:ascii="Times New Roman" w:hAnsi="Times New Roman" w:cs="Times New Roman"/>
          <w:sz w:val="24"/>
          <w:szCs w:val="24"/>
          <w:shd w:val="clear" w:color="auto" w:fill="FFFFFF"/>
        </w:rPr>
        <w:t xml:space="preserve"> </w:t>
      </w:r>
      <w:r w:rsidRPr="00D73D50">
        <w:rPr>
          <w:rFonts w:ascii="Times New Roman" w:hAnsi="Times New Roman" w:cs="Times New Roman"/>
          <w:sz w:val="24"/>
          <w:szCs w:val="24"/>
          <w:shd w:val="clear" w:color="auto" w:fill="FFFFFF"/>
        </w:rPr>
        <w:t>м автомобильных дорог и нанесено 70 км линий дорожной разметки.</w:t>
      </w:r>
    </w:p>
    <w:p w:rsidR="00181D38" w:rsidRPr="00D73D50" w:rsidRDefault="00181D38" w:rsidP="00D73D50">
      <w:pPr>
        <w:widowControl w:val="0"/>
        <w:spacing w:after="0" w:line="240" w:lineRule="auto"/>
        <w:ind w:firstLine="709"/>
        <w:jc w:val="both"/>
        <w:rPr>
          <w:rFonts w:ascii="Times New Roman" w:eastAsia="Calibri" w:hAnsi="Times New Roman" w:cs="Times New Roman"/>
          <w:sz w:val="24"/>
          <w:szCs w:val="24"/>
        </w:rPr>
      </w:pPr>
    </w:p>
    <w:p w:rsidR="00CF2B06" w:rsidRPr="00085823" w:rsidRDefault="005531ED" w:rsidP="00085823">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085823">
        <w:rPr>
          <w:rFonts w:ascii="Times New Roman" w:eastAsia="Calibri" w:hAnsi="Times New Roman"/>
          <w:i/>
          <w:color w:val="auto"/>
          <w:sz w:val="24"/>
        </w:rPr>
        <w:t>8.</w:t>
      </w:r>
      <w:r w:rsidRPr="00085823">
        <w:rPr>
          <w:rFonts w:ascii="Times New Roman" w:eastAsia="Calibri" w:hAnsi="Times New Roman"/>
          <w:i/>
          <w:color w:val="auto"/>
          <w:sz w:val="24"/>
        </w:rPr>
        <w:tab/>
      </w:r>
      <w:r w:rsidR="00CF2B06" w:rsidRPr="00085823">
        <w:rPr>
          <w:rFonts w:ascii="Times New Roman" w:eastAsia="Calibri" w:hAnsi="Times New Roman"/>
          <w:i/>
          <w:color w:val="auto"/>
          <w:sz w:val="24"/>
        </w:rPr>
        <w:t>Услуги связи</w:t>
      </w:r>
    </w:p>
    <w:p w:rsidR="00601D4D" w:rsidRPr="00D73D50" w:rsidRDefault="00601D4D" w:rsidP="00D73D50">
      <w:pPr>
        <w:widowControl w:val="0"/>
        <w:spacing w:after="0" w:line="240" w:lineRule="auto"/>
        <w:ind w:firstLine="709"/>
        <w:jc w:val="both"/>
        <w:rPr>
          <w:rFonts w:ascii="Times New Roman" w:eastAsia="Calibri" w:hAnsi="Times New Roman" w:cs="Times New Roman"/>
          <w:sz w:val="24"/>
          <w:szCs w:val="24"/>
        </w:rPr>
      </w:pPr>
    </w:p>
    <w:p w:rsidR="00FC6903" w:rsidRPr="00D73D50" w:rsidRDefault="00FC6903"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Связь, как неотъемлемая часть производственной и социальной инфраструктуры, призвана удовлетворять нужды населения, органов власти, охраны правопорядка, обороны и обеспечения безопасности.</w:t>
      </w:r>
    </w:p>
    <w:p w:rsidR="00FC6903" w:rsidRPr="00D73D50" w:rsidRDefault="00FC6903"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По состоянию на 01.01.2017 услуги стационарной электросвязи населению на территории городского округа город Мегион предоставляет линейно-технический цех </w:t>
      </w:r>
      <w:r w:rsidR="002639D3">
        <w:rPr>
          <w:rFonts w:ascii="Times New Roman" w:eastAsia="Times New Roman" w:hAnsi="Times New Roman" w:cs="Times New Roman"/>
          <w:sz w:val="24"/>
          <w:szCs w:val="24"/>
          <w:lang w:eastAsia="ru-RU"/>
        </w:rPr>
        <w:t>ПАО</w:t>
      </w:r>
      <w:r w:rsidRPr="00D73D50">
        <w:rPr>
          <w:rFonts w:ascii="Times New Roman" w:eastAsia="Times New Roman" w:hAnsi="Times New Roman" w:cs="Times New Roman"/>
          <w:sz w:val="24"/>
          <w:szCs w:val="24"/>
          <w:lang w:eastAsia="ru-RU"/>
        </w:rPr>
        <w:t xml:space="preserve"> «Ростелеком» Нижневартовского узла связи в городе Мегионе и общество с ограниченной ответственностью «Автоматизация и Связь-Сервис»</w:t>
      </w:r>
      <w:r w:rsidR="00EB3B55" w:rsidRPr="00D73D50">
        <w:rPr>
          <w:rFonts w:ascii="Times New Roman" w:eastAsia="Times New Roman" w:hAnsi="Times New Roman" w:cs="Times New Roman"/>
          <w:sz w:val="24"/>
          <w:szCs w:val="24"/>
          <w:lang w:eastAsia="ru-RU"/>
        </w:rPr>
        <w:t>.</w:t>
      </w:r>
    </w:p>
    <w:p w:rsidR="00306989" w:rsidRPr="00D73D50" w:rsidRDefault="00306989"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Линейно-технический цех </w:t>
      </w:r>
      <w:r w:rsidR="002639D3">
        <w:rPr>
          <w:rFonts w:ascii="Times New Roman" w:eastAsia="Times New Roman" w:hAnsi="Times New Roman" w:cs="Times New Roman"/>
          <w:sz w:val="24"/>
          <w:szCs w:val="24"/>
          <w:lang w:eastAsia="ru-RU"/>
        </w:rPr>
        <w:t>ПАО</w:t>
      </w:r>
      <w:r w:rsidRPr="00D73D50">
        <w:rPr>
          <w:rFonts w:ascii="Times New Roman" w:eastAsia="Times New Roman" w:hAnsi="Times New Roman" w:cs="Times New Roman"/>
          <w:sz w:val="24"/>
          <w:szCs w:val="24"/>
          <w:lang w:eastAsia="ru-RU"/>
        </w:rPr>
        <w:t xml:space="preserve"> «Ростелеком» Нижневартовского узла связи в городе Мегионе кроме услуг стационарной телефонии, также предоставляет услуги </w:t>
      </w:r>
      <w:r w:rsidRPr="00D73D50">
        <w:rPr>
          <w:rFonts w:ascii="Times New Roman" w:hAnsi="Times New Roman" w:cs="Times New Roman"/>
          <w:sz w:val="24"/>
          <w:szCs w:val="24"/>
        </w:rPr>
        <w:t>междугородней связи, широкополосного доступа в сеть Интернет</w:t>
      </w:r>
      <w:r w:rsidR="007152B0" w:rsidRPr="00D73D50">
        <w:rPr>
          <w:rFonts w:ascii="Times New Roman" w:hAnsi="Times New Roman" w:cs="Times New Roman"/>
          <w:sz w:val="24"/>
          <w:szCs w:val="24"/>
        </w:rPr>
        <w:t>, эфирно-кабельного телевидения.</w:t>
      </w:r>
    </w:p>
    <w:p w:rsidR="00306989" w:rsidRPr="00D73D50" w:rsidRDefault="007152B0"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Основной деятельностью общества с ограниченной ответственностью «Автоматизация и Связь-Сервис» является обслуживание подразделений открытого акционерного общества «Славнефть-Мегионнефтегаз».</w:t>
      </w:r>
    </w:p>
    <w:p w:rsidR="007152B0" w:rsidRPr="00D73D50" w:rsidRDefault="009529DF"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Ежегодно снижается количество абонентов стационарной связи. </w:t>
      </w:r>
      <w:r w:rsidR="007152B0" w:rsidRPr="00D73D50">
        <w:rPr>
          <w:rFonts w:ascii="Times New Roman" w:hAnsi="Times New Roman" w:cs="Times New Roman"/>
          <w:sz w:val="24"/>
          <w:szCs w:val="24"/>
          <w:shd w:val="clear" w:color="auto" w:fill="FFFFFF"/>
        </w:rPr>
        <w:t xml:space="preserve">Услуги фиксированной связи перестали быть единственным видом телекоммуникационного сервиса и теряют свою актуальность в пользу мобильной связи и сети «Интернет», чем и объясняется </w:t>
      </w:r>
      <w:r w:rsidR="007152B0" w:rsidRPr="00D73D50">
        <w:rPr>
          <w:rFonts w:ascii="Times New Roman" w:hAnsi="Times New Roman" w:cs="Times New Roman"/>
          <w:sz w:val="24"/>
          <w:szCs w:val="24"/>
          <w:shd w:val="clear" w:color="auto" w:fill="FFFFFF"/>
        </w:rPr>
        <w:lastRenderedPageBreak/>
        <w:t>снижение количества абонентов в целом, в том числе квартирных абонентов.</w:t>
      </w:r>
    </w:p>
    <w:p w:rsidR="00EB3B55" w:rsidRPr="00D73D50" w:rsidRDefault="007152B0" w:rsidP="00D73D50">
      <w:pPr>
        <w:widowControl w:val="0"/>
        <w:spacing w:after="0" w:line="240" w:lineRule="auto"/>
        <w:ind w:firstLine="709"/>
        <w:jc w:val="both"/>
        <w:rPr>
          <w:rFonts w:ascii="Times New Roman" w:hAnsi="Times New Roman" w:cs="Times New Roman"/>
          <w:sz w:val="24"/>
          <w:szCs w:val="24"/>
        </w:rPr>
      </w:pPr>
      <w:r w:rsidRPr="00D73D50">
        <w:rPr>
          <w:rFonts w:ascii="Times New Roman" w:eastAsia="Times New Roman" w:hAnsi="Times New Roman" w:cs="Times New Roman"/>
          <w:sz w:val="24"/>
          <w:szCs w:val="24"/>
          <w:lang w:eastAsia="ru-RU"/>
        </w:rPr>
        <w:t>В</w:t>
      </w:r>
      <w:r w:rsidR="00EB3B55" w:rsidRPr="00D73D50">
        <w:rPr>
          <w:rFonts w:ascii="Times New Roman" w:eastAsia="Times New Roman" w:hAnsi="Times New Roman" w:cs="Times New Roman"/>
          <w:sz w:val="24"/>
          <w:szCs w:val="24"/>
          <w:lang w:eastAsia="ru-RU"/>
        </w:rPr>
        <w:t xml:space="preserve"> 2016 году на территории городского округа город Мегион работало 5 операторов сотовой связи: </w:t>
      </w:r>
      <w:r w:rsidR="002639D3">
        <w:rPr>
          <w:rFonts w:ascii="Times New Roman" w:hAnsi="Times New Roman" w:cs="Times New Roman"/>
          <w:sz w:val="24"/>
          <w:szCs w:val="24"/>
        </w:rPr>
        <w:t>П</w:t>
      </w:r>
      <w:r w:rsidR="00EB3B55" w:rsidRPr="00D73D50">
        <w:rPr>
          <w:rFonts w:ascii="Times New Roman" w:hAnsi="Times New Roman" w:cs="Times New Roman"/>
          <w:sz w:val="24"/>
          <w:szCs w:val="24"/>
        </w:rPr>
        <w:t xml:space="preserve">АО «МТС», </w:t>
      </w:r>
      <w:r w:rsidR="002639D3">
        <w:rPr>
          <w:rFonts w:ascii="Times New Roman" w:hAnsi="Times New Roman" w:cs="Times New Roman"/>
          <w:sz w:val="24"/>
          <w:szCs w:val="24"/>
        </w:rPr>
        <w:t>П</w:t>
      </w:r>
      <w:r w:rsidR="00EB3B55" w:rsidRPr="00D73D50">
        <w:rPr>
          <w:rFonts w:ascii="Times New Roman" w:hAnsi="Times New Roman" w:cs="Times New Roman"/>
          <w:sz w:val="24"/>
          <w:szCs w:val="24"/>
        </w:rPr>
        <w:t xml:space="preserve">АО «Мегафон», </w:t>
      </w:r>
      <w:r w:rsidR="00625DDA" w:rsidRPr="00D73D50">
        <w:rPr>
          <w:rFonts w:ascii="Times New Roman" w:hAnsi="Times New Roman" w:cs="Times New Roman"/>
          <w:sz w:val="24"/>
          <w:szCs w:val="24"/>
        </w:rPr>
        <w:t>П</w:t>
      </w:r>
      <w:r w:rsidR="00EB3B55" w:rsidRPr="00D73D50">
        <w:rPr>
          <w:rFonts w:ascii="Times New Roman" w:hAnsi="Times New Roman" w:cs="Times New Roman"/>
          <w:sz w:val="24"/>
          <w:szCs w:val="24"/>
        </w:rPr>
        <w:t>АО «ВымпелКом» (торговая марка «Билайн»), ООО «Екатеринбург-2000» (Мотив телекоммуникационная группа)</w:t>
      </w:r>
      <w:r w:rsidR="00625DDA" w:rsidRPr="00D73D50">
        <w:rPr>
          <w:rFonts w:ascii="Times New Roman" w:hAnsi="Times New Roman" w:cs="Times New Roman"/>
          <w:sz w:val="24"/>
          <w:szCs w:val="24"/>
        </w:rPr>
        <w:t>,</w:t>
      </w:r>
      <w:r w:rsidR="008409EE" w:rsidRPr="00D73D50">
        <w:rPr>
          <w:rFonts w:ascii="Times New Roman" w:hAnsi="Times New Roman" w:cs="Times New Roman"/>
          <w:sz w:val="24"/>
          <w:szCs w:val="24"/>
        </w:rPr>
        <w:t xml:space="preserve"> </w:t>
      </w:r>
      <w:r w:rsidR="00625DDA" w:rsidRPr="00D73D50">
        <w:rPr>
          <w:rFonts w:ascii="Times New Roman" w:hAnsi="Times New Roman" w:cs="Times New Roman"/>
          <w:sz w:val="24"/>
          <w:szCs w:val="24"/>
        </w:rPr>
        <w:t>«</w:t>
      </w:r>
      <w:r w:rsidR="00625DDA" w:rsidRPr="00D73D50">
        <w:rPr>
          <w:rFonts w:ascii="Times New Roman" w:hAnsi="Times New Roman" w:cs="Times New Roman"/>
          <w:sz w:val="24"/>
          <w:szCs w:val="24"/>
          <w:lang w:val="en-US"/>
        </w:rPr>
        <w:t>Tele</w:t>
      </w:r>
      <w:r w:rsidR="00625DDA" w:rsidRPr="00D73D50">
        <w:rPr>
          <w:rFonts w:ascii="Times New Roman" w:hAnsi="Times New Roman" w:cs="Times New Roman"/>
          <w:sz w:val="24"/>
          <w:szCs w:val="24"/>
        </w:rPr>
        <w:t>2»</w:t>
      </w:r>
      <w:r w:rsidR="00EB3B55" w:rsidRPr="00D73D50">
        <w:rPr>
          <w:rFonts w:ascii="Times New Roman" w:hAnsi="Times New Roman" w:cs="Times New Roman"/>
          <w:sz w:val="24"/>
          <w:szCs w:val="24"/>
        </w:rPr>
        <w:t xml:space="preserve">. </w:t>
      </w:r>
    </w:p>
    <w:p w:rsidR="00FC6903" w:rsidRPr="00D73D50" w:rsidRDefault="00FC6903"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Услуги почтовой связи на территории городского округа город Мегион оказываются 4 отделениями почтовой связи</w:t>
      </w:r>
      <w:r w:rsidR="00D876C3" w:rsidRPr="00D73D50">
        <w:rPr>
          <w:rFonts w:ascii="Times New Roman" w:eastAsia="Times New Roman" w:hAnsi="Times New Roman" w:cs="Times New Roman"/>
          <w:sz w:val="24"/>
          <w:szCs w:val="24"/>
          <w:lang w:eastAsia="ru-RU"/>
        </w:rPr>
        <w:t>: город Мегион – 3, пгт.</w:t>
      </w:r>
      <w:r w:rsidR="002639D3">
        <w:rPr>
          <w:rFonts w:ascii="Times New Roman" w:eastAsia="Times New Roman" w:hAnsi="Times New Roman" w:cs="Times New Roman"/>
          <w:sz w:val="24"/>
          <w:szCs w:val="24"/>
          <w:lang w:eastAsia="ru-RU"/>
        </w:rPr>
        <w:t xml:space="preserve"> </w:t>
      </w:r>
      <w:r w:rsidR="00D876C3" w:rsidRPr="00D73D50">
        <w:rPr>
          <w:rFonts w:ascii="Times New Roman" w:eastAsia="Times New Roman" w:hAnsi="Times New Roman" w:cs="Times New Roman"/>
          <w:sz w:val="24"/>
          <w:szCs w:val="24"/>
          <w:lang w:eastAsia="ru-RU"/>
        </w:rPr>
        <w:t>Высокий - 1</w:t>
      </w:r>
      <w:r w:rsidRPr="00D73D50">
        <w:rPr>
          <w:rFonts w:ascii="Times New Roman" w:eastAsia="Times New Roman" w:hAnsi="Times New Roman" w:cs="Times New Roman"/>
          <w:sz w:val="24"/>
          <w:szCs w:val="24"/>
          <w:lang w:eastAsia="ru-RU"/>
        </w:rPr>
        <w:t>.</w:t>
      </w:r>
      <w:r w:rsidR="009529DF" w:rsidRPr="00D73D50">
        <w:rPr>
          <w:rFonts w:ascii="Times New Roman" w:eastAsia="Times New Roman" w:hAnsi="Times New Roman" w:cs="Times New Roman"/>
          <w:sz w:val="24"/>
          <w:szCs w:val="24"/>
          <w:lang w:eastAsia="ru-RU"/>
        </w:rPr>
        <w:t xml:space="preserve"> </w:t>
      </w:r>
    </w:p>
    <w:p w:rsidR="009529DF" w:rsidRPr="00D73D50" w:rsidRDefault="009529DF"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Через почтовые отделения осуществляется доставка подписных печатных изданий. В отделениях почтовой связи можно оплатить коммунальные услуги, получить и погасить банковский кредит, приобрести лотерейные</w:t>
      </w:r>
      <w:r w:rsidR="00BC2213">
        <w:rPr>
          <w:rFonts w:ascii="Times New Roman" w:hAnsi="Times New Roman" w:cs="Times New Roman"/>
          <w:sz w:val="24"/>
          <w:szCs w:val="24"/>
        </w:rPr>
        <w:t xml:space="preserve"> билеты</w:t>
      </w:r>
      <w:r w:rsidRPr="00D73D50">
        <w:rPr>
          <w:rFonts w:ascii="Times New Roman" w:hAnsi="Times New Roman" w:cs="Times New Roman"/>
          <w:sz w:val="24"/>
          <w:szCs w:val="24"/>
        </w:rPr>
        <w:t xml:space="preserve">, а также товары народного потребления, </w:t>
      </w:r>
      <w:r w:rsidR="00503A4E">
        <w:rPr>
          <w:rFonts w:ascii="Times New Roman" w:hAnsi="Times New Roman" w:cs="Times New Roman"/>
          <w:sz w:val="24"/>
          <w:szCs w:val="24"/>
        </w:rPr>
        <w:t xml:space="preserve">осуществить </w:t>
      </w:r>
      <w:r w:rsidRPr="00D73D50">
        <w:rPr>
          <w:rFonts w:ascii="Times New Roman" w:hAnsi="Times New Roman" w:cs="Times New Roman"/>
          <w:sz w:val="24"/>
          <w:szCs w:val="24"/>
        </w:rPr>
        <w:t>прием и курьерск</w:t>
      </w:r>
      <w:r w:rsidR="00503A4E">
        <w:rPr>
          <w:rFonts w:ascii="Times New Roman" w:hAnsi="Times New Roman" w:cs="Times New Roman"/>
          <w:sz w:val="24"/>
          <w:szCs w:val="24"/>
        </w:rPr>
        <w:t>ую</w:t>
      </w:r>
      <w:r w:rsidRPr="00D73D50">
        <w:rPr>
          <w:rFonts w:ascii="Times New Roman" w:hAnsi="Times New Roman" w:cs="Times New Roman"/>
          <w:sz w:val="24"/>
          <w:szCs w:val="24"/>
        </w:rPr>
        <w:t xml:space="preserve"> доставк</w:t>
      </w:r>
      <w:r w:rsidR="00503A4E">
        <w:rPr>
          <w:rFonts w:ascii="Times New Roman" w:hAnsi="Times New Roman" w:cs="Times New Roman"/>
          <w:sz w:val="24"/>
          <w:szCs w:val="24"/>
        </w:rPr>
        <w:t>у</w:t>
      </w:r>
      <w:r w:rsidRPr="00D73D50">
        <w:rPr>
          <w:rFonts w:ascii="Times New Roman" w:hAnsi="Times New Roman" w:cs="Times New Roman"/>
          <w:sz w:val="24"/>
          <w:szCs w:val="24"/>
        </w:rPr>
        <w:t xml:space="preserve"> экспресс отправлений.</w:t>
      </w:r>
    </w:p>
    <w:p w:rsidR="009529DF" w:rsidRPr="00D73D50" w:rsidRDefault="00D876C3"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hAnsi="Times New Roman" w:cs="Times New Roman"/>
          <w:sz w:val="24"/>
          <w:szCs w:val="24"/>
        </w:rPr>
        <w:t>О</w:t>
      </w:r>
      <w:r w:rsidR="009529DF" w:rsidRPr="00D73D50">
        <w:rPr>
          <w:rFonts w:ascii="Times New Roman" w:hAnsi="Times New Roman" w:cs="Times New Roman"/>
          <w:sz w:val="24"/>
          <w:szCs w:val="24"/>
        </w:rPr>
        <w:t>тделениями почтовой связи города Мегиона предоставля</w:t>
      </w:r>
      <w:r w:rsidRPr="00D73D50">
        <w:rPr>
          <w:rFonts w:ascii="Times New Roman" w:hAnsi="Times New Roman" w:cs="Times New Roman"/>
          <w:sz w:val="24"/>
          <w:szCs w:val="24"/>
        </w:rPr>
        <w:t>ю</w:t>
      </w:r>
      <w:r w:rsidR="009529DF" w:rsidRPr="00D73D50">
        <w:rPr>
          <w:rFonts w:ascii="Times New Roman" w:hAnsi="Times New Roman" w:cs="Times New Roman"/>
          <w:sz w:val="24"/>
          <w:szCs w:val="24"/>
        </w:rPr>
        <w:t>тся почтовы</w:t>
      </w:r>
      <w:r w:rsidRPr="00D73D50">
        <w:rPr>
          <w:rFonts w:ascii="Times New Roman" w:hAnsi="Times New Roman" w:cs="Times New Roman"/>
          <w:sz w:val="24"/>
          <w:szCs w:val="24"/>
        </w:rPr>
        <w:t>е</w:t>
      </w:r>
      <w:r w:rsidR="009529DF" w:rsidRPr="00D73D50">
        <w:rPr>
          <w:rFonts w:ascii="Times New Roman" w:hAnsi="Times New Roman" w:cs="Times New Roman"/>
          <w:sz w:val="24"/>
          <w:szCs w:val="24"/>
        </w:rPr>
        <w:t>, финансовы</w:t>
      </w:r>
      <w:r w:rsidRPr="00D73D50">
        <w:rPr>
          <w:rFonts w:ascii="Times New Roman" w:hAnsi="Times New Roman" w:cs="Times New Roman"/>
          <w:sz w:val="24"/>
          <w:szCs w:val="24"/>
        </w:rPr>
        <w:t>е</w:t>
      </w:r>
      <w:r w:rsidR="009529DF" w:rsidRPr="00D73D50">
        <w:rPr>
          <w:rFonts w:ascii="Times New Roman" w:hAnsi="Times New Roman" w:cs="Times New Roman"/>
          <w:sz w:val="24"/>
          <w:szCs w:val="24"/>
        </w:rPr>
        <w:t>, инфокоммуникационны</w:t>
      </w:r>
      <w:r w:rsidRPr="00D73D50">
        <w:rPr>
          <w:rFonts w:ascii="Times New Roman" w:hAnsi="Times New Roman" w:cs="Times New Roman"/>
          <w:sz w:val="24"/>
          <w:szCs w:val="24"/>
        </w:rPr>
        <w:t>е</w:t>
      </w:r>
      <w:r w:rsidR="009529DF" w:rsidRPr="00D73D50">
        <w:rPr>
          <w:rFonts w:ascii="Times New Roman" w:hAnsi="Times New Roman" w:cs="Times New Roman"/>
          <w:sz w:val="24"/>
          <w:szCs w:val="24"/>
        </w:rPr>
        <w:t xml:space="preserve"> и прочи</w:t>
      </w:r>
      <w:r w:rsidRPr="00D73D50">
        <w:rPr>
          <w:rFonts w:ascii="Times New Roman" w:hAnsi="Times New Roman" w:cs="Times New Roman"/>
          <w:sz w:val="24"/>
          <w:szCs w:val="24"/>
        </w:rPr>
        <w:t>е</w:t>
      </w:r>
      <w:r w:rsidR="009529DF" w:rsidRPr="00D73D50">
        <w:rPr>
          <w:rFonts w:ascii="Times New Roman" w:hAnsi="Times New Roman" w:cs="Times New Roman"/>
          <w:sz w:val="24"/>
          <w:szCs w:val="24"/>
        </w:rPr>
        <w:t xml:space="preserve"> услуг.</w:t>
      </w:r>
    </w:p>
    <w:p w:rsidR="00FC6903" w:rsidRPr="00D73D50" w:rsidRDefault="00FC6903"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В 201</w:t>
      </w:r>
      <w:r w:rsidR="007152B0" w:rsidRPr="00D73D50">
        <w:rPr>
          <w:rFonts w:ascii="Times New Roman" w:eastAsia="Times New Roman" w:hAnsi="Times New Roman" w:cs="Times New Roman"/>
          <w:sz w:val="24"/>
          <w:szCs w:val="24"/>
          <w:lang w:eastAsia="ru-RU"/>
        </w:rPr>
        <w:t>6</w:t>
      </w:r>
      <w:r w:rsidRPr="00D73D50">
        <w:rPr>
          <w:rFonts w:ascii="Times New Roman" w:eastAsia="Times New Roman" w:hAnsi="Times New Roman" w:cs="Times New Roman"/>
          <w:sz w:val="24"/>
          <w:szCs w:val="24"/>
          <w:lang w:eastAsia="ru-RU"/>
        </w:rPr>
        <w:t xml:space="preserve"> году населению городского округа город Мегион оказано почтовых услуг в следующем объ</w:t>
      </w:r>
      <w:r w:rsidR="001F3B63" w:rsidRPr="00D73D50">
        <w:rPr>
          <w:rFonts w:ascii="Times New Roman" w:eastAsia="Times New Roman" w:hAnsi="Times New Roman" w:cs="Times New Roman"/>
          <w:sz w:val="24"/>
          <w:szCs w:val="24"/>
          <w:lang w:eastAsia="ru-RU"/>
        </w:rPr>
        <w:t>е</w:t>
      </w:r>
      <w:r w:rsidRPr="00D73D50">
        <w:rPr>
          <w:rFonts w:ascii="Times New Roman" w:eastAsia="Times New Roman" w:hAnsi="Times New Roman" w:cs="Times New Roman"/>
          <w:sz w:val="24"/>
          <w:szCs w:val="24"/>
          <w:lang w:eastAsia="ru-RU"/>
        </w:rPr>
        <w:t>ме:</w:t>
      </w:r>
    </w:p>
    <w:p w:rsidR="00FC6903" w:rsidRPr="00D73D50" w:rsidRDefault="00FC6903"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проведена подписка на </w:t>
      </w:r>
      <w:r w:rsidR="00D876C3" w:rsidRPr="00D73D50">
        <w:rPr>
          <w:rFonts w:ascii="Times New Roman" w:eastAsia="Times New Roman" w:hAnsi="Times New Roman" w:cs="Times New Roman"/>
          <w:sz w:val="24"/>
          <w:szCs w:val="24"/>
          <w:lang w:eastAsia="ru-RU"/>
        </w:rPr>
        <w:t>2</w:t>
      </w:r>
      <w:r w:rsidR="002639D3">
        <w:rPr>
          <w:rFonts w:ascii="Times New Roman" w:eastAsia="Times New Roman" w:hAnsi="Times New Roman" w:cs="Times New Roman"/>
          <w:sz w:val="24"/>
          <w:szCs w:val="24"/>
          <w:lang w:eastAsia="ru-RU"/>
        </w:rPr>
        <w:t> </w:t>
      </w:r>
      <w:r w:rsidR="00D876C3" w:rsidRPr="00D73D50">
        <w:rPr>
          <w:rFonts w:ascii="Times New Roman" w:eastAsia="Times New Roman" w:hAnsi="Times New Roman" w:cs="Times New Roman"/>
          <w:sz w:val="24"/>
          <w:szCs w:val="24"/>
          <w:lang w:eastAsia="ru-RU"/>
        </w:rPr>
        <w:t>633</w:t>
      </w:r>
      <w:r w:rsidR="002639D3">
        <w:rPr>
          <w:rFonts w:ascii="Times New Roman" w:eastAsia="Times New Roman" w:hAnsi="Times New Roman" w:cs="Times New Roman"/>
          <w:sz w:val="24"/>
          <w:szCs w:val="24"/>
          <w:lang w:eastAsia="ru-RU"/>
        </w:rPr>
        <w:t xml:space="preserve"> </w:t>
      </w:r>
      <w:r w:rsidRPr="00D73D50">
        <w:rPr>
          <w:rFonts w:ascii="Times New Roman" w:eastAsia="Times New Roman" w:hAnsi="Times New Roman" w:cs="Times New Roman"/>
          <w:sz w:val="24"/>
          <w:szCs w:val="24"/>
          <w:lang w:eastAsia="ru-RU"/>
        </w:rPr>
        <w:t>периодическ</w:t>
      </w:r>
      <w:r w:rsidR="00D876C3" w:rsidRPr="00D73D50">
        <w:rPr>
          <w:rFonts w:ascii="Times New Roman" w:eastAsia="Times New Roman" w:hAnsi="Times New Roman" w:cs="Times New Roman"/>
          <w:sz w:val="24"/>
          <w:szCs w:val="24"/>
          <w:lang w:eastAsia="ru-RU"/>
        </w:rPr>
        <w:t>их изданий</w:t>
      </w:r>
      <w:r w:rsidRPr="00D73D50">
        <w:rPr>
          <w:rFonts w:ascii="Times New Roman" w:eastAsia="Times New Roman" w:hAnsi="Times New Roman" w:cs="Times New Roman"/>
          <w:sz w:val="24"/>
          <w:szCs w:val="24"/>
          <w:lang w:eastAsia="ru-RU"/>
        </w:rPr>
        <w:t>;</w:t>
      </w:r>
    </w:p>
    <w:p w:rsidR="00FC6903" w:rsidRPr="00D73D50" w:rsidRDefault="00FC6903"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доставлено пери</w:t>
      </w:r>
      <w:r w:rsidR="007152B0" w:rsidRPr="00D73D50">
        <w:rPr>
          <w:rFonts w:ascii="Times New Roman" w:eastAsia="Times New Roman" w:hAnsi="Times New Roman" w:cs="Times New Roman"/>
          <w:sz w:val="24"/>
          <w:szCs w:val="24"/>
          <w:lang w:eastAsia="ru-RU"/>
        </w:rPr>
        <w:t>одической печати в объ</w:t>
      </w:r>
      <w:r w:rsidR="001F3B63" w:rsidRPr="00D73D50">
        <w:rPr>
          <w:rFonts w:ascii="Times New Roman" w:eastAsia="Times New Roman" w:hAnsi="Times New Roman" w:cs="Times New Roman"/>
          <w:sz w:val="24"/>
          <w:szCs w:val="24"/>
          <w:lang w:eastAsia="ru-RU"/>
        </w:rPr>
        <w:t>е</w:t>
      </w:r>
      <w:r w:rsidR="007152B0" w:rsidRPr="00D73D50">
        <w:rPr>
          <w:rFonts w:ascii="Times New Roman" w:eastAsia="Times New Roman" w:hAnsi="Times New Roman" w:cs="Times New Roman"/>
          <w:sz w:val="24"/>
          <w:szCs w:val="24"/>
          <w:lang w:eastAsia="ru-RU"/>
        </w:rPr>
        <w:t xml:space="preserve">ме </w:t>
      </w:r>
      <w:r w:rsidR="00D876C3" w:rsidRPr="00D73D50">
        <w:rPr>
          <w:rFonts w:ascii="Times New Roman" w:eastAsia="Times New Roman" w:hAnsi="Times New Roman" w:cs="Times New Roman"/>
          <w:sz w:val="24"/>
          <w:szCs w:val="24"/>
          <w:lang w:eastAsia="ru-RU"/>
        </w:rPr>
        <w:t>70</w:t>
      </w:r>
      <w:r w:rsidR="002639D3">
        <w:rPr>
          <w:rFonts w:ascii="Times New Roman" w:eastAsia="Times New Roman" w:hAnsi="Times New Roman" w:cs="Times New Roman"/>
          <w:sz w:val="24"/>
          <w:szCs w:val="24"/>
          <w:lang w:eastAsia="ru-RU"/>
        </w:rPr>
        <w:t> </w:t>
      </w:r>
      <w:r w:rsidR="00D876C3" w:rsidRPr="00D73D50">
        <w:rPr>
          <w:rFonts w:ascii="Times New Roman" w:eastAsia="Times New Roman" w:hAnsi="Times New Roman" w:cs="Times New Roman"/>
          <w:sz w:val="24"/>
          <w:szCs w:val="24"/>
          <w:lang w:eastAsia="ru-RU"/>
        </w:rPr>
        <w:t>867</w:t>
      </w:r>
      <w:r w:rsidR="002639D3">
        <w:rPr>
          <w:rFonts w:ascii="Times New Roman" w:eastAsia="Times New Roman" w:hAnsi="Times New Roman" w:cs="Times New Roman"/>
          <w:sz w:val="24"/>
          <w:szCs w:val="24"/>
          <w:lang w:eastAsia="ru-RU"/>
        </w:rPr>
        <w:t xml:space="preserve"> </w:t>
      </w:r>
      <w:r w:rsidRPr="00D73D50">
        <w:rPr>
          <w:rFonts w:ascii="Times New Roman" w:eastAsia="Times New Roman" w:hAnsi="Times New Roman" w:cs="Times New Roman"/>
          <w:sz w:val="24"/>
          <w:szCs w:val="24"/>
          <w:lang w:eastAsia="ru-RU"/>
        </w:rPr>
        <w:t>экземпляр</w:t>
      </w:r>
      <w:r w:rsidR="002639D3">
        <w:rPr>
          <w:rFonts w:ascii="Times New Roman" w:eastAsia="Times New Roman" w:hAnsi="Times New Roman" w:cs="Times New Roman"/>
          <w:sz w:val="24"/>
          <w:szCs w:val="24"/>
          <w:lang w:eastAsia="ru-RU"/>
        </w:rPr>
        <w:t>ов</w:t>
      </w:r>
      <w:r w:rsidRPr="00D73D50">
        <w:rPr>
          <w:rFonts w:ascii="Times New Roman" w:eastAsia="Times New Roman" w:hAnsi="Times New Roman" w:cs="Times New Roman"/>
          <w:sz w:val="24"/>
          <w:szCs w:val="24"/>
          <w:lang w:eastAsia="ru-RU"/>
        </w:rPr>
        <w:t>;</w:t>
      </w:r>
    </w:p>
    <w:p w:rsidR="00FC6903" w:rsidRPr="00D73D50" w:rsidRDefault="00FC6903"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принято письменной</w:t>
      </w:r>
      <w:r w:rsidR="007152B0" w:rsidRPr="00D73D50">
        <w:rPr>
          <w:rFonts w:ascii="Times New Roman" w:eastAsia="Times New Roman" w:hAnsi="Times New Roman" w:cs="Times New Roman"/>
          <w:sz w:val="24"/>
          <w:szCs w:val="24"/>
          <w:lang w:eastAsia="ru-RU"/>
        </w:rPr>
        <w:t xml:space="preserve"> корреспонденции в объ</w:t>
      </w:r>
      <w:r w:rsidR="001F3B63" w:rsidRPr="00D73D50">
        <w:rPr>
          <w:rFonts w:ascii="Times New Roman" w:eastAsia="Times New Roman" w:hAnsi="Times New Roman" w:cs="Times New Roman"/>
          <w:sz w:val="24"/>
          <w:szCs w:val="24"/>
          <w:lang w:eastAsia="ru-RU"/>
        </w:rPr>
        <w:t>е</w:t>
      </w:r>
      <w:r w:rsidR="007152B0" w:rsidRPr="00D73D50">
        <w:rPr>
          <w:rFonts w:ascii="Times New Roman" w:eastAsia="Times New Roman" w:hAnsi="Times New Roman" w:cs="Times New Roman"/>
          <w:sz w:val="24"/>
          <w:szCs w:val="24"/>
          <w:lang w:eastAsia="ru-RU"/>
        </w:rPr>
        <w:t xml:space="preserve">ме </w:t>
      </w:r>
      <w:r w:rsidR="00D876C3" w:rsidRPr="00D73D50">
        <w:rPr>
          <w:rFonts w:ascii="Times New Roman" w:eastAsia="Times New Roman" w:hAnsi="Times New Roman" w:cs="Times New Roman"/>
          <w:sz w:val="24"/>
          <w:szCs w:val="24"/>
          <w:lang w:eastAsia="ru-RU"/>
        </w:rPr>
        <w:t>692</w:t>
      </w:r>
      <w:r w:rsidR="002639D3">
        <w:rPr>
          <w:rFonts w:ascii="Times New Roman" w:eastAsia="Times New Roman" w:hAnsi="Times New Roman" w:cs="Times New Roman"/>
          <w:sz w:val="24"/>
          <w:szCs w:val="24"/>
          <w:lang w:eastAsia="ru-RU"/>
        </w:rPr>
        <w:t> </w:t>
      </w:r>
      <w:r w:rsidR="00D876C3" w:rsidRPr="00D73D50">
        <w:rPr>
          <w:rFonts w:ascii="Times New Roman" w:eastAsia="Times New Roman" w:hAnsi="Times New Roman" w:cs="Times New Roman"/>
          <w:sz w:val="24"/>
          <w:szCs w:val="24"/>
          <w:lang w:eastAsia="ru-RU"/>
        </w:rPr>
        <w:t>684</w:t>
      </w:r>
      <w:r w:rsidR="002639D3">
        <w:rPr>
          <w:rFonts w:ascii="Times New Roman" w:eastAsia="Times New Roman" w:hAnsi="Times New Roman" w:cs="Times New Roman"/>
          <w:sz w:val="24"/>
          <w:szCs w:val="24"/>
          <w:lang w:eastAsia="ru-RU"/>
        </w:rPr>
        <w:t xml:space="preserve"> </w:t>
      </w:r>
      <w:r w:rsidRPr="00D73D50">
        <w:rPr>
          <w:rFonts w:ascii="Times New Roman" w:eastAsia="Times New Roman" w:hAnsi="Times New Roman" w:cs="Times New Roman"/>
          <w:sz w:val="24"/>
          <w:szCs w:val="24"/>
          <w:lang w:eastAsia="ru-RU"/>
        </w:rPr>
        <w:t>единиц</w:t>
      </w:r>
      <w:r w:rsidR="002639D3">
        <w:rPr>
          <w:rFonts w:ascii="Times New Roman" w:eastAsia="Times New Roman" w:hAnsi="Times New Roman" w:cs="Times New Roman"/>
          <w:sz w:val="24"/>
          <w:szCs w:val="24"/>
          <w:lang w:eastAsia="ru-RU"/>
        </w:rPr>
        <w:t>ы</w:t>
      </w:r>
      <w:r w:rsidRPr="00D73D50">
        <w:rPr>
          <w:rFonts w:ascii="Times New Roman" w:eastAsia="Times New Roman" w:hAnsi="Times New Roman" w:cs="Times New Roman"/>
          <w:sz w:val="24"/>
          <w:szCs w:val="24"/>
          <w:lang w:eastAsia="ru-RU"/>
        </w:rPr>
        <w:t>;</w:t>
      </w:r>
    </w:p>
    <w:p w:rsidR="00FC6903" w:rsidRPr="00D73D50" w:rsidRDefault="00FC6903"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отправлено письменной корреспонденц</w:t>
      </w:r>
      <w:r w:rsidR="007152B0" w:rsidRPr="00D73D50">
        <w:rPr>
          <w:rFonts w:ascii="Times New Roman" w:eastAsia="Times New Roman" w:hAnsi="Times New Roman" w:cs="Times New Roman"/>
          <w:sz w:val="24"/>
          <w:szCs w:val="24"/>
          <w:lang w:eastAsia="ru-RU"/>
        </w:rPr>
        <w:t xml:space="preserve">ии </w:t>
      </w:r>
      <w:r w:rsidR="00D876C3" w:rsidRPr="00D73D50">
        <w:rPr>
          <w:rFonts w:ascii="Times New Roman" w:eastAsia="Times New Roman" w:hAnsi="Times New Roman" w:cs="Times New Roman"/>
          <w:sz w:val="24"/>
          <w:szCs w:val="24"/>
          <w:lang w:eastAsia="ru-RU"/>
        </w:rPr>
        <w:t>219</w:t>
      </w:r>
      <w:r w:rsidR="002639D3">
        <w:rPr>
          <w:rFonts w:ascii="Times New Roman" w:eastAsia="Times New Roman" w:hAnsi="Times New Roman" w:cs="Times New Roman"/>
          <w:sz w:val="24"/>
          <w:szCs w:val="24"/>
          <w:lang w:eastAsia="ru-RU"/>
        </w:rPr>
        <w:t> </w:t>
      </w:r>
      <w:r w:rsidR="00D876C3" w:rsidRPr="00D73D50">
        <w:rPr>
          <w:rFonts w:ascii="Times New Roman" w:eastAsia="Times New Roman" w:hAnsi="Times New Roman" w:cs="Times New Roman"/>
          <w:sz w:val="24"/>
          <w:szCs w:val="24"/>
          <w:lang w:eastAsia="ru-RU"/>
        </w:rPr>
        <w:t>094</w:t>
      </w:r>
      <w:r w:rsidR="002639D3">
        <w:rPr>
          <w:rFonts w:ascii="Times New Roman" w:eastAsia="Times New Roman" w:hAnsi="Times New Roman" w:cs="Times New Roman"/>
          <w:sz w:val="24"/>
          <w:szCs w:val="24"/>
          <w:lang w:eastAsia="ru-RU"/>
        </w:rPr>
        <w:t xml:space="preserve"> </w:t>
      </w:r>
      <w:r w:rsidRPr="00D73D50">
        <w:rPr>
          <w:rFonts w:ascii="Times New Roman" w:eastAsia="Times New Roman" w:hAnsi="Times New Roman" w:cs="Times New Roman"/>
          <w:sz w:val="24"/>
          <w:szCs w:val="24"/>
          <w:lang w:eastAsia="ru-RU"/>
        </w:rPr>
        <w:t>единицы;</w:t>
      </w:r>
    </w:p>
    <w:p w:rsidR="00FC6903" w:rsidRPr="00D73D50" w:rsidRDefault="007152B0"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принято </w:t>
      </w:r>
      <w:r w:rsidR="00D876C3" w:rsidRPr="00D73D50">
        <w:rPr>
          <w:rFonts w:ascii="Times New Roman" w:eastAsia="Times New Roman" w:hAnsi="Times New Roman" w:cs="Times New Roman"/>
          <w:sz w:val="24"/>
          <w:szCs w:val="24"/>
          <w:lang w:eastAsia="ru-RU"/>
        </w:rPr>
        <w:t>37</w:t>
      </w:r>
      <w:r w:rsidR="002639D3">
        <w:rPr>
          <w:rFonts w:ascii="Times New Roman" w:eastAsia="Times New Roman" w:hAnsi="Times New Roman" w:cs="Times New Roman"/>
          <w:sz w:val="24"/>
          <w:szCs w:val="24"/>
          <w:lang w:eastAsia="ru-RU"/>
        </w:rPr>
        <w:t> </w:t>
      </w:r>
      <w:r w:rsidR="00D876C3" w:rsidRPr="00D73D50">
        <w:rPr>
          <w:rFonts w:ascii="Times New Roman" w:eastAsia="Times New Roman" w:hAnsi="Times New Roman" w:cs="Times New Roman"/>
          <w:sz w:val="24"/>
          <w:szCs w:val="24"/>
          <w:lang w:eastAsia="ru-RU"/>
        </w:rPr>
        <w:t>499</w:t>
      </w:r>
      <w:r w:rsidR="002639D3">
        <w:rPr>
          <w:rFonts w:ascii="Times New Roman" w:eastAsia="Times New Roman" w:hAnsi="Times New Roman" w:cs="Times New Roman"/>
          <w:sz w:val="24"/>
          <w:szCs w:val="24"/>
          <w:lang w:eastAsia="ru-RU"/>
        </w:rPr>
        <w:t xml:space="preserve"> </w:t>
      </w:r>
      <w:r w:rsidR="00FC6903" w:rsidRPr="00D73D50">
        <w:rPr>
          <w:rFonts w:ascii="Times New Roman" w:eastAsia="Times New Roman" w:hAnsi="Times New Roman" w:cs="Times New Roman"/>
          <w:sz w:val="24"/>
          <w:szCs w:val="24"/>
          <w:lang w:eastAsia="ru-RU"/>
        </w:rPr>
        <w:t>посылок;</w:t>
      </w:r>
    </w:p>
    <w:p w:rsidR="00FC6903" w:rsidRPr="00D73D50" w:rsidRDefault="007152B0"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отправлено </w:t>
      </w:r>
      <w:r w:rsidR="00D876C3" w:rsidRPr="00D73D50">
        <w:rPr>
          <w:rFonts w:ascii="Times New Roman" w:eastAsia="Times New Roman" w:hAnsi="Times New Roman" w:cs="Times New Roman"/>
          <w:sz w:val="24"/>
          <w:szCs w:val="24"/>
          <w:lang w:eastAsia="ru-RU"/>
        </w:rPr>
        <w:t>9</w:t>
      </w:r>
      <w:r w:rsidR="002639D3">
        <w:rPr>
          <w:rFonts w:ascii="Times New Roman" w:eastAsia="Times New Roman" w:hAnsi="Times New Roman" w:cs="Times New Roman"/>
          <w:sz w:val="24"/>
          <w:szCs w:val="24"/>
          <w:lang w:eastAsia="ru-RU"/>
        </w:rPr>
        <w:t> </w:t>
      </w:r>
      <w:r w:rsidR="00D876C3" w:rsidRPr="00D73D50">
        <w:rPr>
          <w:rFonts w:ascii="Times New Roman" w:eastAsia="Times New Roman" w:hAnsi="Times New Roman" w:cs="Times New Roman"/>
          <w:sz w:val="24"/>
          <w:szCs w:val="24"/>
          <w:lang w:eastAsia="ru-RU"/>
        </w:rPr>
        <w:t>038</w:t>
      </w:r>
      <w:r w:rsidR="002639D3">
        <w:rPr>
          <w:rFonts w:ascii="Times New Roman" w:eastAsia="Times New Roman" w:hAnsi="Times New Roman" w:cs="Times New Roman"/>
          <w:sz w:val="24"/>
          <w:szCs w:val="24"/>
          <w:lang w:eastAsia="ru-RU"/>
        </w:rPr>
        <w:t xml:space="preserve"> </w:t>
      </w:r>
      <w:r w:rsidR="009529DF" w:rsidRPr="00D73D50">
        <w:rPr>
          <w:rFonts w:ascii="Times New Roman" w:eastAsia="Times New Roman" w:hAnsi="Times New Roman" w:cs="Times New Roman"/>
          <w:sz w:val="24"/>
          <w:szCs w:val="24"/>
          <w:lang w:eastAsia="ru-RU"/>
        </w:rPr>
        <w:t>посылок.</w:t>
      </w:r>
    </w:p>
    <w:p w:rsidR="00C90D8C" w:rsidRPr="00D73D50" w:rsidRDefault="00C90D8C"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Отделениями связи принято 2 517 денежных переводов на сумму 17 673,0 </w:t>
      </w:r>
      <w:r w:rsidR="00030948" w:rsidRPr="00D73D50">
        <w:rPr>
          <w:rFonts w:ascii="Times New Roman" w:eastAsia="Times New Roman" w:hAnsi="Times New Roman" w:cs="Times New Roman"/>
          <w:sz w:val="24"/>
          <w:szCs w:val="24"/>
          <w:lang w:eastAsia="ru-RU"/>
        </w:rPr>
        <w:t>тыс. руб.</w:t>
      </w:r>
      <w:r w:rsidRPr="00D73D50">
        <w:rPr>
          <w:rFonts w:ascii="Times New Roman" w:eastAsia="Times New Roman" w:hAnsi="Times New Roman" w:cs="Times New Roman"/>
          <w:sz w:val="24"/>
          <w:szCs w:val="24"/>
          <w:lang w:eastAsia="ru-RU"/>
        </w:rPr>
        <w:t>, отправлено 25 422 перевод</w:t>
      </w:r>
      <w:r w:rsidR="002639D3">
        <w:rPr>
          <w:rFonts w:ascii="Times New Roman" w:eastAsia="Times New Roman" w:hAnsi="Times New Roman" w:cs="Times New Roman"/>
          <w:sz w:val="24"/>
          <w:szCs w:val="24"/>
          <w:lang w:eastAsia="ru-RU"/>
        </w:rPr>
        <w:t>а</w:t>
      </w:r>
      <w:r w:rsidRPr="00D73D50">
        <w:rPr>
          <w:rFonts w:ascii="Times New Roman" w:eastAsia="Times New Roman" w:hAnsi="Times New Roman" w:cs="Times New Roman"/>
          <w:sz w:val="24"/>
          <w:szCs w:val="24"/>
          <w:lang w:eastAsia="ru-RU"/>
        </w:rPr>
        <w:t xml:space="preserve"> на сумму 99 611,4 </w:t>
      </w:r>
      <w:r w:rsidR="00030948" w:rsidRPr="00D73D50">
        <w:rPr>
          <w:rFonts w:ascii="Times New Roman" w:eastAsia="Times New Roman" w:hAnsi="Times New Roman" w:cs="Times New Roman"/>
          <w:sz w:val="24"/>
          <w:szCs w:val="24"/>
          <w:lang w:eastAsia="ru-RU"/>
        </w:rPr>
        <w:t>тыс. руб.</w:t>
      </w:r>
    </w:p>
    <w:p w:rsidR="00FC6903" w:rsidRPr="00D73D50" w:rsidRDefault="00FC6903"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Показатели </w:t>
      </w:r>
      <w:r w:rsidR="009529DF" w:rsidRPr="00D73D50">
        <w:rPr>
          <w:rFonts w:ascii="Times New Roman" w:eastAsia="Times New Roman" w:hAnsi="Times New Roman" w:cs="Times New Roman"/>
          <w:sz w:val="24"/>
          <w:szCs w:val="24"/>
          <w:lang w:eastAsia="ru-RU"/>
        </w:rPr>
        <w:t>ежегодно растут</w:t>
      </w:r>
      <w:r w:rsidRPr="00D73D50">
        <w:rPr>
          <w:rFonts w:ascii="Times New Roman" w:eastAsia="Times New Roman" w:hAnsi="Times New Roman" w:cs="Times New Roman"/>
          <w:sz w:val="24"/>
          <w:szCs w:val="24"/>
          <w:lang w:eastAsia="ru-RU"/>
        </w:rPr>
        <w:t>, что объясняется популяризацией почтовой связи</w:t>
      </w:r>
      <w:r w:rsidR="009529DF" w:rsidRPr="00D73D50">
        <w:rPr>
          <w:rFonts w:ascii="Times New Roman" w:eastAsia="Times New Roman" w:hAnsi="Times New Roman" w:cs="Times New Roman"/>
          <w:sz w:val="24"/>
          <w:szCs w:val="24"/>
          <w:lang w:eastAsia="ru-RU"/>
        </w:rPr>
        <w:t>,</w:t>
      </w:r>
      <w:r w:rsidRPr="00D73D50">
        <w:rPr>
          <w:rFonts w:ascii="Times New Roman" w:eastAsia="Times New Roman" w:hAnsi="Times New Roman" w:cs="Times New Roman"/>
          <w:sz w:val="24"/>
          <w:szCs w:val="24"/>
          <w:lang w:eastAsia="ru-RU"/>
        </w:rPr>
        <w:t xml:space="preserve"> динамичн</w:t>
      </w:r>
      <w:r w:rsidR="009529DF" w:rsidRPr="00D73D50">
        <w:rPr>
          <w:rFonts w:ascii="Times New Roman" w:eastAsia="Times New Roman" w:hAnsi="Times New Roman" w:cs="Times New Roman"/>
          <w:sz w:val="24"/>
          <w:szCs w:val="24"/>
          <w:lang w:eastAsia="ru-RU"/>
        </w:rPr>
        <w:t>ым</w:t>
      </w:r>
      <w:r w:rsidRPr="00D73D50">
        <w:rPr>
          <w:rFonts w:ascii="Times New Roman" w:eastAsia="Times New Roman" w:hAnsi="Times New Roman" w:cs="Times New Roman"/>
          <w:sz w:val="24"/>
          <w:szCs w:val="24"/>
          <w:lang w:eastAsia="ru-RU"/>
        </w:rPr>
        <w:t xml:space="preserve"> развитие</w:t>
      </w:r>
      <w:r w:rsidR="009529DF" w:rsidRPr="00D73D50">
        <w:rPr>
          <w:rFonts w:ascii="Times New Roman" w:eastAsia="Times New Roman" w:hAnsi="Times New Roman" w:cs="Times New Roman"/>
          <w:sz w:val="24"/>
          <w:szCs w:val="24"/>
          <w:lang w:eastAsia="ru-RU"/>
        </w:rPr>
        <w:t>м</w:t>
      </w:r>
      <w:r w:rsidRPr="00D73D50">
        <w:rPr>
          <w:rFonts w:ascii="Times New Roman" w:eastAsia="Times New Roman" w:hAnsi="Times New Roman" w:cs="Times New Roman"/>
          <w:sz w:val="24"/>
          <w:szCs w:val="24"/>
          <w:lang w:eastAsia="ru-RU"/>
        </w:rPr>
        <w:t xml:space="preserve"> современных электронных видов почтовой связи.</w:t>
      </w:r>
    </w:p>
    <w:p w:rsidR="00FC6903" w:rsidRPr="00D73D50" w:rsidRDefault="00FC6903" w:rsidP="00D73D5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bCs/>
          <w:sz w:val="24"/>
          <w:szCs w:val="24"/>
          <w:lang w:eastAsia="ru-RU"/>
        </w:rPr>
        <w:t>В</w:t>
      </w:r>
      <w:r w:rsidR="009529DF" w:rsidRPr="00D73D50">
        <w:rPr>
          <w:rFonts w:ascii="Times New Roman" w:eastAsia="Times New Roman" w:hAnsi="Times New Roman" w:cs="Times New Roman"/>
          <w:bCs/>
          <w:sz w:val="24"/>
          <w:szCs w:val="24"/>
          <w:lang w:eastAsia="ru-RU"/>
        </w:rPr>
        <w:t xml:space="preserve"> </w:t>
      </w:r>
      <w:r w:rsidRPr="00D73D50">
        <w:rPr>
          <w:rFonts w:ascii="Times New Roman" w:eastAsia="Times New Roman" w:hAnsi="Times New Roman" w:cs="Times New Roman"/>
          <w:bCs/>
          <w:sz w:val="24"/>
          <w:szCs w:val="24"/>
          <w:lang w:eastAsia="ru-RU"/>
        </w:rPr>
        <w:t>целях дальнейшего обеспечения населения доступными телекоммуникационными услугами в городском округе город Мегион буд</w:t>
      </w:r>
      <w:r w:rsidR="009529DF" w:rsidRPr="00D73D50">
        <w:rPr>
          <w:rFonts w:ascii="Times New Roman" w:eastAsia="Times New Roman" w:hAnsi="Times New Roman" w:cs="Times New Roman"/>
          <w:bCs/>
          <w:sz w:val="24"/>
          <w:szCs w:val="24"/>
          <w:lang w:eastAsia="ru-RU"/>
        </w:rPr>
        <w:t xml:space="preserve">ет продолжена реализация мер по </w:t>
      </w:r>
      <w:r w:rsidRPr="00D73D50">
        <w:rPr>
          <w:rFonts w:ascii="Times New Roman" w:eastAsia="Times New Roman" w:hAnsi="Times New Roman" w:cs="Times New Roman"/>
          <w:sz w:val="24"/>
          <w:szCs w:val="24"/>
          <w:lang w:eastAsia="ru-RU"/>
        </w:rPr>
        <w:t>созданию условий для обеспечения жителей городского округа услугами коммуникационной и почтовой связи.</w:t>
      </w:r>
    </w:p>
    <w:p w:rsidR="00FC6903" w:rsidRDefault="00FC6903" w:rsidP="00D73D50">
      <w:pPr>
        <w:widowControl w:val="0"/>
        <w:spacing w:after="0" w:line="240" w:lineRule="auto"/>
        <w:ind w:firstLine="709"/>
        <w:jc w:val="both"/>
        <w:rPr>
          <w:rFonts w:ascii="Times New Roman" w:eastAsia="Calibri" w:hAnsi="Times New Roman" w:cs="Times New Roman"/>
          <w:sz w:val="24"/>
          <w:szCs w:val="24"/>
        </w:rPr>
      </w:pPr>
    </w:p>
    <w:p w:rsidR="00B96796" w:rsidRPr="00D73D50" w:rsidRDefault="00B96796" w:rsidP="00D73D50">
      <w:pPr>
        <w:widowControl w:val="0"/>
        <w:spacing w:after="0" w:line="240" w:lineRule="auto"/>
        <w:ind w:firstLine="709"/>
        <w:jc w:val="both"/>
        <w:rPr>
          <w:rFonts w:ascii="Times New Roman" w:eastAsia="Calibri" w:hAnsi="Times New Roman" w:cs="Times New Roman"/>
          <w:sz w:val="24"/>
          <w:szCs w:val="24"/>
        </w:rPr>
      </w:pPr>
    </w:p>
    <w:p w:rsidR="00CF2B06" w:rsidRPr="00085823" w:rsidRDefault="005531ED" w:rsidP="00085823">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085823">
        <w:rPr>
          <w:rFonts w:ascii="Times New Roman" w:eastAsia="Calibri" w:hAnsi="Times New Roman"/>
          <w:i/>
          <w:color w:val="auto"/>
          <w:sz w:val="24"/>
        </w:rPr>
        <w:t>9.</w:t>
      </w:r>
      <w:r w:rsidRPr="00085823">
        <w:rPr>
          <w:rFonts w:ascii="Times New Roman" w:eastAsia="Calibri" w:hAnsi="Times New Roman"/>
          <w:i/>
          <w:color w:val="auto"/>
          <w:sz w:val="24"/>
        </w:rPr>
        <w:tab/>
      </w:r>
      <w:r w:rsidR="00CF2B06" w:rsidRPr="00085823">
        <w:rPr>
          <w:rFonts w:ascii="Times New Roman" w:eastAsia="Calibri" w:hAnsi="Times New Roman"/>
          <w:i/>
          <w:color w:val="auto"/>
          <w:sz w:val="24"/>
        </w:rPr>
        <w:t>Градостроительная деятельность</w:t>
      </w:r>
    </w:p>
    <w:p w:rsidR="00601D4D" w:rsidRPr="00D73D50" w:rsidRDefault="00601D4D" w:rsidP="00D73D50">
      <w:pPr>
        <w:widowControl w:val="0"/>
        <w:spacing w:after="0" w:line="240" w:lineRule="auto"/>
        <w:ind w:firstLine="709"/>
        <w:jc w:val="both"/>
        <w:rPr>
          <w:rFonts w:ascii="Times New Roman" w:eastAsia="Calibri" w:hAnsi="Times New Roman" w:cs="Times New Roman"/>
          <w:sz w:val="24"/>
          <w:szCs w:val="24"/>
        </w:rPr>
      </w:pPr>
    </w:p>
    <w:p w:rsidR="00D5363A" w:rsidRPr="00D73D50" w:rsidRDefault="00D5363A"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2016 году в области градостроительной деятельности были поставлены стратегические задачи по формированию на территории городского округа документов градостроительного зонирования, соответствующих современным нормативным требованиям; разработке документов по планировке территорий; созданию и внедрению информационной системы обеспечения градостроительной деятельности.</w:t>
      </w:r>
    </w:p>
    <w:p w:rsidR="00FC6903" w:rsidRPr="00D73D50" w:rsidRDefault="003F33C8"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На территории городского округа город Мегион утвержден генеральный план</w:t>
      </w:r>
      <w:r w:rsidR="00F02C89" w:rsidRPr="00D73D50">
        <w:rPr>
          <w:rFonts w:ascii="Times New Roman" w:eastAsia="Calibri" w:hAnsi="Times New Roman" w:cs="Times New Roman"/>
          <w:sz w:val="24"/>
          <w:szCs w:val="24"/>
        </w:rPr>
        <w:t xml:space="preserve"> городского округа город Мегион, а</w:t>
      </w:r>
      <w:r w:rsidRPr="00D73D50">
        <w:rPr>
          <w:rFonts w:ascii="Times New Roman" w:eastAsia="Calibri" w:hAnsi="Times New Roman" w:cs="Times New Roman"/>
          <w:sz w:val="24"/>
          <w:szCs w:val="24"/>
        </w:rPr>
        <w:t xml:space="preserve"> </w:t>
      </w:r>
      <w:r w:rsidR="00F02C89" w:rsidRPr="00D73D50">
        <w:rPr>
          <w:rFonts w:ascii="Times New Roman" w:eastAsia="Calibri" w:hAnsi="Times New Roman" w:cs="Times New Roman"/>
          <w:sz w:val="24"/>
          <w:szCs w:val="24"/>
        </w:rPr>
        <w:t>т</w:t>
      </w:r>
      <w:r w:rsidRPr="00D73D50">
        <w:rPr>
          <w:rFonts w:ascii="Times New Roman" w:eastAsia="Calibri" w:hAnsi="Times New Roman" w:cs="Times New Roman"/>
          <w:sz w:val="24"/>
          <w:szCs w:val="24"/>
        </w:rPr>
        <w:t>акже Правила землепользования и застройки городского округа город Мегион.</w:t>
      </w:r>
    </w:p>
    <w:p w:rsidR="003F33C8" w:rsidRPr="00D73D50" w:rsidRDefault="003F33C8"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 xml:space="preserve">В 2016 году внесены изменения в </w:t>
      </w:r>
      <w:r w:rsidRPr="00D73D50">
        <w:rPr>
          <w:rFonts w:ascii="Times New Roman" w:hAnsi="Times New Roman" w:cs="Times New Roman"/>
          <w:sz w:val="24"/>
          <w:szCs w:val="24"/>
        </w:rPr>
        <w:t xml:space="preserve">Правила благоустройства территории </w:t>
      </w:r>
      <w:r w:rsidR="00F02C89" w:rsidRPr="00D73D50">
        <w:rPr>
          <w:rFonts w:ascii="Times New Roman" w:hAnsi="Times New Roman" w:cs="Times New Roman"/>
          <w:sz w:val="24"/>
          <w:szCs w:val="24"/>
        </w:rPr>
        <w:t xml:space="preserve">городского округа город Мегион. </w:t>
      </w:r>
      <w:r w:rsidRPr="00D73D50">
        <w:rPr>
          <w:rFonts w:ascii="Times New Roman" w:hAnsi="Times New Roman" w:cs="Times New Roman"/>
          <w:sz w:val="24"/>
          <w:szCs w:val="24"/>
        </w:rPr>
        <w:t>В новой редакции утверждена Схема размещения нестационарных торговых объектов на территории городского округа город Мегион, а также Схема размещения рекламных конструкций на территории городского округа город Мегион.</w:t>
      </w:r>
    </w:p>
    <w:p w:rsidR="00FC6903" w:rsidRPr="00D73D50" w:rsidRDefault="00D5363A"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Для реализации задач в области градостроительной деятельности были осуществлены следующие мероприятия:</w:t>
      </w:r>
    </w:p>
    <w:p w:rsidR="00D5363A" w:rsidRPr="00D73D50" w:rsidRDefault="006C21D1"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выдано 69 градостроительных планов земельных участков;</w:t>
      </w:r>
    </w:p>
    <w:p w:rsidR="006C21D1" w:rsidRPr="00D73D50" w:rsidRDefault="006C21D1" w:rsidP="00D73D50">
      <w:pPr>
        <w:widowControl w:val="0"/>
        <w:spacing w:after="0" w:line="240" w:lineRule="auto"/>
        <w:ind w:firstLine="709"/>
        <w:jc w:val="both"/>
        <w:rPr>
          <w:rFonts w:ascii="Times New Roman" w:hAnsi="Times New Roman" w:cs="Times New Roman"/>
          <w:sz w:val="24"/>
          <w:szCs w:val="24"/>
        </w:rPr>
      </w:pPr>
      <w:r w:rsidRPr="00D73D50">
        <w:rPr>
          <w:rFonts w:ascii="Times New Roman" w:eastAsia="Calibri" w:hAnsi="Times New Roman" w:cs="Times New Roman"/>
          <w:sz w:val="24"/>
          <w:szCs w:val="24"/>
        </w:rPr>
        <w:t>подготовлено и выдано 39 разрешени</w:t>
      </w:r>
      <w:r w:rsidR="00BC2213">
        <w:rPr>
          <w:rFonts w:ascii="Times New Roman" w:eastAsia="Calibri" w:hAnsi="Times New Roman" w:cs="Times New Roman"/>
          <w:sz w:val="24"/>
          <w:szCs w:val="24"/>
        </w:rPr>
        <w:t>й</w:t>
      </w:r>
      <w:r w:rsidRPr="00D73D50">
        <w:rPr>
          <w:rFonts w:ascii="Times New Roman" w:eastAsia="Calibri" w:hAnsi="Times New Roman" w:cs="Times New Roman"/>
          <w:sz w:val="24"/>
          <w:szCs w:val="24"/>
        </w:rPr>
        <w:t xml:space="preserve"> на строительство объектов капитального строительства, в том числе социально значимые объекты: </w:t>
      </w:r>
      <w:r w:rsidRPr="00D73D50">
        <w:rPr>
          <w:rFonts w:ascii="Times New Roman" w:hAnsi="Times New Roman" w:cs="Times New Roman"/>
          <w:sz w:val="24"/>
          <w:szCs w:val="24"/>
        </w:rPr>
        <w:t>«Часовня городского кладбища», «Автомобильная дорога к пристани в г.Мегион (проспект Победы)», 1,2</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этапы строительства», «Аллея славы по ул.Строителей в г.Мегионе»;</w:t>
      </w:r>
    </w:p>
    <w:p w:rsidR="006C21D1" w:rsidRPr="00D73D50" w:rsidRDefault="006C21D1"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hAnsi="Times New Roman" w:cs="Times New Roman"/>
          <w:sz w:val="24"/>
          <w:szCs w:val="24"/>
        </w:rPr>
        <w:t xml:space="preserve">выдано 29 </w:t>
      </w:r>
      <w:r w:rsidRPr="00D73D50">
        <w:rPr>
          <w:rFonts w:ascii="Times New Roman" w:eastAsia="Calibri" w:hAnsi="Times New Roman" w:cs="Times New Roman"/>
          <w:sz w:val="24"/>
          <w:szCs w:val="24"/>
        </w:rPr>
        <w:t xml:space="preserve">разрешений на ввод объектов капитального строительства, в том числе на </w:t>
      </w:r>
      <w:r w:rsidRPr="00D73D50">
        <w:rPr>
          <w:rFonts w:ascii="Times New Roman" w:eastAsia="Calibri" w:hAnsi="Times New Roman" w:cs="Times New Roman"/>
          <w:sz w:val="24"/>
          <w:szCs w:val="24"/>
        </w:rPr>
        <w:lastRenderedPageBreak/>
        <w:t xml:space="preserve">социально значимые объекты: </w:t>
      </w:r>
      <w:r w:rsidRPr="00D73D50">
        <w:rPr>
          <w:rFonts w:ascii="Times New Roman" w:hAnsi="Times New Roman" w:cs="Times New Roman"/>
          <w:sz w:val="24"/>
          <w:szCs w:val="24"/>
        </w:rPr>
        <w:t xml:space="preserve">«Физкультурно-спортивный комплекс с ледовой ареной в г.Мегион», «Дошкольное образовательное учреждение «детский сад» на 320 мест в </w:t>
      </w:r>
      <w:r w:rsidRPr="00D73D50">
        <w:rPr>
          <w:rFonts w:ascii="Times New Roman" w:hAnsi="Times New Roman" w:cs="Times New Roman"/>
          <w:sz w:val="24"/>
          <w:szCs w:val="24"/>
          <w:lang w:val="en-US"/>
        </w:rPr>
        <w:t>XIX</w:t>
      </w:r>
      <w:r w:rsidRPr="00D73D50">
        <w:rPr>
          <w:rFonts w:ascii="Times New Roman" w:hAnsi="Times New Roman" w:cs="Times New Roman"/>
          <w:sz w:val="24"/>
          <w:szCs w:val="24"/>
        </w:rPr>
        <w:t xml:space="preserve"> микрорайоне города Мегиона», </w:t>
      </w:r>
      <w:r w:rsidR="00BC2213">
        <w:rPr>
          <w:rFonts w:ascii="Times New Roman" w:hAnsi="Times New Roman" w:cs="Times New Roman"/>
          <w:sz w:val="24"/>
          <w:szCs w:val="24"/>
        </w:rPr>
        <w:t>«Р</w:t>
      </w:r>
      <w:r w:rsidRPr="00D73D50">
        <w:rPr>
          <w:rFonts w:ascii="Times New Roman" w:hAnsi="Times New Roman" w:cs="Times New Roman"/>
          <w:sz w:val="24"/>
          <w:szCs w:val="24"/>
        </w:rPr>
        <w:t>еконструкция дороги по улице Губкина</w:t>
      </w:r>
      <w:r w:rsidR="00BC2213">
        <w:rPr>
          <w:rFonts w:ascii="Times New Roman" w:hAnsi="Times New Roman" w:cs="Times New Roman"/>
          <w:sz w:val="24"/>
          <w:szCs w:val="24"/>
        </w:rPr>
        <w:t>»</w:t>
      </w:r>
      <w:r w:rsidRPr="00D73D50">
        <w:rPr>
          <w:rFonts w:ascii="Times New Roman" w:hAnsi="Times New Roman" w:cs="Times New Roman"/>
          <w:sz w:val="24"/>
          <w:szCs w:val="24"/>
        </w:rPr>
        <w:t>.</w:t>
      </w:r>
    </w:p>
    <w:p w:rsidR="006C21D1" w:rsidRPr="00D73D50" w:rsidRDefault="006C21D1"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 xml:space="preserve">В </w:t>
      </w:r>
      <w:r w:rsidR="00107A78" w:rsidRPr="00107A78">
        <w:rPr>
          <w:rFonts w:ascii="Times New Roman" w:eastAsia="Calibri" w:hAnsi="Times New Roman" w:cs="Times New Roman"/>
          <w:sz w:val="24"/>
          <w:szCs w:val="24"/>
        </w:rPr>
        <w:t>2016 году</w:t>
      </w:r>
      <w:r w:rsidRPr="00D73D50">
        <w:rPr>
          <w:rFonts w:ascii="Times New Roman" w:eastAsia="Calibri" w:hAnsi="Times New Roman" w:cs="Times New Roman"/>
          <w:sz w:val="24"/>
          <w:szCs w:val="24"/>
        </w:rPr>
        <w:t xml:space="preserve"> введено в эксплуатацию 1</w:t>
      </w:r>
      <w:r w:rsidR="00C90D8C" w:rsidRPr="00D73D50">
        <w:rPr>
          <w:rFonts w:ascii="Times New Roman" w:eastAsia="Calibri" w:hAnsi="Times New Roman" w:cs="Times New Roman"/>
          <w:sz w:val="24"/>
          <w:szCs w:val="24"/>
        </w:rPr>
        <w:t>2</w:t>
      </w:r>
      <w:r w:rsidRPr="00D73D50">
        <w:rPr>
          <w:rFonts w:ascii="Times New Roman" w:eastAsia="Calibri" w:hAnsi="Times New Roman" w:cs="Times New Roman"/>
          <w:sz w:val="24"/>
          <w:szCs w:val="24"/>
        </w:rPr>
        <w:t xml:space="preserve"> индивидуальных жилых дом</w:t>
      </w:r>
      <w:r w:rsidR="00BC2213">
        <w:rPr>
          <w:rFonts w:ascii="Times New Roman" w:eastAsia="Calibri" w:hAnsi="Times New Roman" w:cs="Times New Roman"/>
          <w:sz w:val="24"/>
          <w:szCs w:val="24"/>
        </w:rPr>
        <w:t>ов</w:t>
      </w:r>
      <w:r w:rsidRPr="00D73D50">
        <w:rPr>
          <w:rFonts w:ascii="Times New Roman" w:eastAsia="Calibri" w:hAnsi="Times New Roman" w:cs="Times New Roman"/>
          <w:sz w:val="24"/>
          <w:szCs w:val="24"/>
        </w:rPr>
        <w:t xml:space="preserve"> и 3 многоквартирных жилых дома. Площадь введенного в эксплуатаци</w:t>
      </w:r>
      <w:r w:rsidR="00C90D8C" w:rsidRPr="00D73D50">
        <w:rPr>
          <w:rFonts w:ascii="Times New Roman" w:eastAsia="Calibri" w:hAnsi="Times New Roman" w:cs="Times New Roman"/>
          <w:sz w:val="24"/>
          <w:szCs w:val="24"/>
        </w:rPr>
        <w:t>ю жилья составила 16 683</w:t>
      </w:r>
      <w:r w:rsidRPr="00D73D50">
        <w:rPr>
          <w:rFonts w:ascii="Times New Roman" w:eastAsia="Calibri" w:hAnsi="Times New Roman" w:cs="Times New Roman"/>
          <w:sz w:val="24"/>
          <w:szCs w:val="24"/>
        </w:rPr>
        <w:t>,</w:t>
      </w:r>
      <w:r w:rsidR="00C90D8C" w:rsidRPr="00D73D50">
        <w:rPr>
          <w:rFonts w:ascii="Times New Roman" w:eastAsia="Calibri" w:hAnsi="Times New Roman" w:cs="Times New Roman"/>
          <w:sz w:val="24"/>
          <w:szCs w:val="24"/>
        </w:rPr>
        <w:t>0</w:t>
      </w:r>
      <w:r w:rsidRPr="00D73D50">
        <w:rPr>
          <w:rFonts w:ascii="Times New Roman" w:eastAsia="Calibri" w:hAnsi="Times New Roman" w:cs="Times New Roman"/>
          <w:sz w:val="24"/>
          <w:szCs w:val="24"/>
        </w:rPr>
        <w:t xml:space="preserve"> </w:t>
      </w:r>
      <w:r w:rsidR="00030948" w:rsidRPr="00D73D50">
        <w:rPr>
          <w:rFonts w:ascii="Times New Roman" w:eastAsia="Calibri" w:hAnsi="Times New Roman" w:cs="Times New Roman"/>
          <w:sz w:val="24"/>
          <w:szCs w:val="24"/>
        </w:rPr>
        <w:t>кв. м</w:t>
      </w:r>
      <w:r w:rsidRPr="00D73D50">
        <w:rPr>
          <w:rFonts w:ascii="Times New Roman" w:eastAsia="Calibri" w:hAnsi="Times New Roman" w:cs="Times New Roman"/>
          <w:sz w:val="24"/>
          <w:szCs w:val="24"/>
        </w:rPr>
        <w:t>, в том числе: 14 </w:t>
      </w:r>
      <w:r w:rsidR="00C90D8C" w:rsidRPr="00D73D50">
        <w:rPr>
          <w:rFonts w:ascii="Times New Roman" w:eastAsia="Calibri" w:hAnsi="Times New Roman" w:cs="Times New Roman"/>
          <w:sz w:val="24"/>
          <w:szCs w:val="24"/>
        </w:rPr>
        <w:t>550</w:t>
      </w:r>
      <w:r w:rsidRPr="00D73D50">
        <w:rPr>
          <w:rFonts w:ascii="Times New Roman" w:eastAsia="Calibri" w:hAnsi="Times New Roman" w:cs="Times New Roman"/>
          <w:sz w:val="24"/>
          <w:szCs w:val="24"/>
        </w:rPr>
        <w:t xml:space="preserve"> кв.</w:t>
      </w:r>
      <w:r w:rsidR="00030948" w:rsidRPr="00D73D50">
        <w:rPr>
          <w:rFonts w:ascii="Times New Roman" w:eastAsia="Calibri" w:hAnsi="Times New Roman" w:cs="Times New Roman"/>
          <w:sz w:val="24"/>
          <w:szCs w:val="24"/>
        </w:rPr>
        <w:t xml:space="preserve"> </w:t>
      </w:r>
      <w:r w:rsidRPr="00D73D50">
        <w:rPr>
          <w:rFonts w:ascii="Times New Roman" w:eastAsia="Calibri" w:hAnsi="Times New Roman" w:cs="Times New Roman"/>
          <w:sz w:val="24"/>
          <w:szCs w:val="24"/>
        </w:rPr>
        <w:t>м</w:t>
      </w:r>
      <w:r w:rsidR="008409EE" w:rsidRPr="00D73D50">
        <w:rPr>
          <w:rFonts w:ascii="Times New Roman" w:eastAsia="Calibri" w:hAnsi="Times New Roman" w:cs="Times New Roman"/>
          <w:sz w:val="24"/>
          <w:szCs w:val="24"/>
          <w:vertAlign w:val="superscript"/>
        </w:rPr>
        <w:t xml:space="preserve"> </w:t>
      </w:r>
      <w:r w:rsidRPr="00D73D50">
        <w:rPr>
          <w:rFonts w:ascii="Times New Roman" w:eastAsia="Calibri" w:hAnsi="Times New Roman" w:cs="Times New Roman"/>
          <w:sz w:val="24"/>
          <w:szCs w:val="24"/>
        </w:rPr>
        <w:t>-</w:t>
      </w:r>
      <w:r w:rsidR="008409EE" w:rsidRPr="00D73D50">
        <w:rPr>
          <w:rFonts w:ascii="Times New Roman" w:eastAsia="Calibri" w:hAnsi="Times New Roman" w:cs="Times New Roman"/>
          <w:sz w:val="24"/>
          <w:szCs w:val="24"/>
        </w:rPr>
        <w:t xml:space="preserve"> </w:t>
      </w:r>
      <w:r w:rsidRPr="00D73D50">
        <w:rPr>
          <w:rFonts w:ascii="Times New Roman" w:eastAsia="Calibri" w:hAnsi="Times New Roman" w:cs="Times New Roman"/>
          <w:sz w:val="24"/>
          <w:szCs w:val="24"/>
        </w:rPr>
        <w:t xml:space="preserve">многоквартирные жилые дома, </w:t>
      </w:r>
      <w:r w:rsidR="00C90D8C" w:rsidRPr="00D73D50">
        <w:rPr>
          <w:rFonts w:ascii="Times New Roman" w:hAnsi="Times New Roman" w:cs="Times New Roman"/>
          <w:sz w:val="24"/>
          <w:szCs w:val="24"/>
        </w:rPr>
        <w:t>2 133,0</w:t>
      </w:r>
      <w:r w:rsidRPr="00D73D50">
        <w:rPr>
          <w:rFonts w:ascii="Times New Roman" w:hAnsi="Times New Roman" w:cs="Times New Roman"/>
          <w:sz w:val="24"/>
          <w:szCs w:val="24"/>
        </w:rPr>
        <w:t xml:space="preserve"> кв.</w:t>
      </w:r>
      <w:r w:rsidR="00030948" w:rsidRPr="00D73D50">
        <w:rPr>
          <w:rFonts w:ascii="Times New Roman" w:hAnsi="Times New Roman" w:cs="Times New Roman"/>
          <w:sz w:val="24"/>
          <w:szCs w:val="24"/>
        </w:rPr>
        <w:t xml:space="preserve"> </w:t>
      </w:r>
      <w:r w:rsidRPr="00D73D50">
        <w:rPr>
          <w:rFonts w:ascii="Times New Roman" w:eastAsia="Calibri" w:hAnsi="Times New Roman" w:cs="Times New Roman"/>
          <w:sz w:val="24"/>
          <w:szCs w:val="24"/>
        </w:rPr>
        <w:t>м</w:t>
      </w:r>
      <w:r w:rsidRPr="00D73D50">
        <w:rPr>
          <w:rFonts w:ascii="Times New Roman" w:eastAsia="Calibri" w:hAnsi="Times New Roman" w:cs="Times New Roman"/>
          <w:sz w:val="24"/>
          <w:szCs w:val="24"/>
          <w:vertAlign w:val="superscript"/>
        </w:rPr>
        <w:t xml:space="preserve"> </w:t>
      </w:r>
      <w:r w:rsidR="00C90D8C" w:rsidRPr="00D73D50">
        <w:rPr>
          <w:rFonts w:ascii="Times New Roman" w:eastAsia="Calibri" w:hAnsi="Times New Roman" w:cs="Times New Roman"/>
          <w:sz w:val="24"/>
          <w:szCs w:val="24"/>
        </w:rPr>
        <w:t>-</w:t>
      </w:r>
      <w:r w:rsidRPr="00D73D50">
        <w:rPr>
          <w:rFonts w:ascii="Times New Roman" w:eastAsia="Calibri" w:hAnsi="Times New Roman" w:cs="Times New Roman"/>
          <w:sz w:val="24"/>
          <w:szCs w:val="24"/>
        </w:rPr>
        <w:t xml:space="preserve"> индивидуальное жилищное строительство. Площадь введенного в 2016 году жилья увеличилась в 2,3 раза по сравнению с 2015 годом (7352,5 кв.</w:t>
      </w:r>
      <w:r w:rsidR="00030948" w:rsidRPr="00D73D50">
        <w:rPr>
          <w:rFonts w:ascii="Times New Roman" w:eastAsia="Calibri" w:hAnsi="Times New Roman" w:cs="Times New Roman"/>
          <w:sz w:val="24"/>
          <w:szCs w:val="24"/>
        </w:rPr>
        <w:t xml:space="preserve"> </w:t>
      </w:r>
      <w:r w:rsidRPr="00D73D50">
        <w:rPr>
          <w:rFonts w:ascii="Times New Roman" w:eastAsia="Calibri" w:hAnsi="Times New Roman" w:cs="Times New Roman"/>
          <w:sz w:val="24"/>
          <w:szCs w:val="24"/>
        </w:rPr>
        <w:t>м).</w:t>
      </w:r>
    </w:p>
    <w:p w:rsidR="006C21D1" w:rsidRPr="00D73D50" w:rsidRDefault="005A5A3C"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Выданы разрешения на:</w:t>
      </w:r>
    </w:p>
    <w:p w:rsidR="005A5A3C" w:rsidRPr="00D73D50" w:rsidRDefault="005A5A3C"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 xml:space="preserve">производство земляных работ </w:t>
      </w:r>
      <w:r w:rsidR="00C90D8C" w:rsidRPr="00D73D50">
        <w:rPr>
          <w:rFonts w:ascii="Times New Roman" w:eastAsia="Calibri" w:hAnsi="Times New Roman" w:cs="Times New Roman"/>
          <w:sz w:val="24"/>
          <w:szCs w:val="24"/>
        </w:rPr>
        <w:t>-</w:t>
      </w:r>
      <w:r w:rsidRPr="00D73D50">
        <w:rPr>
          <w:rFonts w:ascii="Times New Roman" w:eastAsia="Calibri" w:hAnsi="Times New Roman" w:cs="Times New Roman"/>
          <w:sz w:val="24"/>
          <w:szCs w:val="24"/>
        </w:rPr>
        <w:t xml:space="preserve"> 38;</w:t>
      </w:r>
    </w:p>
    <w:p w:rsidR="005A5A3C" w:rsidRPr="00D73D50" w:rsidRDefault="005A5A3C"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перепланировку и (или)</w:t>
      </w:r>
      <w:r w:rsidR="00BC2213">
        <w:rPr>
          <w:rFonts w:ascii="Times New Roman" w:eastAsia="Calibri" w:hAnsi="Times New Roman" w:cs="Times New Roman"/>
          <w:sz w:val="24"/>
          <w:szCs w:val="24"/>
        </w:rPr>
        <w:t xml:space="preserve"> </w:t>
      </w:r>
      <w:r w:rsidRPr="00D73D50">
        <w:rPr>
          <w:rFonts w:ascii="Times New Roman" w:eastAsia="Calibri" w:hAnsi="Times New Roman" w:cs="Times New Roman"/>
          <w:sz w:val="24"/>
          <w:szCs w:val="24"/>
        </w:rPr>
        <w:t xml:space="preserve">переустройство жилых помещений </w:t>
      </w:r>
      <w:r w:rsidR="00C90D8C" w:rsidRPr="00D73D50">
        <w:rPr>
          <w:rFonts w:ascii="Times New Roman" w:eastAsia="Calibri" w:hAnsi="Times New Roman" w:cs="Times New Roman"/>
          <w:sz w:val="24"/>
          <w:szCs w:val="24"/>
        </w:rPr>
        <w:t>-</w:t>
      </w:r>
      <w:r w:rsidRPr="00D73D50">
        <w:rPr>
          <w:rFonts w:ascii="Times New Roman" w:eastAsia="Calibri" w:hAnsi="Times New Roman" w:cs="Times New Roman"/>
          <w:sz w:val="24"/>
          <w:szCs w:val="24"/>
        </w:rPr>
        <w:t xml:space="preserve"> 32;</w:t>
      </w:r>
    </w:p>
    <w:p w:rsidR="005A5A3C" w:rsidRPr="00D73D50" w:rsidRDefault="005A5A3C"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перевод жилого помещения в нежилое помещение – 1;</w:t>
      </w:r>
    </w:p>
    <w:p w:rsidR="005A5A3C" w:rsidRPr="00D73D50" w:rsidRDefault="005A5A3C"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установку и эксплуатацию рекламных конструкций – 3.</w:t>
      </w:r>
    </w:p>
    <w:p w:rsidR="005A5A3C" w:rsidRPr="00D73D50" w:rsidRDefault="005A5A3C"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hAnsi="Times New Roman" w:cs="Times New Roman"/>
          <w:sz w:val="24"/>
          <w:szCs w:val="24"/>
        </w:rPr>
        <w:t>Выполнены замеры по определению прилегающих территорий объектов розничной торговли и общественного питания для получения лицензии на продажу алкогольной продукции к 14 объектам торговли.</w:t>
      </w:r>
    </w:p>
    <w:p w:rsidR="005A5A3C" w:rsidRPr="00D73D50" w:rsidRDefault="005A5A3C"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Присвоены адреса 52 объектам недвижимости. Присвоены наименования 4 элементам улично-дорожной сети. Аннулирован адрес 19 объектам адресации.</w:t>
      </w:r>
    </w:p>
    <w:p w:rsidR="005A5A3C" w:rsidRPr="00D73D50" w:rsidRDefault="005A5A3C" w:rsidP="00D73D50">
      <w:pPr>
        <w:widowControl w:val="0"/>
        <w:spacing w:after="0" w:line="240" w:lineRule="auto"/>
        <w:ind w:firstLine="709"/>
        <w:jc w:val="both"/>
        <w:rPr>
          <w:rFonts w:ascii="Times New Roman" w:hAnsi="Times New Roman" w:cs="Times New Roman"/>
          <w:sz w:val="24"/>
          <w:szCs w:val="24"/>
        </w:rPr>
      </w:pPr>
      <w:r w:rsidRPr="00D73D50">
        <w:rPr>
          <w:rFonts w:ascii="Times New Roman" w:eastAsia="Calibri" w:hAnsi="Times New Roman" w:cs="Times New Roman"/>
          <w:sz w:val="24"/>
          <w:szCs w:val="24"/>
        </w:rPr>
        <w:t xml:space="preserve">В рамках муниципальной программы </w:t>
      </w:r>
      <w:r w:rsidRPr="00D73D50">
        <w:rPr>
          <w:rFonts w:ascii="Times New Roman" w:hAnsi="Times New Roman" w:cs="Times New Roman"/>
          <w:sz w:val="24"/>
          <w:szCs w:val="24"/>
        </w:rPr>
        <w:t xml:space="preserve">«Мероприятия в области градостроительной деятельности городского округа город Мегион на 2014 год и период до 2019 года» </w:t>
      </w:r>
      <w:r w:rsidR="00BC2213">
        <w:rPr>
          <w:rFonts w:ascii="Times New Roman" w:hAnsi="Times New Roman" w:cs="Times New Roman"/>
          <w:sz w:val="24"/>
          <w:szCs w:val="24"/>
        </w:rPr>
        <w:t>в</w:t>
      </w:r>
      <w:r w:rsidRPr="00D73D50">
        <w:rPr>
          <w:rFonts w:ascii="Times New Roman" w:hAnsi="Times New Roman" w:cs="Times New Roman"/>
          <w:sz w:val="24"/>
          <w:szCs w:val="24"/>
        </w:rPr>
        <w:t xml:space="preserve"> 2016 год</w:t>
      </w:r>
      <w:r w:rsidR="00BC2213">
        <w:rPr>
          <w:rFonts w:ascii="Times New Roman" w:hAnsi="Times New Roman" w:cs="Times New Roman"/>
          <w:sz w:val="24"/>
          <w:szCs w:val="24"/>
        </w:rPr>
        <w:t>у</w:t>
      </w:r>
      <w:r w:rsidRPr="00D73D50">
        <w:rPr>
          <w:rFonts w:ascii="Times New Roman" w:hAnsi="Times New Roman" w:cs="Times New Roman"/>
          <w:sz w:val="24"/>
          <w:szCs w:val="24"/>
        </w:rPr>
        <w:t xml:space="preserve"> произведена окончательная оплата работ</w:t>
      </w:r>
      <w:r w:rsidR="00BC2213">
        <w:rPr>
          <w:rFonts w:ascii="Times New Roman" w:hAnsi="Times New Roman" w:cs="Times New Roman"/>
          <w:sz w:val="24"/>
          <w:szCs w:val="24"/>
        </w:rPr>
        <w:t>,</w:t>
      </w:r>
      <w:r w:rsidRPr="00D73D50">
        <w:rPr>
          <w:rFonts w:ascii="Times New Roman" w:hAnsi="Times New Roman" w:cs="Times New Roman"/>
          <w:sz w:val="24"/>
          <w:szCs w:val="24"/>
        </w:rPr>
        <w:t xml:space="preserve"> выполненных в рамках муниципального контракта от 03.09.2013 №47 (531) на разработку пилотного комплексного проекта системы управлением развитием территории городского округа город Мегион.</w:t>
      </w:r>
    </w:p>
    <w:p w:rsidR="005A5A3C" w:rsidRPr="00D73D50" w:rsidRDefault="005A5A3C" w:rsidP="00D73D50">
      <w:pPr>
        <w:widowControl w:val="0"/>
        <w:spacing w:after="0" w:line="240" w:lineRule="auto"/>
        <w:ind w:firstLine="709"/>
        <w:jc w:val="both"/>
        <w:rPr>
          <w:rFonts w:ascii="Times New Roman" w:hAnsi="Times New Roman" w:cs="Times New Roman"/>
          <w:sz w:val="24"/>
          <w:szCs w:val="24"/>
        </w:rPr>
      </w:pPr>
      <w:r w:rsidRPr="00D73D50">
        <w:rPr>
          <w:rFonts w:ascii="Times New Roman" w:eastAsia="Calibri" w:hAnsi="Times New Roman" w:cs="Times New Roman"/>
          <w:sz w:val="24"/>
          <w:szCs w:val="24"/>
        </w:rPr>
        <w:t xml:space="preserve">В рамках муниципальной программы </w:t>
      </w:r>
      <w:r w:rsidRPr="00D73D50">
        <w:rPr>
          <w:rFonts w:ascii="Times New Roman" w:hAnsi="Times New Roman" w:cs="Times New Roman"/>
          <w:sz w:val="24"/>
          <w:szCs w:val="24"/>
        </w:rPr>
        <w:t>«Формирование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2019 года» в 2016 году доступом обеспечены 5 объектов социальной инфраструктуры, из них:</w:t>
      </w:r>
    </w:p>
    <w:p w:rsidR="005A5A3C" w:rsidRPr="00D73D50" w:rsidRDefault="005A5A3C"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объекты образования – 1</w:t>
      </w:r>
      <w:r w:rsidR="00DD6A48" w:rsidRPr="00D73D50">
        <w:rPr>
          <w:rFonts w:ascii="Times New Roman" w:hAnsi="Times New Roman" w:cs="Times New Roman"/>
          <w:sz w:val="24"/>
          <w:szCs w:val="24"/>
        </w:rPr>
        <w:t>,</w:t>
      </w:r>
      <w:r w:rsidRPr="00D73D50">
        <w:rPr>
          <w:rFonts w:ascii="Times New Roman" w:hAnsi="Times New Roman" w:cs="Times New Roman"/>
          <w:sz w:val="24"/>
          <w:szCs w:val="24"/>
        </w:rPr>
        <w:t xml:space="preserve"> </w:t>
      </w:r>
      <w:r w:rsidR="00DD6A48" w:rsidRPr="00D73D50">
        <w:rPr>
          <w:rFonts w:ascii="Times New Roman" w:hAnsi="Times New Roman" w:cs="Times New Roman"/>
          <w:sz w:val="24"/>
          <w:szCs w:val="24"/>
        </w:rPr>
        <w:t>о</w:t>
      </w:r>
      <w:r w:rsidRPr="00D73D50">
        <w:rPr>
          <w:rFonts w:ascii="Times New Roman" w:hAnsi="Times New Roman" w:cs="Times New Roman"/>
          <w:sz w:val="24"/>
          <w:szCs w:val="24"/>
        </w:rPr>
        <w:t>бустройство входной группы для беспрепятственного доступа маломобильных групп населения к объекту «МБОУ СОШ №3 с углубленным изучением отдельных предметов»</w:t>
      </w:r>
      <w:r w:rsidR="00B96796">
        <w:rPr>
          <w:rFonts w:ascii="Times New Roman" w:hAnsi="Times New Roman" w:cs="Times New Roman"/>
          <w:sz w:val="24"/>
          <w:szCs w:val="24"/>
        </w:rPr>
        <w:t>;</w:t>
      </w:r>
    </w:p>
    <w:p w:rsidR="005A5A3C" w:rsidRPr="00D73D50" w:rsidRDefault="005A5A3C"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объекты культуры – 2</w:t>
      </w:r>
      <w:r w:rsidR="00DD6A48" w:rsidRPr="00D73D50">
        <w:rPr>
          <w:rFonts w:ascii="Times New Roman" w:hAnsi="Times New Roman" w:cs="Times New Roman"/>
          <w:sz w:val="24"/>
          <w:szCs w:val="24"/>
        </w:rPr>
        <w:t>,</w:t>
      </w:r>
      <w:r w:rsidRPr="00D73D50">
        <w:rPr>
          <w:rFonts w:ascii="Times New Roman" w:hAnsi="Times New Roman" w:cs="Times New Roman"/>
          <w:sz w:val="24"/>
          <w:szCs w:val="24"/>
        </w:rPr>
        <w:t xml:space="preserve"> </w:t>
      </w:r>
      <w:r w:rsidR="00DD6A48" w:rsidRPr="00D73D50">
        <w:rPr>
          <w:rFonts w:ascii="Times New Roman" w:hAnsi="Times New Roman" w:cs="Times New Roman"/>
          <w:sz w:val="24"/>
          <w:szCs w:val="24"/>
        </w:rPr>
        <w:t>п</w:t>
      </w:r>
      <w:r w:rsidRPr="00D73D50">
        <w:rPr>
          <w:rFonts w:ascii="Times New Roman" w:hAnsi="Times New Roman" w:cs="Times New Roman"/>
          <w:sz w:val="24"/>
          <w:szCs w:val="24"/>
        </w:rPr>
        <w:t>оставка двух мобильных подъ</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мников для объектов культуры</w:t>
      </w:r>
      <w:r w:rsidR="00B96796">
        <w:rPr>
          <w:rFonts w:ascii="Times New Roman" w:hAnsi="Times New Roman" w:cs="Times New Roman"/>
          <w:sz w:val="24"/>
          <w:szCs w:val="24"/>
        </w:rPr>
        <w:t>;</w:t>
      </w:r>
    </w:p>
    <w:p w:rsidR="005A5A3C" w:rsidRPr="00D73D50" w:rsidRDefault="005A5A3C"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спортивные объекты – 1</w:t>
      </w:r>
      <w:r w:rsidR="00DD6A48" w:rsidRPr="00D73D50">
        <w:rPr>
          <w:rFonts w:ascii="Times New Roman" w:hAnsi="Times New Roman" w:cs="Times New Roman"/>
          <w:sz w:val="24"/>
          <w:szCs w:val="24"/>
        </w:rPr>
        <w:t>,</w:t>
      </w:r>
      <w:r w:rsidRPr="00D73D50">
        <w:rPr>
          <w:rFonts w:ascii="Times New Roman" w:hAnsi="Times New Roman" w:cs="Times New Roman"/>
          <w:sz w:val="24"/>
          <w:szCs w:val="24"/>
        </w:rPr>
        <w:t xml:space="preserve"> </w:t>
      </w:r>
      <w:r w:rsidR="00DD6A48" w:rsidRPr="00D73D50">
        <w:rPr>
          <w:rFonts w:ascii="Times New Roman" w:hAnsi="Times New Roman" w:cs="Times New Roman"/>
          <w:sz w:val="24"/>
          <w:szCs w:val="24"/>
        </w:rPr>
        <w:t>у</w:t>
      </w:r>
      <w:r w:rsidRPr="00D73D50">
        <w:rPr>
          <w:rFonts w:ascii="Times New Roman" w:hAnsi="Times New Roman" w:cs="Times New Roman"/>
          <w:sz w:val="24"/>
          <w:szCs w:val="24"/>
        </w:rPr>
        <w:t>стройство входной группы объекта МБОУ ДОД ДЮСШ №3 (СК «Колизей») п</w:t>
      </w:r>
      <w:r w:rsidR="00B96796">
        <w:rPr>
          <w:rFonts w:ascii="Times New Roman" w:hAnsi="Times New Roman" w:cs="Times New Roman"/>
          <w:sz w:val="24"/>
          <w:szCs w:val="24"/>
        </w:rPr>
        <w:t>.</w:t>
      </w:r>
      <w:r w:rsidRPr="00D73D50">
        <w:rPr>
          <w:rFonts w:ascii="Times New Roman" w:hAnsi="Times New Roman" w:cs="Times New Roman"/>
          <w:sz w:val="24"/>
          <w:szCs w:val="24"/>
        </w:rPr>
        <w:t>г</w:t>
      </w:r>
      <w:r w:rsidR="00B96796">
        <w:rPr>
          <w:rFonts w:ascii="Times New Roman" w:hAnsi="Times New Roman" w:cs="Times New Roman"/>
          <w:sz w:val="24"/>
          <w:szCs w:val="24"/>
        </w:rPr>
        <w:t>.</w:t>
      </w:r>
      <w:r w:rsidRPr="00D73D50">
        <w:rPr>
          <w:rFonts w:ascii="Times New Roman" w:hAnsi="Times New Roman" w:cs="Times New Roman"/>
          <w:sz w:val="24"/>
          <w:szCs w:val="24"/>
        </w:rPr>
        <w:t>т.Высокий, улица Ленина 65.</w:t>
      </w:r>
    </w:p>
    <w:p w:rsidR="005A5A3C" w:rsidRPr="00D73D50" w:rsidRDefault="005A5A3C"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объекты социального обслуживания населения – 1</w:t>
      </w:r>
      <w:r w:rsidR="00DD6A48" w:rsidRPr="00D73D50">
        <w:rPr>
          <w:rFonts w:ascii="Times New Roman" w:hAnsi="Times New Roman" w:cs="Times New Roman"/>
          <w:sz w:val="24"/>
          <w:szCs w:val="24"/>
        </w:rPr>
        <w:t>,</w:t>
      </w:r>
      <w:r w:rsidRPr="00D73D50">
        <w:rPr>
          <w:rFonts w:ascii="Times New Roman" w:hAnsi="Times New Roman" w:cs="Times New Roman"/>
          <w:sz w:val="24"/>
          <w:szCs w:val="24"/>
        </w:rPr>
        <w:t xml:space="preserve"> </w:t>
      </w:r>
      <w:r w:rsidR="00DD6A48" w:rsidRPr="00D73D50">
        <w:rPr>
          <w:rFonts w:ascii="Times New Roman" w:hAnsi="Times New Roman" w:cs="Times New Roman"/>
          <w:sz w:val="24"/>
          <w:szCs w:val="24"/>
        </w:rPr>
        <w:t>о</w:t>
      </w:r>
      <w:r w:rsidRPr="00D73D50">
        <w:rPr>
          <w:rFonts w:ascii="Times New Roman" w:hAnsi="Times New Roman" w:cs="Times New Roman"/>
          <w:sz w:val="24"/>
          <w:szCs w:val="24"/>
        </w:rPr>
        <w:t>бустройство входной группы для беспрепятственного доступа маломобильных групп населения к объекту «Управление земельными ресурсами департамента муниципальной собственности».</w:t>
      </w:r>
    </w:p>
    <w:p w:rsidR="005A5A3C" w:rsidRPr="00D73D50" w:rsidRDefault="005A5A3C"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Кроме того, в связи со сложившейся экономией выполнена проектно-сметная документация на обустройство туалетной комнаты для маломобильных групп населения в здании администрации города. Ремонтно-строительные работы по объекту завершены. </w:t>
      </w:r>
    </w:p>
    <w:p w:rsidR="005A5A3C" w:rsidRPr="00D73D50" w:rsidRDefault="005A5A3C"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Исполнение показателей муниципальной программы за 2016 год составляет – 125%. Исполнение утвержд</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нных бюджетных ассигнований за 2016 год составляет 92%.</w:t>
      </w:r>
    </w:p>
    <w:p w:rsidR="00FE3235" w:rsidRPr="00D73D50" w:rsidRDefault="00FE3235" w:rsidP="00D73D50">
      <w:pPr>
        <w:widowControl w:val="0"/>
        <w:spacing w:after="0" w:line="240" w:lineRule="auto"/>
        <w:ind w:firstLine="709"/>
        <w:jc w:val="both"/>
        <w:rPr>
          <w:rFonts w:ascii="Times New Roman" w:hAnsi="Times New Roman" w:cs="Times New Roman"/>
          <w:iCs/>
          <w:sz w:val="24"/>
          <w:szCs w:val="24"/>
        </w:rPr>
      </w:pPr>
      <w:r w:rsidRPr="00D73D50">
        <w:rPr>
          <w:rFonts w:ascii="Times New Roman" w:hAnsi="Times New Roman" w:cs="Times New Roman"/>
          <w:sz w:val="24"/>
          <w:szCs w:val="24"/>
        </w:rPr>
        <w:t xml:space="preserve">В ходе совместной работы с обществом с ограниченной ответственностью «Институт территориального планирования «Град» </w:t>
      </w:r>
      <w:r w:rsidRPr="00D73D50">
        <w:rPr>
          <w:rFonts w:ascii="Times New Roman" w:hAnsi="Times New Roman" w:cs="Times New Roman"/>
          <w:iCs/>
          <w:sz w:val="24"/>
          <w:szCs w:val="24"/>
        </w:rPr>
        <w:t>разработан и внедр</w:t>
      </w:r>
      <w:r w:rsidR="001F3B63" w:rsidRPr="00D73D50">
        <w:rPr>
          <w:rFonts w:ascii="Times New Roman" w:hAnsi="Times New Roman" w:cs="Times New Roman"/>
          <w:iCs/>
          <w:sz w:val="24"/>
          <w:szCs w:val="24"/>
        </w:rPr>
        <w:t>е</w:t>
      </w:r>
      <w:r w:rsidRPr="00D73D50">
        <w:rPr>
          <w:rFonts w:ascii="Times New Roman" w:hAnsi="Times New Roman" w:cs="Times New Roman"/>
          <w:iCs/>
          <w:sz w:val="24"/>
          <w:szCs w:val="24"/>
        </w:rPr>
        <w:t>н электронный сервис, позволяющий обновлять базу ИАС «Градоустройство» по полученным с помощью ключа доступа к информационному ресурсу «Росреестра» кадастровым планам территории, кадастровым паспортам и кадастровым выпискам. По результатам использования сервиса обработано 125 кадастровых кварталов, обновлены сведения по 5116 земельным участкам, добавлено 5255 новых земельных участков, ранее отсутствующих в базе ИАС.</w:t>
      </w:r>
    </w:p>
    <w:p w:rsidR="00FE3235" w:rsidRPr="00D73D50" w:rsidRDefault="00FE3235" w:rsidP="00D73D50">
      <w:pPr>
        <w:widowControl w:val="0"/>
        <w:tabs>
          <w:tab w:val="left" w:pos="0"/>
        </w:tabs>
        <w:spacing w:after="0" w:line="240" w:lineRule="auto"/>
        <w:ind w:firstLine="709"/>
        <w:jc w:val="both"/>
        <w:rPr>
          <w:rFonts w:ascii="Times New Roman" w:hAnsi="Times New Roman" w:cs="Times New Roman"/>
          <w:iCs/>
          <w:sz w:val="24"/>
          <w:szCs w:val="24"/>
        </w:rPr>
      </w:pPr>
      <w:r w:rsidRPr="00D73D50">
        <w:rPr>
          <w:rFonts w:ascii="Times New Roman" w:hAnsi="Times New Roman" w:cs="Times New Roman"/>
          <w:iCs/>
          <w:sz w:val="24"/>
          <w:szCs w:val="24"/>
        </w:rPr>
        <w:t>Данный сервис позволил наполнить базу ИАС «Градоустройство» сведениями об обременениях на земельные участки, в том</w:t>
      </w:r>
      <w:r w:rsidR="00B96796">
        <w:rPr>
          <w:rFonts w:ascii="Times New Roman" w:hAnsi="Times New Roman" w:cs="Times New Roman"/>
          <w:iCs/>
          <w:sz w:val="24"/>
          <w:szCs w:val="24"/>
        </w:rPr>
        <w:t xml:space="preserve"> числе данных о собственниках и(</w:t>
      </w:r>
      <w:r w:rsidRPr="00D73D50">
        <w:rPr>
          <w:rFonts w:ascii="Times New Roman" w:hAnsi="Times New Roman" w:cs="Times New Roman"/>
          <w:iCs/>
          <w:sz w:val="24"/>
          <w:szCs w:val="24"/>
        </w:rPr>
        <w:t>или</w:t>
      </w:r>
      <w:r w:rsidR="00B96796">
        <w:rPr>
          <w:rFonts w:ascii="Times New Roman" w:hAnsi="Times New Roman" w:cs="Times New Roman"/>
          <w:iCs/>
          <w:sz w:val="24"/>
          <w:szCs w:val="24"/>
        </w:rPr>
        <w:t>)</w:t>
      </w:r>
      <w:r w:rsidRPr="00D73D50">
        <w:rPr>
          <w:rFonts w:ascii="Times New Roman" w:hAnsi="Times New Roman" w:cs="Times New Roman"/>
          <w:iCs/>
          <w:sz w:val="24"/>
          <w:szCs w:val="24"/>
        </w:rPr>
        <w:t xml:space="preserve"> арендаторах, форме и основании возникновения права (свидетельство о праве собственности, </w:t>
      </w:r>
      <w:r w:rsidRPr="00D73D50">
        <w:rPr>
          <w:rFonts w:ascii="Times New Roman" w:hAnsi="Times New Roman" w:cs="Times New Roman"/>
          <w:iCs/>
          <w:sz w:val="24"/>
          <w:szCs w:val="24"/>
        </w:rPr>
        <w:lastRenderedPageBreak/>
        <w:t>арест, аренда и пр.)</w:t>
      </w:r>
    </w:p>
    <w:p w:rsidR="00FE3235" w:rsidRPr="00D73D50" w:rsidRDefault="00FE323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Помимо обновленных сведений в настоящее время вед</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тся работа по внесению в базу ИСОГД информации об объектах/субъектах с бумажных носителей, выданных управлением ранее.</w:t>
      </w:r>
    </w:p>
    <w:p w:rsidR="00FE3235" w:rsidRPr="00D73D50" w:rsidRDefault="00FE3235"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В 2017 году в области архитектуры и градостроительства планируется внести изменения в Правила землепользования и застройки городского округа город Мегион, в связи с изменениями, внесенными в Градостроительный кодекс Российской Федерации.</w:t>
      </w:r>
    </w:p>
    <w:p w:rsidR="00FE3235" w:rsidRPr="00D73D50" w:rsidRDefault="00FE3235"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Внести изменения в документацию по планировке территории города Мегиона в соответствии с поступающими предложениями.</w:t>
      </w:r>
    </w:p>
    <w:p w:rsidR="00FE3235" w:rsidRPr="00D73D50" w:rsidRDefault="00FE3235"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Утвердить документацию по планировке территории пос</w:t>
      </w:r>
      <w:r w:rsidR="001F3B63" w:rsidRPr="00D73D50">
        <w:rPr>
          <w:rFonts w:ascii="Times New Roman" w:eastAsia="Calibri" w:hAnsi="Times New Roman" w:cs="Times New Roman"/>
          <w:sz w:val="24"/>
          <w:szCs w:val="24"/>
        </w:rPr>
        <w:t>е</w:t>
      </w:r>
      <w:r w:rsidRPr="00D73D50">
        <w:rPr>
          <w:rFonts w:ascii="Times New Roman" w:eastAsia="Calibri" w:hAnsi="Times New Roman" w:cs="Times New Roman"/>
          <w:sz w:val="24"/>
          <w:szCs w:val="24"/>
        </w:rPr>
        <w:t>лка городского типа Высокий, а также улично-дорожной сети города и пос</w:t>
      </w:r>
      <w:r w:rsidR="001F3B63" w:rsidRPr="00D73D50">
        <w:rPr>
          <w:rFonts w:ascii="Times New Roman" w:eastAsia="Calibri" w:hAnsi="Times New Roman" w:cs="Times New Roman"/>
          <w:sz w:val="24"/>
          <w:szCs w:val="24"/>
        </w:rPr>
        <w:t>е</w:t>
      </w:r>
      <w:r w:rsidRPr="00D73D50">
        <w:rPr>
          <w:rFonts w:ascii="Times New Roman" w:eastAsia="Calibri" w:hAnsi="Times New Roman" w:cs="Times New Roman"/>
          <w:sz w:val="24"/>
          <w:szCs w:val="24"/>
        </w:rPr>
        <w:t>лка.</w:t>
      </w:r>
    </w:p>
    <w:p w:rsidR="00FE3235" w:rsidRPr="00D73D50" w:rsidRDefault="00FE3235"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Также планируется подготовить документацию по принятию решений о развитии застроенных территорий 12 и 20 микрорайонов города, а также микрорайона СУ-920.</w:t>
      </w:r>
    </w:p>
    <w:p w:rsidR="00FC6903" w:rsidRDefault="00FC6903" w:rsidP="00D73D50">
      <w:pPr>
        <w:widowControl w:val="0"/>
        <w:spacing w:after="0" w:line="240" w:lineRule="auto"/>
        <w:ind w:firstLine="709"/>
        <w:jc w:val="both"/>
        <w:rPr>
          <w:rFonts w:ascii="Times New Roman" w:eastAsia="Calibri" w:hAnsi="Times New Roman" w:cs="Times New Roman"/>
          <w:sz w:val="24"/>
          <w:szCs w:val="24"/>
        </w:rPr>
      </w:pPr>
    </w:p>
    <w:p w:rsidR="00B96796" w:rsidRPr="00D73D50" w:rsidRDefault="00B96796" w:rsidP="00D73D50">
      <w:pPr>
        <w:widowControl w:val="0"/>
        <w:spacing w:after="0" w:line="240" w:lineRule="auto"/>
        <w:ind w:firstLine="709"/>
        <w:jc w:val="both"/>
        <w:rPr>
          <w:rFonts w:ascii="Times New Roman" w:eastAsia="Calibri" w:hAnsi="Times New Roman" w:cs="Times New Roman"/>
          <w:sz w:val="24"/>
          <w:szCs w:val="24"/>
        </w:rPr>
      </w:pPr>
    </w:p>
    <w:p w:rsidR="00CF2B06" w:rsidRPr="00085823" w:rsidRDefault="005531ED" w:rsidP="00085823">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085823">
        <w:rPr>
          <w:rFonts w:ascii="Times New Roman" w:eastAsia="Calibri" w:hAnsi="Times New Roman"/>
          <w:i/>
          <w:color w:val="auto"/>
          <w:sz w:val="24"/>
        </w:rPr>
        <w:t>10.</w:t>
      </w:r>
      <w:r w:rsidRPr="00085823">
        <w:rPr>
          <w:rFonts w:ascii="Times New Roman" w:eastAsia="Calibri" w:hAnsi="Times New Roman"/>
          <w:i/>
          <w:color w:val="auto"/>
          <w:sz w:val="24"/>
        </w:rPr>
        <w:tab/>
      </w:r>
      <w:r w:rsidR="002A724B" w:rsidRPr="00085823">
        <w:rPr>
          <w:rFonts w:ascii="Times New Roman" w:eastAsia="Calibri" w:hAnsi="Times New Roman"/>
          <w:i/>
          <w:color w:val="auto"/>
          <w:sz w:val="24"/>
        </w:rPr>
        <w:t>Потребительский рынок</w:t>
      </w:r>
    </w:p>
    <w:p w:rsidR="006E2CF7" w:rsidRPr="00D73D50" w:rsidRDefault="006E2CF7" w:rsidP="00D73D50">
      <w:pPr>
        <w:widowControl w:val="0"/>
        <w:spacing w:after="0" w:line="240" w:lineRule="auto"/>
        <w:ind w:firstLine="720"/>
        <w:jc w:val="both"/>
        <w:rPr>
          <w:rFonts w:ascii="Times New Roman" w:hAnsi="Times New Roman" w:cs="Times New Roman"/>
          <w:sz w:val="24"/>
          <w:szCs w:val="24"/>
          <w:shd w:val="clear" w:color="auto" w:fill="FFFFFF"/>
        </w:rPr>
      </w:pPr>
    </w:p>
    <w:p w:rsidR="00A17A17" w:rsidRPr="00D73D50" w:rsidRDefault="00A17A17" w:rsidP="00D73D50">
      <w:pPr>
        <w:widowControl w:val="0"/>
        <w:spacing w:after="0" w:line="240" w:lineRule="auto"/>
        <w:ind w:firstLine="720"/>
        <w:jc w:val="both"/>
        <w:rPr>
          <w:rFonts w:ascii="Times New Roman" w:hAnsi="Times New Roman" w:cs="Times New Roman"/>
          <w:sz w:val="24"/>
          <w:szCs w:val="24"/>
          <w:shd w:val="clear" w:color="auto" w:fill="FFFFFF"/>
        </w:rPr>
      </w:pPr>
      <w:r w:rsidRPr="00D73D50">
        <w:rPr>
          <w:rFonts w:ascii="Times New Roman" w:hAnsi="Times New Roman" w:cs="Times New Roman"/>
          <w:sz w:val="24"/>
          <w:szCs w:val="24"/>
        </w:rPr>
        <w:t xml:space="preserve">Сегодня на потребительском рынке городского округа город Мегион преобладающей формой является частная форма собственности. </w:t>
      </w:r>
      <w:r w:rsidRPr="00D73D50">
        <w:rPr>
          <w:rFonts w:ascii="Times New Roman" w:hAnsi="Times New Roman" w:cs="Times New Roman"/>
          <w:sz w:val="24"/>
          <w:szCs w:val="24"/>
          <w:shd w:val="clear" w:color="auto" w:fill="FFFFFF"/>
        </w:rPr>
        <w:t>Свыше 2</w:t>
      </w:r>
      <w:r w:rsidR="002639D3">
        <w:rPr>
          <w:rFonts w:ascii="Times New Roman" w:hAnsi="Times New Roman" w:cs="Times New Roman"/>
          <w:sz w:val="24"/>
          <w:szCs w:val="24"/>
          <w:shd w:val="clear" w:color="auto" w:fill="FFFFFF"/>
        </w:rPr>
        <w:t> </w:t>
      </w:r>
      <w:r w:rsidRPr="00D73D50">
        <w:rPr>
          <w:rFonts w:ascii="Times New Roman" w:hAnsi="Times New Roman" w:cs="Times New Roman"/>
          <w:sz w:val="24"/>
          <w:szCs w:val="24"/>
          <w:shd w:val="clear" w:color="auto" w:fill="FFFFFF"/>
        </w:rPr>
        <w:t>000</w:t>
      </w:r>
      <w:r w:rsidR="002639D3">
        <w:rPr>
          <w:rFonts w:ascii="Times New Roman" w:hAnsi="Times New Roman" w:cs="Times New Roman"/>
          <w:sz w:val="24"/>
          <w:szCs w:val="24"/>
          <w:shd w:val="clear" w:color="auto" w:fill="FFFFFF"/>
        </w:rPr>
        <w:t xml:space="preserve"> </w:t>
      </w:r>
      <w:r w:rsidRPr="00D73D50">
        <w:rPr>
          <w:rFonts w:ascii="Times New Roman" w:hAnsi="Times New Roman" w:cs="Times New Roman"/>
          <w:sz w:val="24"/>
          <w:szCs w:val="24"/>
          <w:shd w:val="clear" w:color="auto" w:fill="FFFFFF"/>
        </w:rPr>
        <w:t xml:space="preserve">предпринимателей занимаются деятельностью в сфере торговли, общественного питания и бытового обслуживания. </w:t>
      </w:r>
    </w:p>
    <w:p w:rsidR="00A17A17" w:rsidRPr="00D73D50" w:rsidRDefault="00A17A17" w:rsidP="00D73D50">
      <w:pPr>
        <w:widowControl w:val="0"/>
        <w:spacing w:after="0" w:line="240" w:lineRule="auto"/>
        <w:ind w:firstLine="720"/>
        <w:jc w:val="both"/>
        <w:rPr>
          <w:rFonts w:ascii="Times New Roman" w:hAnsi="Times New Roman" w:cs="Times New Roman"/>
          <w:sz w:val="24"/>
          <w:szCs w:val="24"/>
          <w:shd w:val="clear" w:color="auto" w:fill="FFFFFF"/>
        </w:rPr>
      </w:pPr>
      <w:r w:rsidRPr="00D73D50">
        <w:rPr>
          <w:rFonts w:ascii="Times New Roman" w:hAnsi="Times New Roman" w:cs="Times New Roman"/>
          <w:sz w:val="24"/>
          <w:szCs w:val="24"/>
          <w:shd w:val="clear" w:color="auto" w:fill="FFFFFF"/>
        </w:rPr>
        <w:t xml:space="preserve">В сфере потребительских услуг розничная торговля занимает </w:t>
      </w:r>
      <w:r w:rsidR="002639D3">
        <w:rPr>
          <w:rFonts w:ascii="Times New Roman" w:hAnsi="Times New Roman" w:cs="Times New Roman"/>
          <w:sz w:val="24"/>
          <w:szCs w:val="24"/>
          <w:shd w:val="clear" w:color="auto" w:fill="FFFFFF"/>
        </w:rPr>
        <w:t>основное</w:t>
      </w:r>
      <w:r w:rsidRPr="00D73D50">
        <w:rPr>
          <w:rFonts w:ascii="Times New Roman" w:hAnsi="Times New Roman" w:cs="Times New Roman"/>
          <w:sz w:val="24"/>
          <w:szCs w:val="24"/>
          <w:shd w:val="clear" w:color="auto" w:fill="FFFFFF"/>
        </w:rPr>
        <w:t xml:space="preserve"> место и является одной из наиболее динамично развивающихся о</w:t>
      </w:r>
      <w:r w:rsidR="002639D3">
        <w:rPr>
          <w:rFonts w:ascii="Times New Roman" w:hAnsi="Times New Roman" w:cs="Times New Roman"/>
          <w:sz w:val="24"/>
          <w:szCs w:val="24"/>
          <w:shd w:val="clear" w:color="auto" w:fill="FFFFFF"/>
        </w:rPr>
        <w:t>траслей в городе.</w:t>
      </w:r>
    </w:p>
    <w:p w:rsidR="00A17A17" w:rsidRPr="00D73D50" w:rsidRDefault="002639D3" w:rsidP="00D73D50">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Оборот розничной торговли</w:t>
      </w:r>
      <w:r w:rsidR="00A17A17" w:rsidRPr="00D73D50">
        <w:rPr>
          <w:rFonts w:ascii="Times New Roman" w:hAnsi="Times New Roman" w:cs="Times New Roman"/>
          <w:sz w:val="24"/>
          <w:szCs w:val="24"/>
        </w:rPr>
        <w:t xml:space="preserve"> за 2016 год составил 9</w:t>
      </w:r>
      <w:r>
        <w:rPr>
          <w:rFonts w:ascii="Times New Roman" w:hAnsi="Times New Roman" w:cs="Times New Roman"/>
          <w:sz w:val="24"/>
          <w:szCs w:val="24"/>
        </w:rPr>
        <w:t> </w:t>
      </w:r>
      <w:r w:rsidR="00A17A17" w:rsidRPr="00D73D50">
        <w:rPr>
          <w:rFonts w:ascii="Times New Roman" w:hAnsi="Times New Roman" w:cs="Times New Roman"/>
          <w:sz w:val="24"/>
          <w:szCs w:val="24"/>
        </w:rPr>
        <w:t>619</w:t>
      </w:r>
      <w:r>
        <w:rPr>
          <w:rFonts w:ascii="Times New Roman" w:hAnsi="Times New Roman" w:cs="Times New Roman"/>
          <w:sz w:val="24"/>
          <w:szCs w:val="24"/>
        </w:rPr>
        <w:t>,</w:t>
      </w:r>
      <w:r w:rsidR="00A17A17" w:rsidRPr="00D73D50">
        <w:rPr>
          <w:rFonts w:ascii="Times New Roman" w:hAnsi="Times New Roman" w:cs="Times New Roman"/>
          <w:sz w:val="24"/>
          <w:szCs w:val="24"/>
        </w:rPr>
        <w:t xml:space="preserve">6 </w:t>
      </w:r>
      <w:r w:rsidR="00BA4531" w:rsidRPr="00D73D50">
        <w:rPr>
          <w:rFonts w:ascii="Times New Roman" w:hAnsi="Times New Roman" w:cs="Times New Roman"/>
          <w:sz w:val="24"/>
          <w:szCs w:val="24"/>
        </w:rPr>
        <w:t>млн</w:t>
      </w:r>
      <w:r w:rsidR="00B96796">
        <w:rPr>
          <w:rFonts w:ascii="Times New Roman" w:hAnsi="Times New Roman" w:cs="Times New Roman"/>
          <w:sz w:val="24"/>
          <w:szCs w:val="24"/>
        </w:rPr>
        <w:t>.</w:t>
      </w:r>
      <w:r w:rsidR="00BA4531" w:rsidRPr="00D73D50">
        <w:rPr>
          <w:rFonts w:ascii="Times New Roman" w:hAnsi="Times New Roman" w:cs="Times New Roman"/>
          <w:sz w:val="24"/>
          <w:szCs w:val="24"/>
        </w:rPr>
        <w:t xml:space="preserve"> руб.</w:t>
      </w:r>
      <w:r w:rsidR="00A17A17" w:rsidRPr="00D73D50">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004B7F00">
        <w:rPr>
          <w:rFonts w:ascii="Times New Roman" w:hAnsi="Times New Roman" w:cs="Times New Roman"/>
          <w:sz w:val="24"/>
          <w:szCs w:val="24"/>
        </w:rPr>
        <w:t>104,8</w:t>
      </w:r>
      <w:r>
        <w:rPr>
          <w:rFonts w:ascii="Times New Roman" w:hAnsi="Times New Roman" w:cs="Times New Roman"/>
          <w:sz w:val="24"/>
          <w:szCs w:val="24"/>
        </w:rPr>
        <w:t>% к 2015 году (</w:t>
      </w:r>
      <w:r w:rsidR="004B7F00" w:rsidRPr="004B7F00">
        <w:rPr>
          <w:rFonts w:ascii="Times New Roman" w:hAnsi="Times New Roman" w:cs="Times New Roman"/>
          <w:sz w:val="24"/>
          <w:szCs w:val="24"/>
        </w:rPr>
        <w:t>9</w:t>
      </w:r>
      <w:r w:rsidR="004B7F00">
        <w:rPr>
          <w:rFonts w:ascii="Times New Roman" w:hAnsi="Times New Roman" w:cs="Times New Roman"/>
          <w:sz w:val="24"/>
          <w:szCs w:val="24"/>
        </w:rPr>
        <w:t> </w:t>
      </w:r>
      <w:r w:rsidR="004B7F00" w:rsidRPr="004B7F00">
        <w:rPr>
          <w:rFonts w:ascii="Times New Roman" w:hAnsi="Times New Roman" w:cs="Times New Roman"/>
          <w:sz w:val="24"/>
          <w:szCs w:val="24"/>
        </w:rPr>
        <w:t>179</w:t>
      </w:r>
      <w:r w:rsidR="004B7F00">
        <w:rPr>
          <w:rFonts w:ascii="Times New Roman" w:hAnsi="Times New Roman" w:cs="Times New Roman"/>
          <w:sz w:val="24"/>
          <w:szCs w:val="24"/>
        </w:rPr>
        <w:t>,</w:t>
      </w:r>
      <w:r w:rsidR="004B7F00" w:rsidRPr="004B7F00">
        <w:rPr>
          <w:rFonts w:ascii="Times New Roman" w:hAnsi="Times New Roman" w:cs="Times New Roman"/>
          <w:sz w:val="24"/>
          <w:szCs w:val="24"/>
        </w:rPr>
        <w:t>7</w:t>
      </w:r>
      <w:r>
        <w:rPr>
          <w:rFonts w:ascii="Times New Roman" w:hAnsi="Times New Roman" w:cs="Times New Roman"/>
          <w:sz w:val="24"/>
          <w:szCs w:val="24"/>
        </w:rPr>
        <w:t xml:space="preserve"> </w:t>
      </w:r>
      <w:r w:rsidR="004B7F00" w:rsidRPr="004B7F00">
        <w:rPr>
          <w:rFonts w:ascii="Times New Roman" w:hAnsi="Times New Roman" w:cs="Times New Roman"/>
          <w:sz w:val="24"/>
          <w:szCs w:val="24"/>
        </w:rPr>
        <w:t>млн</w:t>
      </w:r>
      <w:r w:rsidR="00B96796">
        <w:rPr>
          <w:rFonts w:ascii="Times New Roman" w:hAnsi="Times New Roman" w:cs="Times New Roman"/>
          <w:sz w:val="24"/>
          <w:szCs w:val="24"/>
        </w:rPr>
        <w:t>.</w:t>
      </w:r>
      <w:r w:rsidR="004B7F00" w:rsidRPr="004B7F00">
        <w:rPr>
          <w:rFonts w:ascii="Times New Roman" w:hAnsi="Times New Roman" w:cs="Times New Roman"/>
          <w:sz w:val="24"/>
          <w:szCs w:val="24"/>
        </w:rPr>
        <w:t xml:space="preserve"> руб.</w:t>
      </w:r>
      <w:r>
        <w:rPr>
          <w:rFonts w:ascii="Times New Roman" w:hAnsi="Times New Roman" w:cs="Times New Roman"/>
          <w:sz w:val="24"/>
          <w:szCs w:val="24"/>
        </w:rPr>
        <w:t>)</w:t>
      </w:r>
      <w:r w:rsidR="00A17A17" w:rsidRPr="00D73D50">
        <w:rPr>
          <w:rFonts w:ascii="Times New Roman" w:hAnsi="Times New Roman" w:cs="Times New Roman"/>
          <w:sz w:val="24"/>
          <w:szCs w:val="24"/>
        </w:rPr>
        <w:t xml:space="preserve">. </w:t>
      </w:r>
    </w:p>
    <w:p w:rsidR="00A17A17" w:rsidRPr="00D73D50" w:rsidRDefault="00A17A17"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В структуре товарооборота за отчетный период 2015 год удельный вес продовольственных товаров составляет более 50%.</w:t>
      </w:r>
    </w:p>
    <w:p w:rsidR="00A17A17" w:rsidRPr="00D73D50" w:rsidRDefault="00A17A17"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Оборот розничной торговли городского округа город</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Мегион за 2016 год в расч</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 xml:space="preserve">те на душу населения составил 173,1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 xml:space="preserve">, </w:t>
      </w:r>
      <w:r w:rsidR="004B7F00" w:rsidRPr="004B7F00">
        <w:rPr>
          <w:rFonts w:ascii="Times New Roman" w:hAnsi="Times New Roman" w:cs="Times New Roman"/>
          <w:sz w:val="24"/>
          <w:szCs w:val="24"/>
        </w:rPr>
        <w:t>или 104,</w:t>
      </w:r>
      <w:r w:rsidR="004B7F00">
        <w:rPr>
          <w:rFonts w:ascii="Times New Roman" w:hAnsi="Times New Roman" w:cs="Times New Roman"/>
          <w:sz w:val="24"/>
          <w:szCs w:val="24"/>
        </w:rPr>
        <w:t>9</w:t>
      </w:r>
      <w:r w:rsidR="004B7F00" w:rsidRPr="004B7F00">
        <w:rPr>
          <w:rFonts w:ascii="Times New Roman" w:hAnsi="Times New Roman" w:cs="Times New Roman"/>
          <w:sz w:val="24"/>
          <w:szCs w:val="24"/>
        </w:rPr>
        <w:t xml:space="preserve">% к 2015 </w:t>
      </w:r>
      <w:r w:rsidRPr="00D73D50">
        <w:rPr>
          <w:rFonts w:ascii="Times New Roman" w:hAnsi="Times New Roman" w:cs="Times New Roman"/>
          <w:sz w:val="24"/>
          <w:szCs w:val="24"/>
        </w:rPr>
        <w:t>год</w:t>
      </w:r>
      <w:r w:rsidR="004B7F00">
        <w:rPr>
          <w:rFonts w:ascii="Times New Roman" w:hAnsi="Times New Roman" w:cs="Times New Roman"/>
          <w:sz w:val="24"/>
          <w:szCs w:val="24"/>
        </w:rPr>
        <w:t>у (</w:t>
      </w:r>
      <w:r w:rsidR="004B7F00" w:rsidRPr="004B7F00">
        <w:rPr>
          <w:rFonts w:ascii="Times New Roman" w:hAnsi="Times New Roman" w:cs="Times New Roman"/>
          <w:sz w:val="24"/>
          <w:szCs w:val="24"/>
        </w:rPr>
        <w:t>16</w:t>
      </w:r>
      <w:r w:rsidR="004B7F00">
        <w:rPr>
          <w:rFonts w:ascii="Times New Roman" w:hAnsi="Times New Roman" w:cs="Times New Roman"/>
          <w:sz w:val="24"/>
          <w:szCs w:val="24"/>
        </w:rPr>
        <w:t xml:space="preserve">5,0 </w:t>
      </w:r>
      <w:r w:rsidR="004B7F00" w:rsidRPr="004B7F00">
        <w:rPr>
          <w:rFonts w:ascii="Times New Roman" w:hAnsi="Times New Roman" w:cs="Times New Roman"/>
          <w:sz w:val="24"/>
          <w:szCs w:val="24"/>
        </w:rPr>
        <w:t>тыс. руб.</w:t>
      </w:r>
      <w:r w:rsidR="004B7F00">
        <w:rPr>
          <w:rFonts w:ascii="Times New Roman" w:hAnsi="Times New Roman" w:cs="Times New Roman"/>
          <w:sz w:val="24"/>
          <w:szCs w:val="24"/>
        </w:rPr>
        <w:t>)</w:t>
      </w:r>
      <w:r w:rsidRPr="00D73D50">
        <w:rPr>
          <w:rFonts w:ascii="Times New Roman" w:hAnsi="Times New Roman" w:cs="Times New Roman"/>
          <w:sz w:val="24"/>
          <w:szCs w:val="24"/>
        </w:rPr>
        <w:t xml:space="preserve">. </w:t>
      </w:r>
    </w:p>
    <w:p w:rsidR="00A17A17" w:rsidRPr="00D73D50" w:rsidRDefault="00A17A17"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По состоянию на 01.01.2017 года на территории городского округа город Мегион расположено 242 объект</w:t>
      </w:r>
      <w:r w:rsidR="00B96796">
        <w:rPr>
          <w:rFonts w:ascii="Times New Roman" w:hAnsi="Times New Roman" w:cs="Times New Roman"/>
          <w:sz w:val="24"/>
          <w:szCs w:val="24"/>
        </w:rPr>
        <w:t>а</w:t>
      </w:r>
      <w:r w:rsidRPr="00D73D50">
        <w:rPr>
          <w:rFonts w:ascii="Times New Roman" w:hAnsi="Times New Roman" w:cs="Times New Roman"/>
          <w:sz w:val="24"/>
          <w:szCs w:val="24"/>
        </w:rPr>
        <w:t xml:space="preserve"> розничной торговли (магазины – 200 ед., торговые центры -4 ед., киоски – 2 ед., павильоны - 36 ед.), торговой площадью 37 779,11 </w:t>
      </w:r>
      <w:r w:rsidR="006E2CF7" w:rsidRPr="00D73D50">
        <w:rPr>
          <w:rFonts w:ascii="Times New Roman" w:hAnsi="Times New Roman" w:cs="Times New Roman"/>
          <w:sz w:val="24"/>
          <w:szCs w:val="24"/>
        </w:rPr>
        <w:t>кв.</w:t>
      </w:r>
      <w:r w:rsidR="00030948"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м. </w:t>
      </w:r>
    </w:p>
    <w:p w:rsidR="006E2CF7" w:rsidRPr="00D73D50" w:rsidRDefault="006E2CF7"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На развитие инфраструктуры потребительского рынка по-прежнему существенное влияние оказывает конкуренция. В городе работают 21 федеральн</w:t>
      </w:r>
      <w:r w:rsidR="00B96796">
        <w:rPr>
          <w:rFonts w:ascii="Times New Roman" w:hAnsi="Times New Roman" w:cs="Times New Roman"/>
          <w:sz w:val="24"/>
          <w:szCs w:val="24"/>
        </w:rPr>
        <w:t>о</w:t>
      </w:r>
      <w:r w:rsidRPr="00D73D50">
        <w:rPr>
          <w:rFonts w:ascii="Times New Roman" w:hAnsi="Times New Roman" w:cs="Times New Roman"/>
          <w:sz w:val="24"/>
          <w:szCs w:val="24"/>
        </w:rPr>
        <w:t>е и региональн</w:t>
      </w:r>
      <w:r w:rsidR="00B96796">
        <w:rPr>
          <w:rFonts w:ascii="Times New Roman" w:hAnsi="Times New Roman" w:cs="Times New Roman"/>
          <w:sz w:val="24"/>
          <w:szCs w:val="24"/>
        </w:rPr>
        <w:t>ое</w:t>
      </w:r>
      <w:r w:rsidRPr="00D73D50">
        <w:rPr>
          <w:rFonts w:ascii="Times New Roman" w:hAnsi="Times New Roman" w:cs="Times New Roman"/>
          <w:sz w:val="24"/>
          <w:szCs w:val="24"/>
        </w:rPr>
        <w:t xml:space="preserve"> сетевые компании: «Монетка», «Оптима», «Красное и белое», «Любимый», «Перекресток», «Светофор», «Норд», «Связной», «Алкомаркет», «Экономный», «Золото 585», «</w:t>
      </w:r>
      <w:r w:rsidRPr="00D73D50">
        <w:rPr>
          <w:rFonts w:ascii="Times New Roman" w:hAnsi="Times New Roman" w:cs="Times New Roman"/>
          <w:sz w:val="24"/>
          <w:szCs w:val="24"/>
          <w:lang w:val="en-US"/>
        </w:rPr>
        <w:t>DNS</w:t>
      </w:r>
      <w:r w:rsidRPr="00D73D50">
        <w:rPr>
          <w:rFonts w:ascii="Times New Roman" w:hAnsi="Times New Roman" w:cs="Times New Roman"/>
          <w:sz w:val="24"/>
          <w:szCs w:val="24"/>
        </w:rPr>
        <w:t xml:space="preserve">», «Rieker», «Магнит» и другие, реализующие продовольственные и непродовольственные товары. От общей торговой площади 37 779,11 </w:t>
      </w:r>
      <w:r w:rsidR="00030948" w:rsidRPr="00D73D50">
        <w:rPr>
          <w:rFonts w:ascii="Times New Roman" w:hAnsi="Times New Roman" w:cs="Times New Roman"/>
          <w:sz w:val="24"/>
          <w:szCs w:val="24"/>
        </w:rPr>
        <w:t>кв. м</w:t>
      </w:r>
      <w:r w:rsidR="00B96796">
        <w:rPr>
          <w:rFonts w:ascii="Times New Roman" w:hAnsi="Times New Roman" w:cs="Times New Roman"/>
          <w:sz w:val="24"/>
          <w:szCs w:val="24"/>
        </w:rPr>
        <w:t>.</w:t>
      </w:r>
      <w:r w:rsidRPr="00D73D50">
        <w:rPr>
          <w:rFonts w:ascii="Times New Roman" w:hAnsi="Times New Roman" w:cs="Times New Roman"/>
          <w:sz w:val="24"/>
          <w:szCs w:val="24"/>
        </w:rPr>
        <w:t xml:space="preserve"> по городу на федеральные и региональные сети приходится 7</w:t>
      </w:r>
      <w:r w:rsidR="004B7F00">
        <w:rPr>
          <w:rFonts w:ascii="Times New Roman" w:hAnsi="Times New Roman" w:cs="Times New Roman"/>
          <w:sz w:val="24"/>
          <w:szCs w:val="24"/>
        </w:rPr>
        <w:t> </w:t>
      </w:r>
      <w:r w:rsidRPr="00D73D50">
        <w:rPr>
          <w:rFonts w:ascii="Times New Roman" w:hAnsi="Times New Roman" w:cs="Times New Roman"/>
          <w:sz w:val="24"/>
          <w:szCs w:val="24"/>
        </w:rPr>
        <w:t>681</w:t>
      </w:r>
      <w:r w:rsidR="004B7F00">
        <w:rPr>
          <w:rFonts w:ascii="Times New Roman" w:hAnsi="Times New Roman" w:cs="Times New Roman"/>
          <w:sz w:val="24"/>
          <w:szCs w:val="24"/>
        </w:rPr>
        <w:t>,</w:t>
      </w:r>
      <w:r w:rsidRPr="00D73D50">
        <w:rPr>
          <w:rFonts w:ascii="Times New Roman" w:hAnsi="Times New Roman" w:cs="Times New Roman"/>
          <w:sz w:val="24"/>
          <w:szCs w:val="24"/>
        </w:rPr>
        <w:t xml:space="preserve">5 </w:t>
      </w:r>
      <w:r w:rsidR="00030948" w:rsidRPr="00D73D50">
        <w:rPr>
          <w:rFonts w:ascii="Times New Roman" w:hAnsi="Times New Roman" w:cs="Times New Roman"/>
          <w:sz w:val="24"/>
          <w:szCs w:val="24"/>
        </w:rPr>
        <w:t>кв. м</w:t>
      </w:r>
      <w:r w:rsidR="00B96796">
        <w:rPr>
          <w:rFonts w:ascii="Times New Roman" w:hAnsi="Times New Roman" w:cs="Times New Roman"/>
          <w:sz w:val="24"/>
          <w:szCs w:val="24"/>
        </w:rPr>
        <w:t>.</w:t>
      </w:r>
      <w:r w:rsidRPr="00D73D50">
        <w:rPr>
          <w:rFonts w:ascii="Times New Roman" w:hAnsi="Times New Roman" w:cs="Times New Roman"/>
          <w:sz w:val="24"/>
          <w:szCs w:val="24"/>
        </w:rPr>
        <w:t xml:space="preserve">, </w:t>
      </w:r>
      <w:r w:rsidR="004B7F00">
        <w:rPr>
          <w:rFonts w:ascii="Times New Roman" w:hAnsi="Times New Roman" w:cs="Times New Roman"/>
          <w:sz w:val="24"/>
          <w:szCs w:val="24"/>
        </w:rPr>
        <w:t>или</w:t>
      </w:r>
      <w:r w:rsidRPr="00D73D50">
        <w:rPr>
          <w:rFonts w:ascii="Times New Roman" w:hAnsi="Times New Roman" w:cs="Times New Roman"/>
          <w:sz w:val="24"/>
          <w:szCs w:val="24"/>
        </w:rPr>
        <w:t xml:space="preserve"> 20,3%, из них 3</w:t>
      </w:r>
      <w:r w:rsidR="004B7F00">
        <w:rPr>
          <w:rFonts w:ascii="Times New Roman" w:hAnsi="Times New Roman" w:cs="Times New Roman"/>
          <w:sz w:val="24"/>
          <w:szCs w:val="24"/>
        </w:rPr>
        <w:t> </w:t>
      </w:r>
      <w:r w:rsidRPr="00D73D50">
        <w:rPr>
          <w:rFonts w:ascii="Times New Roman" w:hAnsi="Times New Roman" w:cs="Times New Roman"/>
          <w:sz w:val="24"/>
          <w:szCs w:val="24"/>
        </w:rPr>
        <w:t>261</w:t>
      </w:r>
      <w:r w:rsidR="004B7F00">
        <w:rPr>
          <w:rFonts w:ascii="Times New Roman" w:hAnsi="Times New Roman" w:cs="Times New Roman"/>
          <w:sz w:val="24"/>
          <w:szCs w:val="24"/>
        </w:rPr>
        <w:t>,</w:t>
      </w:r>
      <w:r w:rsidRPr="00D73D50">
        <w:rPr>
          <w:rFonts w:ascii="Times New Roman" w:hAnsi="Times New Roman" w:cs="Times New Roman"/>
          <w:sz w:val="24"/>
          <w:szCs w:val="24"/>
        </w:rPr>
        <w:t xml:space="preserve">0 </w:t>
      </w:r>
      <w:r w:rsidR="00030948" w:rsidRPr="00D73D50">
        <w:rPr>
          <w:rFonts w:ascii="Times New Roman" w:hAnsi="Times New Roman" w:cs="Times New Roman"/>
          <w:sz w:val="24"/>
          <w:szCs w:val="24"/>
        </w:rPr>
        <w:t>кв. м</w:t>
      </w:r>
      <w:r w:rsidR="00B96796">
        <w:rPr>
          <w:rFonts w:ascii="Times New Roman" w:hAnsi="Times New Roman" w:cs="Times New Roman"/>
          <w:sz w:val="24"/>
          <w:szCs w:val="24"/>
        </w:rPr>
        <w:t>.</w:t>
      </w:r>
      <w:r w:rsidRPr="00D73D50">
        <w:rPr>
          <w:rFonts w:ascii="Times New Roman" w:hAnsi="Times New Roman" w:cs="Times New Roman"/>
          <w:sz w:val="24"/>
          <w:szCs w:val="24"/>
        </w:rPr>
        <w:t xml:space="preserve"> приходится на непродовольственные товары и 4</w:t>
      </w:r>
      <w:r w:rsidR="004B7F00">
        <w:rPr>
          <w:rFonts w:ascii="Times New Roman" w:hAnsi="Times New Roman" w:cs="Times New Roman"/>
          <w:sz w:val="24"/>
          <w:szCs w:val="24"/>
        </w:rPr>
        <w:t> </w:t>
      </w:r>
      <w:r w:rsidRPr="00D73D50">
        <w:rPr>
          <w:rFonts w:ascii="Times New Roman" w:hAnsi="Times New Roman" w:cs="Times New Roman"/>
          <w:sz w:val="24"/>
          <w:szCs w:val="24"/>
        </w:rPr>
        <w:t>420</w:t>
      </w:r>
      <w:r w:rsidR="004B7F00">
        <w:rPr>
          <w:rFonts w:ascii="Times New Roman" w:hAnsi="Times New Roman" w:cs="Times New Roman"/>
          <w:sz w:val="24"/>
          <w:szCs w:val="24"/>
        </w:rPr>
        <w:t>,</w:t>
      </w:r>
      <w:r w:rsidRPr="00D73D50">
        <w:rPr>
          <w:rFonts w:ascii="Times New Roman" w:hAnsi="Times New Roman" w:cs="Times New Roman"/>
          <w:sz w:val="24"/>
          <w:szCs w:val="24"/>
        </w:rPr>
        <w:t xml:space="preserve">5 </w:t>
      </w:r>
      <w:r w:rsidR="00030948" w:rsidRPr="00D73D50">
        <w:rPr>
          <w:rFonts w:ascii="Times New Roman" w:hAnsi="Times New Roman" w:cs="Times New Roman"/>
          <w:sz w:val="24"/>
          <w:szCs w:val="24"/>
        </w:rPr>
        <w:t>кв. м</w:t>
      </w:r>
      <w:r w:rsidR="00B96796">
        <w:rPr>
          <w:rFonts w:ascii="Times New Roman" w:hAnsi="Times New Roman" w:cs="Times New Roman"/>
          <w:sz w:val="24"/>
          <w:szCs w:val="24"/>
        </w:rPr>
        <w:t>.</w:t>
      </w:r>
      <w:r w:rsidRPr="00D73D50">
        <w:rPr>
          <w:rFonts w:ascii="Times New Roman" w:hAnsi="Times New Roman" w:cs="Times New Roman"/>
          <w:sz w:val="24"/>
          <w:szCs w:val="24"/>
        </w:rPr>
        <w:t xml:space="preserve"> на продовольственные товары. </w:t>
      </w:r>
    </w:p>
    <w:p w:rsidR="006E2CF7" w:rsidRPr="00D73D50" w:rsidRDefault="006E2CF7"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 xml:space="preserve">Обеспеченность населения торговыми площадями составила 683,9 </w:t>
      </w:r>
      <w:r w:rsidR="00030948" w:rsidRPr="00D73D50">
        <w:rPr>
          <w:rFonts w:ascii="Times New Roman" w:hAnsi="Times New Roman" w:cs="Times New Roman"/>
          <w:sz w:val="24"/>
          <w:szCs w:val="24"/>
        </w:rPr>
        <w:t>кв. м</w:t>
      </w:r>
      <w:r w:rsidR="00B96796">
        <w:rPr>
          <w:rFonts w:ascii="Times New Roman" w:hAnsi="Times New Roman" w:cs="Times New Roman"/>
          <w:sz w:val="24"/>
          <w:szCs w:val="24"/>
        </w:rPr>
        <w:t>.</w:t>
      </w:r>
      <w:r w:rsidRPr="00D73D50">
        <w:rPr>
          <w:rFonts w:ascii="Times New Roman" w:hAnsi="Times New Roman" w:cs="Times New Roman"/>
          <w:sz w:val="24"/>
          <w:szCs w:val="24"/>
        </w:rPr>
        <w:t xml:space="preserve"> на 1</w:t>
      </w:r>
      <w:r w:rsidR="004B7F00">
        <w:rPr>
          <w:rFonts w:ascii="Times New Roman" w:hAnsi="Times New Roman" w:cs="Times New Roman"/>
          <w:sz w:val="24"/>
          <w:szCs w:val="24"/>
        </w:rPr>
        <w:t> </w:t>
      </w:r>
      <w:r w:rsidRPr="00D73D50">
        <w:rPr>
          <w:rFonts w:ascii="Times New Roman" w:hAnsi="Times New Roman" w:cs="Times New Roman"/>
          <w:sz w:val="24"/>
          <w:szCs w:val="24"/>
        </w:rPr>
        <w:t>0</w:t>
      </w:r>
      <w:r w:rsidR="004B7F00">
        <w:rPr>
          <w:rFonts w:ascii="Times New Roman" w:hAnsi="Times New Roman" w:cs="Times New Roman"/>
          <w:sz w:val="24"/>
          <w:szCs w:val="24"/>
        </w:rPr>
        <w:t xml:space="preserve">00 </w:t>
      </w:r>
      <w:r w:rsidRPr="00D73D50">
        <w:rPr>
          <w:rFonts w:ascii="Times New Roman" w:hAnsi="Times New Roman" w:cs="Times New Roman"/>
          <w:sz w:val="24"/>
          <w:szCs w:val="24"/>
        </w:rPr>
        <w:t xml:space="preserve">жителей </w:t>
      </w:r>
      <w:r w:rsidR="00BA07DA">
        <w:rPr>
          <w:rFonts w:ascii="Times New Roman" w:hAnsi="Times New Roman" w:cs="Times New Roman"/>
          <w:sz w:val="24"/>
          <w:szCs w:val="24"/>
        </w:rPr>
        <w:t>–</w:t>
      </w:r>
      <w:r w:rsidR="004B7F00">
        <w:rPr>
          <w:rFonts w:ascii="Times New Roman" w:hAnsi="Times New Roman" w:cs="Times New Roman"/>
          <w:sz w:val="24"/>
          <w:szCs w:val="24"/>
        </w:rPr>
        <w:t xml:space="preserve"> </w:t>
      </w:r>
      <w:r w:rsidR="00BA07DA">
        <w:rPr>
          <w:rFonts w:ascii="Times New Roman" w:hAnsi="Times New Roman" w:cs="Times New Roman"/>
          <w:sz w:val="24"/>
          <w:szCs w:val="24"/>
        </w:rPr>
        <w:t>154,3</w:t>
      </w:r>
      <w:r w:rsidRPr="00D73D50">
        <w:rPr>
          <w:rFonts w:ascii="Times New Roman" w:hAnsi="Times New Roman" w:cs="Times New Roman"/>
          <w:sz w:val="24"/>
          <w:szCs w:val="24"/>
        </w:rPr>
        <w:t xml:space="preserve">% (01.01.2016 </w:t>
      </w:r>
      <w:r w:rsidR="00BA07DA">
        <w:rPr>
          <w:rFonts w:ascii="Times New Roman" w:hAnsi="Times New Roman" w:cs="Times New Roman"/>
          <w:sz w:val="24"/>
          <w:szCs w:val="24"/>
        </w:rPr>
        <w:t>–</w:t>
      </w:r>
      <w:r w:rsidRPr="00D73D50">
        <w:rPr>
          <w:rFonts w:ascii="Times New Roman" w:hAnsi="Times New Roman" w:cs="Times New Roman"/>
          <w:sz w:val="24"/>
          <w:szCs w:val="24"/>
        </w:rPr>
        <w:t xml:space="preserve"> </w:t>
      </w:r>
      <w:r w:rsidR="00BA07DA">
        <w:rPr>
          <w:rFonts w:ascii="Times New Roman" w:hAnsi="Times New Roman" w:cs="Times New Roman"/>
          <w:sz w:val="24"/>
          <w:szCs w:val="24"/>
        </w:rPr>
        <w:t>144,3</w:t>
      </w:r>
      <w:r w:rsidRPr="00D73D50">
        <w:rPr>
          <w:rFonts w:ascii="Times New Roman" w:hAnsi="Times New Roman" w:cs="Times New Roman"/>
          <w:sz w:val="24"/>
          <w:szCs w:val="24"/>
        </w:rPr>
        <w:t xml:space="preserve">%) в том числе стационарными (магазинами) объектами торговли 660,7 </w:t>
      </w:r>
      <w:r w:rsidR="00030948" w:rsidRPr="00D73D50">
        <w:rPr>
          <w:rFonts w:ascii="Times New Roman" w:hAnsi="Times New Roman" w:cs="Times New Roman"/>
          <w:sz w:val="24"/>
          <w:szCs w:val="24"/>
        </w:rPr>
        <w:t>кв. м</w:t>
      </w:r>
      <w:r w:rsidR="00B96796">
        <w:rPr>
          <w:rFonts w:ascii="Times New Roman" w:hAnsi="Times New Roman" w:cs="Times New Roman"/>
          <w:sz w:val="24"/>
          <w:szCs w:val="24"/>
        </w:rPr>
        <w:t>.</w:t>
      </w:r>
      <w:r w:rsidRPr="00D73D50">
        <w:rPr>
          <w:rFonts w:ascii="Times New Roman" w:hAnsi="Times New Roman" w:cs="Times New Roman"/>
          <w:sz w:val="24"/>
          <w:szCs w:val="24"/>
        </w:rPr>
        <w:t xml:space="preserve"> на 1</w:t>
      </w:r>
      <w:r w:rsidR="004B7F00">
        <w:rPr>
          <w:rFonts w:ascii="Times New Roman" w:hAnsi="Times New Roman" w:cs="Times New Roman"/>
          <w:sz w:val="24"/>
          <w:szCs w:val="24"/>
        </w:rPr>
        <w:t> </w:t>
      </w:r>
      <w:r w:rsidRPr="00D73D50">
        <w:rPr>
          <w:rFonts w:ascii="Times New Roman" w:hAnsi="Times New Roman" w:cs="Times New Roman"/>
          <w:sz w:val="24"/>
          <w:szCs w:val="24"/>
        </w:rPr>
        <w:t>0</w:t>
      </w:r>
      <w:r w:rsidR="004B7F00">
        <w:rPr>
          <w:rFonts w:ascii="Times New Roman" w:hAnsi="Times New Roman" w:cs="Times New Roman"/>
          <w:sz w:val="24"/>
          <w:szCs w:val="24"/>
        </w:rPr>
        <w:t xml:space="preserve">00 </w:t>
      </w:r>
      <w:r w:rsidRPr="00D73D50">
        <w:rPr>
          <w:rFonts w:ascii="Times New Roman" w:hAnsi="Times New Roman" w:cs="Times New Roman"/>
          <w:sz w:val="24"/>
          <w:szCs w:val="24"/>
        </w:rPr>
        <w:t xml:space="preserve">жителей </w:t>
      </w:r>
      <w:r w:rsidR="00BA07DA">
        <w:rPr>
          <w:rFonts w:ascii="Times New Roman" w:hAnsi="Times New Roman" w:cs="Times New Roman"/>
          <w:sz w:val="24"/>
          <w:szCs w:val="24"/>
        </w:rPr>
        <w:t>–</w:t>
      </w:r>
      <w:r w:rsidR="004B7F00">
        <w:rPr>
          <w:rFonts w:ascii="Times New Roman" w:hAnsi="Times New Roman" w:cs="Times New Roman"/>
          <w:sz w:val="24"/>
          <w:szCs w:val="24"/>
        </w:rPr>
        <w:t xml:space="preserve"> </w:t>
      </w:r>
      <w:r w:rsidR="00BA07DA">
        <w:rPr>
          <w:rFonts w:ascii="Times New Roman" w:hAnsi="Times New Roman" w:cs="Times New Roman"/>
          <w:sz w:val="24"/>
          <w:szCs w:val="24"/>
        </w:rPr>
        <w:t>149,1</w:t>
      </w:r>
      <w:r w:rsidRPr="00D73D50">
        <w:rPr>
          <w:rFonts w:ascii="Times New Roman" w:hAnsi="Times New Roman" w:cs="Times New Roman"/>
          <w:sz w:val="24"/>
          <w:szCs w:val="24"/>
        </w:rPr>
        <w:t xml:space="preserve">% (01.01.2016 – </w:t>
      </w:r>
      <w:r w:rsidR="00BA07DA">
        <w:rPr>
          <w:rFonts w:ascii="Times New Roman" w:hAnsi="Times New Roman" w:cs="Times New Roman"/>
          <w:sz w:val="24"/>
          <w:szCs w:val="24"/>
        </w:rPr>
        <w:t>138,9</w:t>
      </w:r>
      <w:r w:rsidRPr="00D73D50">
        <w:rPr>
          <w:rFonts w:ascii="Times New Roman" w:hAnsi="Times New Roman" w:cs="Times New Roman"/>
          <w:sz w:val="24"/>
          <w:szCs w:val="24"/>
        </w:rPr>
        <w:t>%). Снижение обеспеченности объясняется изменением норматива минимальной обеспеченности населения площадью торговых объектов, утвержденного постановлением Правительства</w:t>
      </w:r>
      <w:r w:rsidR="004B7F00">
        <w:rPr>
          <w:rFonts w:ascii="Times New Roman" w:hAnsi="Times New Roman" w:cs="Times New Roman"/>
          <w:sz w:val="24"/>
          <w:szCs w:val="24"/>
        </w:rPr>
        <w:t xml:space="preserve"> Ханты-Мансийского</w:t>
      </w:r>
      <w:r w:rsidRPr="00D73D50">
        <w:rPr>
          <w:rFonts w:ascii="Times New Roman" w:hAnsi="Times New Roman" w:cs="Times New Roman"/>
          <w:sz w:val="24"/>
          <w:szCs w:val="24"/>
        </w:rPr>
        <w:t xml:space="preserve"> автономного округа</w:t>
      </w:r>
      <w:r w:rsidR="004B7F00">
        <w:rPr>
          <w:rFonts w:ascii="Times New Roman" w:hAnsi="Times New Roman" w:cs="Times New Roman"/>
          <w:sz w:val="24"/>
          <w:szCs w:val="24"/>
        </w:rPr>
        <w:t xml:space="preserve"> – Югры </w:t>
      </w:r>
      <w:r w:rsidRPr="00D73D50">
        <w:rPr>
          <w:rFonts w:ascii="Times New Roman" w:hAnsi="Times New Roman" w:cs="Times New Roman"/>
          <w:sz w:val="24"/>
          <w:szCs w:val="24"/>
        </w:rPr>
        <w:t xml:space="preserve">от 05.08.2016 №291-п. </w:t>
      </w:r>
    </w:p>
    <w:p w:rsidR="006E2CF7" w:rsidRPr="00D73D50" w:rsidRDefault="006E2CF7"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 xml:space="preserve">На долю магазинов современных форматов торговли (площадью более 400 </w:t>
      </w:r>
      <w:r w:rsidR="00030948" w:rsidRPr="00D73D50">
        <w:rPr>
          <w:rFonts w:ascii="Times New Roman" w:hAnsi="Times New Roman" w:cs="Times New Roman"/>
          <w:sz w:val="24"/>
          <w:szCs w:val="24"/>
        </w:rPr>
        <w:t>кв. м</w:t>
      </w:r>
      <w:r w:rsidR="00B96796">
        <w:rPr>
          <w:rFonts w:ascii="Times New Roman" w:hAnsi="Times New Roman" w:cs="Times New Roman"/>
          <w:sz w:val="24"/>
          <w:szCs w:val="24"/>
        </w:rPr>
        <w:t>.</w:t>
      </w:r>
      <w:r w:rsidRPr="00D73D50">
        <w:rPr>
          <w:rFonts w:ascii="Times New Roman" w:hAnsi="Times New Roman" w:cs="Times New Roman"/>
          <w:sz w:val="24"/>
          <w:szCs w:val="24"/>
        </w:rPr>
        <w:t>) в городском округе город Мегион приходится 53,2% торговой площади.</w:t>
      </w:r>
    </w:p>
    <w:p w:rsidR="006E2CF7" w:rsidRPr="00D73D50" w:rsidRDefault="006E2CF7"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Обеспеченность населения объектами местного значения по состоянию на 2016 год составляет 42 торговых объекта по продаже продовольственных товаров и товаров смешанного ассортимента.</w:t>
      </w:r>
    </w:p>
    <w:p w:rsidR="006E2CF7" w:rsidRPr="00D73D50" w:rsidRDefault="006E2CF7"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Состояние торговли в городе в настоящее время можно охарактеризовать как стабильное, имеющее устойчивые тенденции дальнейшего развития.</w:t>
      </w:r>
    </w:p>
    <w:p w:rsidR="00A17A17" w:rsidRPr="00D73D50" w:rsidRDefault="00A17A17"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lastRenderedPageBreak/>
        <w:t>На сегодняшний день индустрия общественного питания представляет собой огромное количество предприятий с различным уровнем обслуживания, качеством продукции, разнообразием используемого оборудования.</w:t>
      </w:r>
    </w:p>
    <w:p w:rsidR="00A17A17" w:rsidRPr="00D73D50" w:rsidRDefault="00A17A17"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Сеть организаций общественного питания представлена в городе такими формами как кафе, столовые, рестораны</w:t>
      </w:r>
      <w:r w:rsidR="006E2CF7" w:rsidRPr="00D73D50">
        <w:rPr>
          <w:rFonts w:ascii="Times New Roman" w:hAnsi="Times New Roman" w:cs="Times New Roman"/>
          <w:sz w:val="24"/>
          <w:szCs w:val="24"/>
        </w:rPr>
        <w:t>, бары, закусочные</w:t>
      </w:r>
      <w:r w:rsidRPr="00D73D50">
        <w:rPr>
          <w:rFonts w:ascii="Times New Roman" w:hAnsi="Times New Roman" w:cs="Times New Roman"/>
          <w:sz w:val="24"/>
          <w:szCs w:val="24"/>
        </w:rPr>
        <w:t xml:space="preserve">. </w:t>
      </w:r>
    </w:p>
    <w:p w:rsidR="00A17A17" w:rsidRPr="00D73D50" w:rsidRDefault="00A17A17"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Оборот общественного питания за 2016 год составил 2</w:t>
      </w:r>
      <w:r w:rsidR="004B7F00">
        <w:rPr>
          <w:rFonts w:ascii="Times New Roman" w:hAnsi="Times New Roman" w:cs="Times New Roman"/>
          <w:sz w:val="24"/>
          <w:szCs w:val="24"/>
        </w:rPr>
        <w:t> </w:t>
      </w:r>
      <w:r w:rsidRPr="00D73D50">
        <w:rPr>
          <w:rFonts w:ascii="Times New Roman" w:hAnsi="Times New Roman" w:cs="Times New Roman"/>
          <w:sz w:val="24"/>
          <w:szCs w:val="24"/>
        </w:rPr>
        <w:t>122</w:t>
      </w:r>
      <w:r w:rsidR="004B7F00">
        <w:rPr>
          <w:rFonts w:ascii="Times New Roman" w:hAnsi="Times New Roman" w:cs="Times New Roman"/>
          <w:sz w:val="24"/>
          <w:szCs w:val="24"/>
        </w:rPr>
        <w:t>,</w:t>
      </w:r>
      <w:r w:rsidRPr="00D73D50">
        <w:rPr>
          <w:rFonts w:ascii="Times New Roman" w:hAnsi="Times New Roman" w:cs="Times New Roman"/>
          <w:sz w:val="24"/>
          <w:szCs w:val="24"/>
        </w:rPr>
        <w:t xml:space="preserve">8 </w:t>
      </w:r>
      <w:r w:rsidR="00BA4531" w:rsidRPr="00D73D50">
        <w:rPr>
          <w:rFonts w:ascii="Times New Roman" w:hAnsi="Times New Roman" w:cs="Times New Roman"/>
          <w:sz w:val="24"/>
          <w:szCs w:val="24"/>
        </w:rPr>
        <w:t>млн</w:t>
      </w:r>
      <w:r w:rsidR="00B96796">
        <w:rPr>
          <w:rFonts w:ascii="Times New Roman" w:hAnsi="Times New Roman" w:cs="Times New Roman"/>
          <w:sz w:val="24"/>
          <w:szCs w:val="24"/>
        </w:rPr>
        <w:t>.</w:t>
      </w:r>
      <w:r w:rsidR="00BA4531" w:rsidRPr="00D73D50">
        <w:rPr>
          <w:rFonts w:ascii="Times New Roman" w:hAnsi="Times New Roman" w:cs="Times New Roman"/>
          <w:sz w:val="24"/>
          <w:szCs w:val="24"/>
        </w:rPr>
        <w:t xml:space="preserve"> руб.</w:t>
      </w:r>
      <w:r w:rsidRPr="00D73D50">
        <w:rPr>
          <w:rFonts w:ascii="Times New Roman" w:hAnsi="Times New Roman" w:cs="Times New Roman"/>
          <w:sz w:val="24"/>
          <w:szCs w:val="24"/>
        </w:rPr>
        <w:t xml:space="preserve">, </w:t>
      </w:r>
      <w:r w:rsidR="001F0FCB" w:rsidRPr="001F0FCB">
        <w:rPr>
          <w:rFonts w:ascii="Times New Roman" w:hAnsi="Times New Roman" w:cs="Times New Roman"/>
          <w:sz w:val="24"/>
          <w:szCs w:val="24"/>
        </w:rPr>
        <w:t>или 10</w:t>
      </w:r>
      <w:r w:rsidR="001F0FCB">
        <w:rPr>
          <w:rFonts w:ascii="Times New Roman" w:hAnsi="Times New Roman" w:cs="Times New Roman"/>
          <w:sz w:val="24"/>
          <w:szCs w:val="24"/>
        </w:rPr>
        <w:t>7</w:t>
      </w:r>
      <w:r w:rsidR="001F0FCB" w:rsidRPr="001F0FCB">
        <w:rPr>
          <w:rFonts w:ascii="Times New Roman" w:hAnsi="Times New Roman" w:cs="Times New Roman"/>
          <w:sz w:val="24"/>
          <w:szCs w:val="24"/>
        </w:rPr>
        <w:t>,</w:t>
      </w:r>
      <w:r w:rsidR="001F0FCB">
        <w:rPr>
          <w:rFonts w:ascii="Times New Roman" w:hAnsi="Times New Roman" w:cs="Times New Roman"/>
          <w:sz w:val="24"/>
          <w:szCs w:val="24"/>
        </w:rPr>
        <w:t>2</w:t>
      </w:r>
      <w:r w:rsidR="001F0FCB" w:rsidRPr="001F0FCB">
        <w:rPr>
          <w:rFonts w:ascii="Times New Roman" w:hAnsi="Times New Roman" w:cs="Times New Roman"/>
          <w:sz w:val="24"/>
          <w:szCs w:val="24"/>
        </w:rPr>
        <w:t>% к 2015 году</w:t>
      </w:r>
      <w:r w:rsidR="004B7F00" w:rsidRPr="001F0FCB">
        <w:rPr>
          <w:rFonts w:ascii="Times New Roman" w:hAnsi="Times New Roman" w:cs="Times New Roman"/>
          <w:sz w:val="24"/>
          <w:szCs w:val="24"/>
        </w:rPr>
        <w:t xml:space="preserve"> </w:t>
      </w:r>
      <w:r w:rsidR="004B7F00">
        <w:rPr>
          <w:rFonts w:ascii="Times New Roman" w:hAnsi="Times New Roman" w:cs="Times New Roman"/>
          <w:sz w:val="24"/>
          <w:szCs w:val="24"/>
        </w:rPr>
        <w:t>(</w:t>
      </w:r>
      <w:r w:rsidR="004B7F00" w:rsidRPr="004B7F00">
        <w:rPr>
          <w:rFonts w:ascii="Times New Roman" w:hAnsi="Times New Roman" w:cs="Times New Roman"/>
          <w:sz w:val="24"/>
          <w:szCs w:val="24"/>
        </w:rPr>
        <w:t>1</w:t>
      </w:r>
      <w:r w:rsidR="004B7F00">
        <w:rPr>
          <w:rFonts w:ascii="Times New Roman" w:hAnsi="Times New Roman" w:cs="Times New Roman"/>
          <w:sz w:val="24"/>
          <w:szCs w:val="24"/>
        </w:rPr>
        <w:t> </w:t>
      </w:r>
      <w:r w:rsidR="004B7F00" w:rsidRPr="004B7F00">
        <w:rPr>
          <w:rFonts w:ascii="Times New Roman" w:hAnsi="Times New Roman" w:cs="Times New Roman"/>
          <w:sz w:val="24"/>
          <w:szCs w:val="24"/>
        </w:rPr>
        <w:t>980</w:t>
      </w:r>
      <w:r w:rsidR="004B7F00">
        <w:rPr>
          <w:rFonts w:ascii="Times New Roman" w:hAnsi="Times New Roman" w:cs="Times New Roman"/>
          <w:sz w:val="24"/>
          <w:szCs w:val="24"/>
        </w:rPr>
        <w:t>,</w:t>
      </w:r>
      <w:r w:rsidR="004B7F00" w:rsidRPr="004B7F00">
        <w:rPr>
          <w:rFonts w:ascii="Times New Roman" w:hAnsi="Times New Roman" w:cs="Times New Roman"/>
          <w:sz w:val="24"/>
          <w:szCs w:val="24"/>
        </w:rPr>
        <w:t>9</w:t>
      </w:r>
      <w:r w:rsidR="004B7F00">
        <w:rPr>
          <w:rFonts w:ascii="Times New Roman" w:hAnsi="Times New Roman" w:cs="Times New Roman"/>
          <w:sz w:val="24"/>
          <w:szCs w:val="24"/>
        </w:rPr>
        <w:t xml:space="preserve"> </w:t>
      </w:r>
      <w:r w:rsidR="004B7F00" w:rsidRPr="004B7F00">
        <w:rPr>
          <w:rFonts w:ascii="Times New Roman" w:hAnsi="Times New Roman" w:cs="Times New Roman"/>
          <w:sz w:val="24"/>
          <w:szCs w:val="24"/>
        </w:rPr>
        <w:t>млн</w:t>
      </w:r>
      <w:r w:rsidR="00B96796">
        <w:rPr>
          <w:rFonts w:ascii="Times New Roman" w:hAnsi="Times New Roman" w:cs="Times New Roman"/>
          <w:sz w:val="24"/>
          <w:szCs w:val="24"/>
        </w:rPr>
        <w:t>.</w:t>
      </w:r>
      <w:r w:rsidR="004B7F00" w:rsidRPr="004B7F00">
        <w:rPr>
          <w:rFonts w:ascii="Times New Roman" w:hAnsi="Times New Roman" w:cs="Times New Roman"/>
          <w:sz w:val="24"/>
          <w:szCs w:val="24"/>
        </w:rPr>
        <w:t xml:space="preserve"> руб.</w:t>
      </w:r>
      <w:r w:rsidR="004B7F00">
        <w:rPr>
          <w:rFonts w:ascii="Times New Roman" w:hAnsi="Times New Roman" w:cs="Times New Roman"/>
          <w:sz w:val="24"/>
          <w:szCs w:val="24"/>
        </w:rPr>
        <w:t>)</w:t>
      </w:r>
      <w:r w:rsidRPr="00D73D50">
        <w:rPr>
          <w:rFonts w:ascii="Times New Roman" w:hAnsi="Times New Roman" w:cs="Times New Roman"/>
          <w:sz w:val="24"/>
          <w:szCs w:val="24"/>
        </w:rPr>
        <w:t xml:space="preserve">. </w:t>
      </w:r>
    </w:p>
    <w:p w:rsidR="00A17A17" w:rsidRPr="00D73D50" w:rsidRDefault="00A17A17"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По состоянию на 01.01.2017 в городе работает 108 предприятий общественного питания на 5208 посадочных мест, в том числе по видам:</w:t>
      </w:r>
    </w:p>
    <w:p w:rsidR="00A17A17" w:rsidRPr="00D73D50" w:rsidRDefault="00DD6A48"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 xml:space="preserve">2 </w:t>
      </w:r>
      <w:r w:rsidR="00A17A17" w:rsidRPr="00D73D50">
        <w:rPr>
          <w:rFonts w:ascii="Times New Roman" w:hAnsi="Times New Roman" w:cs="Times New Roman"/>
          <w:sz w:val="24"/>
          <w:szCs w:val="24"/>
        </w:rPr>
        <w:t>ресторан</w:t>
      </w:r>
      <w:r w:rsidRPr="00D73D50">
        <w:rPr>
          <w:rFonts w:ascii="Times New Roman" w:hAnsi="Times New Roman" w:cs="Times New Roman"/>
          <w:sz w:val="24"/>
          <w:szCs w:val="24"/>
        </w:rPr>
        <w:t>а</w:t>
      </w:r>
      <w:r w:rsidR="00A17A17" w:rsidRPr="00D73D50">
        <w:rPr>
          <w:rFonts w:ascii="Times New Roman" w:hAnsi="Times New Roman" w:cs="Times New Roman"/>
          <w:sz w:val="24"/>
          <w:szCs w:val="24"/>
        </w:rPr>
        <w:t xml:space="preserve"> </w:t>
      </w:r>
      <w:r w:rsidRPr="00D73D50">
        <w:rPr>
          <w:rFonts w:ascii="Times New Roman" w:hAnsi="Times New Roman" w:cs="Times New Roman"/>
          <w:sz w:val="24"/>
          <w:szCs w:val="24"/>
        </w:rPr>
        <w:t>на</w:t>
      </w:r>
      <w:r w:rsidR="00A17A17" w:rsidRPr="00D73D50">
        <w:rPr>
          <w:rFonts w:ascii="Times New Roman" w:hAnsi="Times New Roman" w:cs="Times New Roman"/>
          <w:sz w:val="24"/>
          <w:szCs w:val="24"/>
        </w:rPr>
        <w:t xml:space="preserve"> 220 </w:t>
      </w:r>
      <w:r w:rsidRPr="00D73D50">
        <w:rPr>
          <w:rFonts w:ascii="Times New Roman" w:hAnsi="Times New Roman" w:cs="Times New Roman"/>
          <w:sz w:val="24"/>
          <w:szCs w:val="24"/>
        </w:rPr>
        <w:t>посадочных мест</w:t>
      </w:r>
      <w:r w:rsidR="00A17A17" w:rsidRPr="00D73D50">
        <w:rPr>
          <w:rFonts w:ascii="Times New Roman" w:hAnsi="Times New Roman" w:cs="Times New Roman"/>
          <w:sz w:val="24"/>
          <w:szCs w:val="24"/>
        </w:rPr>
        <w:t>;</w:t>
      </w:r>
    </w:p>
    <w:p w:rsidR="00A17A17" w:rsidRPr="00D73D50" w:rsidRDefault="00DD6A48"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 xml:space="preserve">31 </w:t>
      </w:r>
      <w:r w:rsidR="00A17A17" w:rsidRPr="00D73D50">
        <w:rPr>
          <w:rFonts w:ascii="Times New Roman" w:hAnsi="Times New Roman" w:cs="Times New Roman"/>
          <w:sz w:val="24"/>
          <w:szCs w:val="24"/>
        </w:rPr>
        <w:t xml:space="preserve">кафе </w:t>
      </w:r>
      <w:r w:rsidRPr="00D73D50">
        <w:rPr>
          <w:rFonts w:ascii="Times New Roman" w:hAnsi="Times New Roman" w:cs="Times New Roman"/>
          <w:sz w:val="24"/>
          <w:szCs w:val="24"/>
        </w:rPr>
        <w:t>на</w:t>
      </w:r>
      <w:r w:rsidR="00A17A17" w:rsidRPr="00D73D50">
        <w:rPr>
          <w:rFonts w:ascii="Times New Roman" w:hAnsi="Times New Roman" w:cs="Times New Roman"/>
          <w:sz w:val="24"/>
          <w:szCs w:val="24"/>
        </w:rPr>
        <w:t xml:space="preserve"> 1</w:t>
      </w:r>
      <w:r w:rsidRPr="00D73D50">
        <w:rPr>
          <w:rFonts w:ascii="Times New Roman" w:hAnsi="Times New Roman" w:cs="Times New Roman"/>
          <w:sz w:val="24"/>
          <w:szCs w:val="24"/>
        </w:rPr>
        <w:t> </w:t>
      </w:r>
      <w:r w:rsidR="00A17A17" w:rsidRPr="00D73D50">
        <w:rPr>
          <w:rFonts w:ascii="Times New Roman" w:hAnsi="Times New Roman" w:cs="Times New Roman"/>
          <w:sz w:val="24"/>
          <w:szCs w:val="24"/>
        </w:rPr>
        <w:t>588</w:t>
      </w:r>
      <w:r w:rsidRPr="00D73D50">
        <w:rPr>
          <w:rFonts w:ascii="Times New Roman" w:hAnsi="Times New Roman" w:cs="Times New Roman"/>
          <w:sz w:val="24"/>
          <w:szCs w:val="24"/>
        </w:rPr>
        <w:t xml:space="preserve"> посадочных мест</w:t>
      </w:r>
      <w:r w:rsidR="00A17A17" w:rsidRPr="00D73D50">
        <w:rPr>
          <w:rFonts w:ascii="Times New Roman" w:hAnsi="Times New Roman" w:cs="Times New Roman"/>
          <w:sz w:val="24"/>
          <w:szCs w:val="24"/>
        </w:rPr>
        <w:t>;</w:t>
      </w:r>
    </w:p>
    <w:p w:rsidR="00A17A17" w:rsidRPr="00D73D50" w:rsidRDefault="00DD6A48"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 xml:space="preserve">32 </w:t>
      </w:r>
      <w:r w:rsidR="00A17A17" w:rsidRPr="00D73D50">
        <w:rPr>
          <w:rFonts w:ascii="Times New Roman" w:hAnsi="Times New Roman" w:cs="Times New Roman"/>
          <w:sz w:val="24"/>
          <w:szCs w:val="24"/>
        </w:rPr>
        <w:t>бар</w:t>
      </w:r>
      <w:r w:rsidRPr="00D73D50">
        <w:rPr>
          <w:rFonts w:ascii="Times New Roman" w:hAnsi="Times New Roman" w:cs="Times New Roman"/>
          <w:sz w:val="24"/>
          <w:szCs w:val="24"/>
        </w:rPr>
        <w:t xml:space="preserve">а на </w:t>
      </w:r>
      <w:r w:rsidR="00A17A17" w:rsidRPr="00D73D50">
        <w:rPr>
          <w:rFonts w:ascii="Times New Roman" w:hAnsi="Times New Roman" w:cs="Times New Roman"/>
          <w:sz w:val="24"/>
          <w:szCs w:val="24"/>
        </w:rPr>
        <w:t xml:space="preserve">763 </w:t>
      </w:r>
      <w:r w:rsidRPr="00D73D50">
        <w:rPr>
          <w:rFonts w:ascii="Times New Roman" w:hAnsi="Times New Roman" w:cs="Times New Roman"/>
          <w:sz w:val="24"/>
          <w:szCs w:val="24"/>
        </w:rPr>
        <w:t>посадочных места</w:t>
      </w:r>
      <w:r w:rsidR="00A17A17" w:rsidRPr="00D73D50">
        <w:rPr>
          <w:rFonts w:ascii="Times New Roman" w:hAnsi="Times New Roman" w:cs="Times New Roman"/>
          <w:sz w:val="24"/>
          <w:szCs w:val="24"/>
        </w:rPr>
        <w:t>;</w:t>
      </w:r>
    </w:p>
    <w:p w:rsidR="00DD6A48" w:rsidRPr="00D73D50" w:rsidRDefault="00DD6A48"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22 столовые на 2 408 посадочных мест, из них 11 школьных столовых на 1 936 посадочных мест;</w:t>
      </w:r>
    </w:p>
    <w:p w:rsidR="00A17A17" w:rsidRPr="00D73D50" w:rsidRDefault="00DD6A48"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 xml:space="preserve">21 </w:t>
      </w:r>
      <w:r w:rsidR="00B96796">
        <w:rPr>
          <w:rFonts w:ascii="Times New Roman" w:hAnsi="Times New Roman" w:cs="Times New Roman"/>
          <w:sz w:val="24"/>
          <w:szCs w:val="24"/>
        </w:rPr>
        <w:t>буфет</w:t>
      </w:r>
      <w:r w:rsidR="00A17A17" w:rsidRPr="00D73D50">
        <w:rPr>
          <w:rFonts w:ascii="Times New Roman" w:hAnsi="Times New Roman" w:cs="Times New Roman"/>
          <w:sz w:val="24"/>
          <w:szCs w:val="24"/>
        </w:rPr>
        <w:t>, закусочные, магазины-кулинарии</w:t>
      </w:r>
      <w:r w:rsidRPr="00D73D50">
        <w:rPr>
          <w:rFonts w:ascii="Times New Roman" w:hAnsi="Times New Roman" w:cs="Times New Roman"/>
          <w:sz w:val="24"/>
          <w:szCs w:val="24"/>
        </w:rPr>
        <w:t xml:space="preserve"> на </w:t>
      </w:r>
      <w:r w:rsidR="00A17A17" w:rsidRPr="00D73D50">
        <w:rPr>
          <w:rFonts w:ascii="Times New Roman" w:hAnsi="Times New Roman" w:cs="Times New Roman"/>
          <w:sz w:val="24"/>
          <w:szCs w:val="24"/>
        </w:rPr>
        <w:t xml:space="preserve">229 </w:t>
      </w:r>
      <w:r w:rsidRPr="00D73D50">
        <w:rPr>
          <w:rFonts w:ascii="Times New Roman" w:hAnsi="Times New Roman" w:cs="Times New Roman"/>
          <w:sz w:val="24"/>
          <w:szCs w:val="24"/>
        </w:rPr>
        <w:t>посадочных мест.</w:t>
      </w:r>
    </w:p>
    <w:p w:rsidR="006E2CF7" w:rsidRPr="00D73D50" w:rsidRDefault="006E2CF7"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По состоянию на 01.01.2017 обеспеченность предприятиями общепита общедоступной сети составила 126,7% (50,7 посадочных мест на 1</w:t>
      </w:r>
      <w:r w:rsidR="00DD6A48" w:rsidRPr="00D73D50">
        <w:rPr>
          <w:rFonts w:ascii="Times New Roman" w:hAnsi="Times New Roman" w:cs="Times New Roman"/>
          <w:sz w:val="24"/>
          <w:szCs w:val="24"/>
        </w:rPr>
        <w:t xml:space="preserve"> 000 </w:t>
      </w:r>
      <w:r w:rsidRPr="00D73D50">
        <w:rPr>
          <w:rFonts w:ascii="Times New Roman" w:hAnsi="Times New Roman" w:cs="Times New Roman"/>
          <w:sz w:val="24"/>
          <w:szCs w:val="24"/>
        </w:rPr>
        <w:t>жителей). По сравнению с аналогичным периодом предыдущего года наблюдается повышение посадочных мест на 17,4% (43,2 на 1</w:t>
      </w:r>
      <w:r w:rsidR="00DD6A48" w:rsidRPr="00D73D50">
        <w:rPr>
          <w:rFonts w:ascii="Times New Roman" w:hAnsi="Times New Roman" w:cs="Times New Roman"/>
          <w:sz w:val="24"/>
          <w:szCs w:val="24"/>
        </w:rPr>
        <w:t xml:space="preserve"> </w:t>
      </w:r>
      <w:r w:rsidRPr="00D73D50">
        <w:rPr>
          <w:rFonts w:ascii="Times New Roman" w:hAnsi="Times New Roman" w:cs="Times New Roman"/>
          <w:sz w:val="24"/>
          <w:szCs w:val="24"/>
        </w:rPr>
        <w:t>0</w:t>
      </w:r>
      <w:r w:rsidR="00DD6A48" w:rsidRPr="00D73D50">
        <w:rPr>
          <w:rFonts w:ascii="Times New Roman" w:hAnsi="Times New Roman" w:cs="Times New Roman"/>
          <w:sz w:val="24"/>
          <w:szCs w:val="24"/>
        </w:rPr>
        <w:t>00</w:t>
      </w:r>
      <w:r w:rsidRPr="00D73D50">
        <w:rPr>
          <w:rFonts w:ascii="Times New Roman" w:hAnsi="Times New Roman" w:cs="Times New Roman"/>
          <w:sz w:val="24"/>
          <w:szCs w:val="24"/>
        </w:rPr>
        <w:t xml:space="preserve"> жителей). Увеличение посадочных мест связано с открытием новых объектов общественного питания: ресторан «</w:t>
      </w:r>
      <w:r w:rsidRPr="00D73D50">
        <w:rPr>
          <w:rFonts w:ascii="Times New Roman" w:hAnsi="Times New Roman" w:cs="Times New Roman"/>
          <w:sz w:val="24"/>
          <w:szCs w:val="24"/>
          <w:lang w:val="en-US"/>
        </w:rPr>
        <w:t>MagMir</w:t>
      </w:r>
      <w:r w:rsidRPr="00D73D50">
        <w:rPr>
          <w:rFonts w:ascii="Times New Roman" w:hAnsi="Times New Roman" w:cs="Times New Roman"/>
          <w:sz w:val="24"/>
          <w:szCs w:val="24"/>
        </w:rPr>
        <w:t xml:space="preserve">» на 160 </w:t>
      </w:r>
      <w:r w:rsidR="00DD6A48" w:rsidRPr="00D73D50">
        <w:rPr>
          <w:rFonts w:ascii="Times New Roman" w:hAnsi="Times New Roman" w:cs="Times New Roman"/>
          <w:sz w:val="24"/>
          <w:szCs w:val="24"/>
        </w:rPr>
        <w:t>посадочных мест</w:t>
      </w:r>
      <w:r w:rsidRPr="00D73D50">
        <w:rPr>
          <w:rFonts w:ascii="Times New Roman" w:hAnsi="Times New Roman" w:cs="Times New Roman"/>
          <w:sz w:val="24"/>
          <w:szCs w:val="24"/>
        </w:rPr>
        <w:t xml:space="preserve">, кафе «Империал» на 154 </w:t>
      </w:r>
      <w:r w:rsidR="00DD6A48" w:rsidRPr="00D73D50">
        <w:rPr>
          <w:rFonts w:ascii="Times New Roman" w:hAnsi="Times New Roman" w:cs="Times New Roman"/>
          <w:sz w:val="24"/>
          <w:szCs w:val="24"/>
        </w:rPr>
        <w:t>посадочных мест</w:t>
      </w:r>
      <w:r w:rsidRPr="00D73D50">
        <w:rPr>
          <w:rFonts w:ascii="Times New Roman" w:hAnsi="Times New Roman" w:cs="Times New Roman"/>
          <w:sz w:val="24"/>
          <w:szCs w:val="24"/>
        </w:rPr>
        <w:t xml:space="preserve">, кафе «Аморэ» на 24 </w:t>
      </w:r>
      <w:r w:rsidR="00DD6A48" w:rsidRPr="00D73D50">
        <w:rPr>
          <w:rFonts w:ascii="Times New Roman" w:hAnsi="Times New Roman" w:cs="Times New Roman"/>
          <w:sz w:val="24"/>
          <w:szCs w:val="24"/>
        </w:rPr>
        <w:t>посадочных мест</w:t>
      </w:r>
      <w:r w:rsidRPr="00D73D50">
        <w:rPr>
          <w:rFonts w:ascii="Times New Roman" w:hAnsi="Times New Roman" w:cs="Times New Roman"/>
          <w:sz w:val="24"/>
          <w:szCs w:val="24"/>
        </w:rPr>
        <w:t xml:space="preserve">, кафе «Космос» на 60 </w:t>
      </w:r>
      <w:r w:rsidR="00DD6A48" w:rsidRPr="00D73D50">
        <w:rPr>
          <w:rFonts w:ascii="Times New Roman" w:hAnsi="Times New Roman" w:cs="Times New Roman"/>
          <w:sz w:val="24"/>
          <w:szCs w:val="24"/>
        </w:rPr>
        <w:t>посадочных мест,</w:t>
      </w:r>
      <w:r w:rsidRPr="00D73D50">
        <w:rPr>
          <w:rFonts w:ascii="Times New Roman" w:hAnsi="Times New Roman" w:cs="Times New Roman"/>
          <w:sz w:val="24"/>
          <w:szCs w:val="24"/>
        </w:rPr>
        <w:t xml:space="preserve"> кафе «Элвис» на 120 </w:t>
      </w:r>
      <w:r w:rsidR="00DD6A48" w:rsidRPr="00D73D50">
        <w:rPr>
          <w:rFonts w:ascii="Times New Roman" w:hAnsi="Times New Roman" w:cs="Times New Roman"/>
          <w:sz w:val="24"/>
          <w:szCs w:val="24"/>
        </w:rPr>
        <w:t>посадочных мест,</w:t>
      </w:r>
      <w:r w:rsidRPr="00D73D50">
        <w:rPr>
          <w:rFonts w:ascii="Times New Roman" w:hAnsi="Times New Roman" w:cs="Times New Roman"/>
          <w:sz w:val="24"/>
          <w:szCs w:val="24"/>
        </w:rPr>
        <w:t xml:space="preserve"> кафе «Бруклин» на 50 </w:t>
      </w:r>
      <w:r w:rsidR="00DD6A48" w:rsidRPr="00D73D50">
        <w:rPr>
          <w:rFonts w:ascii="Times New Roman" w:hAnsi="Times New Roman" w:cs="Times New Roman"/>
          <w:sz w:val="24"/>
          <w:szCs w:val="24"/>
        </w:rPr>
        <w:t>посадочных мест</w:t>
      </w:r>
      <w:r w:rsidRPr="00D73D50">
        <w:rPr>
          <w:rFonts w:ascii="Times New Roman" w:hAnsi="Times New Roman" w:cs="Times New Roman"/>
          <w:sz w:val="24"/>
          <w:szCs w:val="24"/>
        </w:rPr>
        <w:t xml:space="preserve">, кафе «Мираж» на 50 </w:t>
      </w:r>
      <w:r w:rsidR="00DD6A48" w:rsidRPr="00D73D50">
        <w:rPr>
          <w:rFonts w:ascii="Times New Roman" w:hAnsi="Times New Roman" w:cs="Times New Roman"/>
          <w:sz w:val="24"/>
          <w:szCs w:val="24"/>
        </w:rPr>
        <w:t>посадочных мест</w:t>
      </w:r>
      <w:r w:rsidRPr="00D73D50">
        <w:rPr>
          <w:rFonts w:ascii="Times New Roman" w:hAnsi="Times New Roman" w:cs="Times New Roman"/>
          <w:sz w:val="24"/>
          <w:szCs w:val="24"/>
        </w:rPr>
        <w:t xml:space="preserve">. </w:t>
      </w:r>
    </w:p>
    <w:p w:rsidR="006E2CF7" w:rsidRPr="00D73D50" w:rsidRDefault="006E2CF7"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В связи с ограничением времени и условий розничной продажи алкогольной продукции в объектах общественного питания (Закон Ханты-Мансийского автономного округа –</w:t>
      </w:r>
      <w:r w:rsidR="001539BD">
        <w:rPr>
          <w:rFonts w:ascii="Times New Roman" w:hAnsi="Times New Roman" w:cs="Times New Roman"/>
          <w:sz w:val="24"/>
          <w:szCs w:val="24"/>
        </w:rPr>
        <w:t xml:space="preserve"> </w:t>
      </w:r>
      <w:r w:rsidRPr="00D73D50">
        <w:rPr>
          <w:rFonts w:ascii="Times New Roman" w:hAnsi="Times New Roman" w:cs="Times New Roman"/>
          <w:sz w:val="24"/>
          <w:szCs w:val="24"/>
        </w:rPr>
        <w:t>Югры от 16.06.2016 №46-оз «Регулирование отдельных вопросов в области оборота этилового спирта, алкогольной и спиртосодержащей продукции в Ханты-Мансийском автономном округе –</w:t>
      </w:r>
      <w:r w:rsidR="00B96796">
        <w:rPr>
          <w:rFonts w:ascii="Times New Roman" w:hAnsi="Times New Roman" w:cs="Times New Roman"/>
          <w:sz w:val="24"/>
          <w:szCs w:val="24"/>
        </w:rPr>
        <w:t xml:space="preserve"> </w:t>
      </w:r>
      <w:r w:rsidRPr="00D73D50">
        <w:rPr>
          <w:rFonts w:ascii="Times New Roman" w:hAnsi="Times New Roman" w:cs="Times New Roman"/>
          <w:sz w:val="24"/>
          <w:szCs w:val="24"/>
        </w:rPr>
        <w:t>Югре») объекты общественного питания, реализующие пиво и пивные напитки</w:t>
      </w:r>
      <w:r w:rsidR="00B96796">
        <w:rPr>
          <w:rFonts w:ascii="Times New Roman" w:hAnsi="Times New Roman" w:cs="Times New Roman"/>
          <w:sz w:val="24"/>
          <w:szCs w:val="24"/>
        </w:rPr>
        <w:t>,</w:t>
      </w:r>
      <w:r w:rsidRPr="00D73D50">
        <w:rPr>
          <w:rFonts w:ascii="Times New Roman" w:hAnsi="Times New Roman" w:cs="Times New Roman"/>
          <w:sz w:val="24"/>
          <w:szCs w:val="24"/>
        </w:rPr>
        <w:t xml:space="preserve"> увеличили количество посадочных мест путем</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реконструкции существующих объектов: бар «Встреча» на 12 </w:t>
      </w:r>
      <w:r w:rsidR="00DD6A48" w:rsidRPr="00D73D50">
        <w:rPr>
          <w:rFonts w:ascii="Times New Roman" w:hAnsi="Times New Roman" w:cs="Times New Roman"/>
          <w:sz w:val="24"/>
          <w:szCs w:val="24"/>
        </w:rPr>
        <w:t>посадочных мест</w:t>
      </w:r>
      <w:r w:rsidRPr="00D73D50">
        <w:rPr>
          <w:rFonts w:ascii="Times New Roman" w:hAnsi="Times New Roman" w:cs="Times New Roman"/>
          <w:sz w:val="24"/>
          <w:szCs w:val="24"/>
        </w:rPr>
        <w:t xml:space="preserve">, бар «Золотая рыбка» на 10 </w:t>
      </w:r>
      <w:r w:rsidR="00DD6A48" w:rsidRPr="00D73D50">
        <w:rPr>
          <w:rFonts w:ascii="Times New Roman" w:hAnsi="Times New Roman" w:cs="Times New Roman"/>
          <w:sz w:val="24"/>
          <w:szCs w:val="24"/>
        </w:rPr>
        <w:t>посадочных мест</w:t>
      </w:r>
      <w:r w:rsidRPr="00D73D50">
        <w:rPr>
          <w:rFonts w:ascii="Times New Roman" w:hAnsi="Times New Roman" w:cs="Times New Roman"/>
          <w:sz w:val="24"/>
          <w:szCs w:val="24"/>
        </w:rPr>
        <w:t xml:space="preserve">, бар «Рябинушка» на 13 </w:t>
      </w:r>
      <w:r w:rsidR="00DD6A48" w:rsidRPr="00D73D50">
        <w:rPr>
          <w:rFonts w:ascii="Times New Roman" w:hAnsi="Times New Roman" w:cs="Times New Roman"/>
          <w:sz w:val="24"/>
          <w:szCs w:val="24"/>
        </w:rPr>
        <w:t>посадочных мест</w:t>
      </w:r>
      <w:r w:rsidRPr="00D73D50">
        <w:rPr>
          <w:rFonts w:ascii="Times New Roman" w:hAnsi="Times New Roman" w:cs="Times New Roman"/>
          <w:sz w:val="24"/>
          <w:szCs w:val="24"/>
        </w:rPr>
        <w:t xml:space="preserve">, бар «Мальвина» на 14 </w:t>
      </w:r>
      <w:r w:rsidR="00DD6A48" w:rsidRPr="00D73D50">
        <w:rPr>
          <w:rFonts w:ascii="Times New Roman" w:hAnsi="Times New Roman" w:cs="Times New Roman"/>
          <w:sz w:val="24"/>
          <w:szCs w:val="24"/>
        </w:rPr>
        <w:t>посадочных мест</w:t>
      </w:r>
      <w:r w:rsidRPr="00D73D50">
        <w:rPr>
          <w:rFonts w:ascii="Times New Roman" w:hAnsi="Times New Roman" w:cs="Times New Roman"/>
          <w:sz w:val="24"/>
          <w:szCs w:val="24"/>
        </w:rPr>
        <w:t xml:space="preserve">, бар «Престиж» на 14 </w:t>
      </w:r>
      <w:r w:rsidR="00DD6A48" w:rsidRPr="00D73D50">
        <w:rPr>
          <w:rFonts w:ascii="Times New Roman" w:hAnsi="Times New Roman" w:cs="Times New Roman"/>
          <w:sz w:val="24"/>
          <w:szCs w:val="24"/>
        </w:rPr>
        <w:t>посадочных мест</w:t>
      </w:r>
      <w:r w:rsidRPr="00D73D50">
        <w:rPr>
          <w:rFonts w:ascii="Times New Roman" w:hAnsi="Times New Roman" w:cs="Times New Roman"/>
          <w:sz w:val="24"/>
          <w:szCs w:val="24"/>
        </w:rPr>
        <w:t>, бар «Жигули</w:t>
      </w:r>
      <w:r w:rsidR="00B96796">
        <w:rPr>
          <w:rFonts w:ascii="Times New Roman" w:hAnsi="Times New Roman" w:cs="Times New Roman"/>
          <w:sz w:val="24"/>
          <w:szCs w:val="24"/>
        </w:rPr>
        <w:t>»</w:t>
      </w:r>
      <w:r w:rsidRPr="00D73D50">
        <w:rPr>
          <w:rFonts w:ascii="Times New Roman" w:hAnsi="Times New Roman" w:cs="Times New Roman"/>
          <w:sz w:val="24"/>
          <w:szCs w:val="24"/>
        </w:rPr>
        <w:t xml:space="preserve"> на 10 </w:t>
      </w:r>
      <w:r w:rsidR="00DD6A48" w:rsidRPr="00D73D50">
        <w:rPr>
          <w:rFonts w:ascii="Times New Roman" w:hAnsi="Times New Roman" w:cs="Times New Roman"/>
          <w:sz w:val="24"/>
          <w:szCs w:val="24"/>
        </w:rPr>
        <w:t>посадочных мест</w:t>
      </w:r>
      <w:r w:rsidRPr="00D73D50">
        <w:rPr>
          <w:rFonts w:ascii="Times New Roman" w:hAnsi="Times New Roman" w:cs="Times New Roman"/>
          <w:sz w:val="24"/>
          <w:szCs w:val="24"/>
        </w:rPr>
        <w:t>.</w:t>
      </w:r>
    </w:p>
    <w:p w:rsidR="00A17A17" w:rsidRPr="00D73D50" w:rsidRDefault="00A17A17"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Помимо торговли и общественного питания, потребительский рынок насыщают также платные услуги.</w:t>
      </w:r>
    </w:p>
    <w:p w:rsidR="00A17A17" w:rsidRPr="00D73D50" w:rsidRDefault="00A17A17"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Объ</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м платных услуг за 2016 год, оказанных населению городского округа город Мегион составил 3</w:t>
      </w:r>
      <w:r w:rsidR="00DD6A48" w:rsidRPr="00D73D50">
        <w:rPr>
          <w:rFonts w:ascii="Times New Roman" w:hAnsi="Times New Roman" w:cs="Times New Roman"/>
          <w:sz w:val="24"/>
          <w:szCs w:val="24"/>
        </w:rPr>
        <w:t> </w:t>
      </w:r>
      <w:r w:rsidRPr="00D73D50">
        <w:rPr>
          <w:rFonts w:ascii="Times New Roman" w:hAnsi="Times New Roman" w:cs="Times New Roman"/>
          <w:sz w:val="24"/>
          <w:szCs w:val="24"/>
        </w:rPr>
        <w:t>586</w:t>
      </w:r>
      <w:r w:rsidR="00DD6A48" w:rsidRPr="00D73D50">
        <w:rPr>
          <w:rFonts w:ascii="Times New Roman" w:hAnsi="Times New Roman" w:cs="Times New Roman"/>
          <w:sz w:val="24"/>
          <w:szCs w:val="24"/>
        </w:rPr>
        <w:t>,</w:t>
      </w:r>
      <w:r w:rsidRPr="00D73D50">
        <w:rPr>
          <w:rFonts w:ascii="Times New Roman" w:hAnsi="Times New Roman" w:cs="Times New Roman"/>
          <w:sz w:val="24"/>
          <w:szCs w:val="24"/>
        </w:rPr>
        <w:t xml:space="preserve">9 </w:t>
      </w:r>
      <w:r w:rsidR="00BA4531" w:rsidRPr="00D73D50">
        <w:rPr>
          <w:rFonts w:ascii="Times New Roman" w:hAnsi="Times New Roman" w:cs="Times New Roman"/>
          <w:sz w:val="24"/>
          <w:szCs w:val="24"/>
        </w:rPr>
        <w:t>млн руб.</w:t>
      </w:r>
      <w:r w:rsidRPr="00D73D50">
        <w:rPr>
          <w:rFonts w:ascii="Times New Roman" w:hAnsi="Times New Roman" w:cs="Times New Roman"/>
          <w:sz w:val="24"/>
          <w:szCs w:val="24"/>
        </w:rPr>
        <w:t xml:space="preserve">, </w:t>
      </w:r>
      <w:r w:rsidR="001F0FCB" w:rsidRPr="001F0FCB">
        <w:rPr>
          <w:rFonts w:ascii="Times New Roman" w:hAnsi="Times New Roman" w:cs="Times New Roman"/>
          <w:sz w:val="24"/>
          <w:szCs w:val="24"/>
        </w:rPr>
        <w:t>или 10</w:t>
      </w:r>
      <w:r w:rsidR="001F0FCB">
        <w:rPr>
          <w:rFonts w:ascii="Times New Roman" w:hAnsi="Times New Roman" w:cs="Times New Roman"/>
          <w:sz w:val="24"/>
          <w:szCs w:val="24"/>
        </w:rPr>
        <w:t>6</w:t>
      </w:r>
      <w:r w:rsidR="001F0FCB" w:rsidRPr="001F0FCB">
        <w:rPr>
          <w:rFonts w:ascii="Times New Roman" w:hAnsi="Times New Roman" w:cs="Times New Roman"/>
          <w:sz w:val="24"/>
          <w:szCs w:val="24"/>
        </w:rPr>
        <w:t>,</w:t>
      </w:r>
      <w:r w:rsidR="001F0FCB">
        <w:rPr>
          <w:rFonts w:ascii="Times New Roman" w:hAnsi="Times New Roman" w:cs="Times New Roman"/>
          <w:sz w:val="24"/>
          <w:szCs w:val="24"/>
        </w:rPr>
        <w:t>4</w:t>
      </w:r>
      <w:r w:rsidR="001F0FCB" w:rsidRPr="001F0FCB">
        <w:rPr>
          <w:rFonts w:ascii="Times New Roman" w:hAnsi="Times New Roman" w:cs="Times New Roman"/>
          <w:sz w:val="24"/>
          <w:szCs w:val="24"/>
        </w:rPr>
        <w:t>% к 2015 году</w:t>
      </w:r>
      <w:r w:rsidR="001F0FCB">
        <w:rPr>
          <w:rFonts w:ascii="Times New Roman" w:hAnsi="Times New Roman" w:cs="Times New Roman"/>
          <w:sz w:val="24"/>
          <w:szCs w:val="24"/>
        </w:rPr>
        <w:t xml:space="preserve"> (</w:t>
      </w:r>
      <w:r w:rsidR="001F0FCB" w:rsidRPr="001F0FCB">
        <w:rPr>
          <w:rFonts w:ascii="Times New Roman" w:hAnsi="Times New Roman" w:cs="Times New Roman"/>
          <w:sz w:val="24"/>
          <w:szCs w:val="24"/>
        </w:rPr>
        <w:t>3</w:t>
      </w:r>
      <w:r w:rsidR="001F0FCB">
        <w:rPr>
          <w:rFonts w:ascii="Times New Roman" w:hAnsi="Times New Roman" w:cs="Times New Roman"/>
          <w:sz w:val="24"/>
          <w:szCs w:val="24"/>
        </w:rPr>
        <w:t> </w:t>
      </w:r>
      <w:r w:rsidR="001F0FCB" w:rsidRPr="001F0FCB">
        <w:rPr>
          <w:rFonts w:ascii="Times New Roman" w:hAnsi="Times New Roman" w:cs="Times New Roman"/>
          <w:sz w:val="24"/>
          <w:szCs w:val="24"/>
        </w:rPr>
        <w:t>369</w:t>
      </w:r>
      <w:r w:rsidR="001F0FCB">
        <w:rPr>
          <w:rFonts w:ascii="Times New Roman" w:hAnsi="Times New Roman" w:cs="Times New Roman"/>
          <w:sz w:val="24"/>
          <w:szCs w:val="24"/>
        </w:rPr>
        <w:t>,</w:t>
      </w:r>
      <w:r w:rsidR="001F0FCB" w:rsidRPr="001F0FCB">
        <w:rPr>
          <w:rFonts w:ascii="Times New Roman" w:hAnsi="Times New Roman" w:cs="Times New Roman"/>
          <w:sz w:val="24"/>
          <w:szCs w:val="24"/>
        </w:rPr>
        <w:t>6</w:t>
      </w:r>
      <w:r w:rsidR="001F0FCB">
        <w:rPr>
          <w:rFonts w:ascii="Times New Roman" w:hAnsi="Times New Roman" w:cs="Times New Roman"/>
          <w:sz w:val="24"/>
          <w:szCs w:val="24"/>
        </w:rPr>
        <w:t xml:space="preserve"> </w:t>
      </w:r>
      <w:r w:rsidR="001F0FCB" w:rsidRPr="001F0FCB">
        <w:rPr>
          <w:rFonts w:ascii="Times New Roman" w:hAnsi="Times New Roman" w:cs="Times New Roman"/>
          <w:sz w:val="24"/>
          <w:szCs w:val="24"/>
        </w:rPr>
        <w:t>млн руб.</w:t>
      </w:r>
      <w:r w:rsidR="001F0FCB">
        <w:rPr>
          <w:rFonts w:ascii="Times New Roman" w:hAnsi="Times New Roman" w:cs="Times New Roman"/>
          <w:sz w:val="24"/>
          <w:szCs w:val="24"/>
        </w:rPr>
        <w:t>)</w:t>
      </w:r>
      <w:r w:rsidRPr="00D73D50">
        <w:rPr>
          <w:rFonts w:ascii="Times New Roman" w:hAnsi="Times New Roman" w:cs="Times New Roman"/>
          <w:sz w:val="24"/>
          <w:szCs w:val="24"/>
        </w:rPr>
        <w:t>. Более 50% объ</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 xml:space="preserve">ма платных услуг </w:t>
      </w:r>
      <w:r w:rsidR="005531ED" w:rsidRPr="00D73D50">
        <w:rPr>
          <w:rFonts w:ascii="Times New Roman" w:hAnsi="Times New Roman" w:cs="Times New Roman"/>
          <w:sz w:val="24"/>
          <w:szCs w:val="24"/>
        </w:rPr>
        <w:t>в</w:t>
      </w:r>
      <w:r w:rsidRPr="00D73D50">
        <w:rPr>
          <w:rFonts w:ascii="Times New Roman" w:hAnsi="Times New Roman" w:cs="Times New Roman"/>
          <w:sz w:val="24"/>
          <w:szCs w:val="24"/>
        </w:rPr>
        <w:t xml:space="preserve"> 2016 год</w:t>
      </w:r>
      <w:r w:rsidR="005531ED" w:rsidRPr="00D73D50">
        <w:rPr>
          <w:rFonts w:ascii="Times New Roman" w:hAnsi="Times New Roman" w:cs="Times New Roman"/>
          <w:sz w:val="24"/>
          <w:szCs w:val="24"/>
        </w:rPr>
        <w:t>у</w:t>
      </w:r>
      <w:r w:rsidRPr="00D73D50">
        <w:rPr>
          <w:rFonts w:ascii="Times New Roman" w:hAnsi="Times New Roman" w:cs="Times New Roman"/>
          <w:sz w:val="24"/>
          <w:szCs w:val="24"/>
        </w:rPr>
        <w:t xml:space="preserve"> формировал</w:t>
      </w:r>
      <w:r w:rsidR="005531ED" w:rsidRPr="00D73D50">
        <w:rPr>
          <w:rFonts w:ascii="Times New Roman" w:hAnsi="Times New Roman" w:cs="Times New Roman"/>
          <w:sz w:val="24"/>
          <w:szCs w:val="24"/>
        </w:rPr>
        <w:t>о</w:t>
      </w:r>
      <w:r w:rsidRPr="00D73D50">
        <w:rPr>
          <w:rFonts w:ascii="Times New Roman" w:hAnsi="Times New Roman" w:cs="Times New Roman"/>
          <w:sz w:val="24"/>
          <w:szCs w:val="24"/>
        </w:rPr>
        <w:t>с</w:t>
      </w:r>
      <w:r w:rsidR="005531ED" w:rsidRPr="00D73D50">
        <w:rPr>
          <w:rFonts w:ascii="Times New Roman" w:hAnsi="Times New Roman" w:cs="Times New Roman"/>
          <w:sz w:val="24"/>
          <w:szCs w:val="24"/>
        </w:rPr>
        <w:t>ь</w:t>
      </w:r>
      <w:r w:rsidRPr="00D73D50">
        <w:rPr>
          <w:rFonts w:ascii="Times New Roman" w:hAnsi="Times New Roman" w:cs="Times New Roman"/>
          <w:sz w:val="24"/>
          <w:szCs w:val="24"/>
        </w:rPr>
        <w:t xml:space="preserve"> крупными и средними организациями. </w:t>
      </w:r>
    </w:p>
    <w:p w:rsidR="00A17A17" w:rsidRPr="00D73D50" w:rsidRDefault="00A17A17" w:rsidP="00D73D50">
      <w:pPr>
        <w:pStyle w:val="a3"/>
        <w:widowControl w:val="0"/>
        <w:spacing w:before="0" w:beforeAutospacing="0" w:after="0" w:afterAutospacing="0"/>
        <w:ind w:firstLine="720"/>
        <w:jc w:val="both"/>
      </w:pPr>
      <w:r w:rsidRPr="00D73D50">
        <w:t xml:space="preserve">Структура платных услуг населению в </w:t>
      </w:r>
      <w:r w:rsidR="00107A78" w:rsidRPr="00107A78">
        <w:t>2016 году</w:t>
      </w:r>
      <w:r w:rsidRPr="00D73D50">
        <w:t xml:space="preserve"> не изменилась, по-прежнему преобладающую долю занимают такие виды услуг как: жилищно-коммунальные, медицинские, услуги связи, транспортные и бытовые услуги.</w:t>
      </w:r>
    </w:p>
    <w:p w:rsidR="00A17A17" w:rsidRPr="00D73D50" w:rsidRDefault="00A17A17"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Каждому жителю города за отч</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тный период было оказано платных услуг в среднем на 64</w:t>
      </w:r>
      <w:r w:rsidR="00DD6A48" w:rsidRPr="00D73D50">
        <w:rPr>
          <w:rFonts w:ascii="Times New Roman" w:hAnsi="Times New Roman" w:cs="Times New Roman"/>
          <w:sz w:val="24"/>
          <w:szCs w:val="24"/>
        </w:rPr>
        <w:t> </w:t>
      </w:r>
      <w:r w:rsidRPr="00D73D50">
        <w:rPr>
          <w:rFonts w:ascii="Times New Roman" w:hAnsi="Times New Roman" w:cs="Times New Roman"/>
          <w:sz w:val="24"/>
          <w:szCs w:val="24"/>
        </w:rPr>
        <w:t>550</w:t>
      </w:r>
      <w:r w:rsidR="00DD6A48"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руб. </w:t>
      </w:r>
    </w:p>
    <w:p w:rsidR="006E2CF7" w:rsidRPr="00D73D50" w:rsidRDefault="00A17A17"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 xml:space="preserve">Сохраняется спрос на бытовые услуги. </w:t>
      </w:r>
      <w:r w:rsidR="006E2CF7" w:rsidRPr="00D73D50">
        <w:rPr>
          <w:rFonts w:ascii="Times New Roman" w:hAnsi="Times New Roman" w:cs="Times New Roman"/>
          <w:sz w:val="24"/>
          <w:szCs w:val="24"/>
        </w:rPr>
        <w:t>На территории городского округа город Мегион оказывается более 20</w:t>
      </w:r>
      <w:r w:rsidR="008409EE" w:rsidRPr="00D73D50">
        <w:rPr>
          <w:rFonts w:ascii="Times New Roman" w:hAnsi="Times New Roman" w:cs="Times New Roman"/>
          <w:sz w:val="24"/>
          <w:szCs w:val="24"/>
        </w:rPr>
        <w:t xml:space="preserve"> </w:t>
      </w:r>
      <w:r w:rsidR="006E2CF7" w:rsidRPr="00D73D50">
        <w:rPr>
          <w:rFonts w:ascii="Times New Roman" w:hAnsi="Times New Roman" w:cs="Times New Roman"/>
          <w:sz w:val="24"/>
          <w:szCs w:val="24"/>
        </w:rPr>
        <w:t>видов бытовых услуг в 138 объектах (2015 года - 146), в том числе мастерских по ремонту обуви – 11, парикмахерских - 42, мастерские по ремонту одежды -17, фотоателье – 8, гостиницы - 10 и др</w:t>
      </w:r>
      <w:r w:rsidR="00137490" w:rsidRPr="00D73D50">
        <w:rPr>
          <w:rFonts w:ascii="Times New Roman" w:hAnsi="Times New Roman" w:cs="Times New Roman"/>
          <w:sz w:val="24"/>
          <w:szCs w:val="24"/>
        </w:rPr>
        <w:t>угие</w:t>
      </w:r>
      <w:r w:rsidR="006E2CF7" w:rsidRPr="00D73D50">
        <w:rPr>
          <w:rFonts w:ascii="Times New Roman" w:hAnsi="Times New Roman" w:cs="Times New Roman"/>
          <w:sz w:val="24"/>
          <w:szCs w:val="24"/>
        </w:rPr>
        <w:t xml:space="preserve">. С аналогичным периодом 2015 года динамика развития количества объектов сферы бытовых услуг уменьшилась на 5,4%. </w:t>
      </w:r>
    </w:p>
    <w:p w:rsidR="00A17A17" w:rsidRPr="00D73D50" w:rsidRDefault="00A17A17"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Индивидуальные предприниматели доминируют на рынке бытовых услуг. Объ</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 xml:space="preserve">м бытовых услуг за 2016 год составил 221,5 </w:t>
      </w:r>
      <w:r w:rsidR="00BA4531" w:rsidRPr="00D73D50">
        <w:rPr>
          <w:rFonts w:ascii="Times New Roman" w:hAnsi="Times New Roman" w:cs="Times New Roman"/>
          <w:sz w:val="24"/>
          <w:szCs w:val="24"/>
        </w:rPr>
        <w:t>млн руб.</w:t>
      </w:r>
      <w:r w:rsidRPr="00D73D50">
        <w:rPr>
          <w:rFonts w:ascii="Times New Roman" w:hAnsi="Times New Roman" w:cs="Times New Roman"/>
          <w:sz w:val="24"/>
          <w:szCs w:val="24"/>
        </w:rPr>
        <w:t xml:space="preserve">, </w:t>
      </w:r>
      <w:r w:rsidR="001F0FCB" w:rsidRPr="001F0FCB">
        <w:rPr>
          <w:rFonts w:ascii="Times New Roman" w:hAnsi="Times New Roman" w:cs="Times New Roman"/>
          <w:sz w:val="24"/>
          <w:szCs w:val="24"/>
        </w:rPr>
        <w:t>или 10</w:t>
      </w:r>
      <w:r w:rsidR="001F0FCB">
        <w:rPr>
          <w:rFonts w:ascii="Times New Roman" w:hAnsi="Times New Roman" w:cs="Times New Roman"/>
          <w:sz w:val="24"/>
          <w:szCs w:val="24"/>
        </w:rPr>
        <w:t>7</w:t>
      </w:r>
      <w:r w:rsidR="001F0FCB" w:rsidRPr="001F0FCB">
        <w:rPr>
          <w:rFonts w:ascii="Times New Roman" w:hAnsi="Times New Roman" w:cs="Times New Roman"/>
          <w:sz w:val="24"/>
          <w:szCs w:val="24"/>
        </w:rPr>
        <w:t>,</w:t>
      </w:r>
      <w:r w:rsidR="001F0FCB">
        <w:rPr>
          <w:rFonts w:ascii="Times New Roman" w:hAnsi="Times New Roman" w:cs="Times New Roman"/>
          <w:sz w:val="24"/>
          <w:szCs w:val="24"/>
        </w:rPr>
        <w:t>3</w:t>
      </w:r>
      <w:r w:rsidR="001F0FCB" w:rsidRPr="001F0FCB">
        <w:rPr>
          <w:rFonts w:ascii="Times New Roman" w:hAnsi="Times New Roman" w:cs="Times New Roman"/>
          <w:sz w:val="24"/>
          <w:szCs w:val="24"/>
        </w:rPr>
        <w:t xml:space="preserve">% к 2015 году </w:t>
      </w:r>
      <w:r w:rsidR="001F0FCB">
        <w:rPr>
          <w:rFonts w:ascii="Times New Roman" w:hAnsi="Times New Roman" w:cs="Times New Roman"/>
          <w:sz w:val="24"/>
          <w:szCs w:val="24"/>
        </w:rPr>
        <w:t>(</w:t>
      </w:r>
      <w:r w:rsidR="001F0FCB" w:rsidRPr="001F0FCB">
        <w:rPr>
          <w:rFonts w:ascii="Times New Roman" w:hAnsi="Times New Roman" w:cs="Times New Roman"/>
          <w:sz w:val="24"/>
          <w:szCs w:val="24"/>
        </w:rPr>
        <w:t>206,4</w:t>
      </w:r>
      <w:r w:rsidR="001F0FCB">
        <w:rPr>
          <w:rFonts w:ascii="Times New Roman" w:hAnsi="Times New Roman" w:cs="Times New Roman"/>
          <w:sz w:val="24"/>
          <w:szCs w:val="24"/>
        </w:rPr>
        <w:t xml:space="preserve"> </w:t>
      </w:r>
      <w:r w:rsidR="001F0FCB" w:rsidRPr="001F0FCB">
        <w:rPr>
          <w:rFonts w:ascii="Times New Roman" w:hAnsi="Times New Roman" w:cs="Times New Roman"/>
          <w:sz w:val="24"/>
          <w:szCs w:val="24"/>
        </w:rPr>
        <w:t>млн руб.</w:t>
      </w:r>
      <w:r w:rsidR="001F0FCB">
        <w:rPr>
          <w:rFonts w:ascii="Times New Roman" w:hAnsi="Times New Roman" w:cs="Times New Roman"/>
          <w:sz w:val="24"/>
          <w:szCs w:val="24"/>
        </w:rPr>
        <w:t>)</w:t>
      </w:r>
      <w:r w:rsidRPr="00D73D50">
        <w:rPr>
          <w:rFonts w:ascii="Times New Roman" w:hAnsi="Times New Roman" w:cs="Times New Roman"/>
          <w:sz w:val="24"/>
          <w:szCs w:val="24"/>
        </w:rPr>
        <w:t>.</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В расч</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те на одного жителя города объ</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м бытовых услуг за отчетный период составил 3</w:t>
      </w:r>
      <w:r w:rsidR="001F0FCB">
        <w:rPr>
          <w:rFonts w:ascii="Times New Roman" w:hAnsi="Times New Roman" w:cs="Times New Roman"/>
          <w:sz w:val="24"/>
          <w:szCs w:val="24"/>
        </w:rPr>
        <w:t> </w:t>
      </w:r>
      <w:r w:rsidRPr="00D73D50">
        <w:rPr>
          <w:rFonts w:ascii="Times New Roman" w:hAnsi="Times New Roman" w:cs="Times New Roman"/>
          <w:sz w:val="24"/>
          <w:szCs w:val="24"/>
        </w:rPr>
        <w:t>986</w:t>
      </w:r>
      <w:r w:rsidR="001F0FCB">
        <w:rPr>
          <w:rFonts w:ascii="Times New Roman" w:hAnsi="Times New Roman" w:cs="Times New Roman"/>
          <w:sz w:val="24"/>
          <w:szCs w:val="24"/>
        </w:rPr>
        <w:t xml:space="preserve"> </w:t>
      </w:r>
      <w:r w:rsidRPr="00D73D50">
        <w:rPr>
          <w:rFonts w:ascii="Times New Roman" w:hAnsi="Times New Roman" w:cs="Times New Roman"/>
          <w:sz w:val="24"/>
          <w:szCs w:val="24"/>
        </w:rPr>
        <w:t>руб.</w:t>
      </w:r>
    </w:p>
    <w:p w:rsidR="00A17A17" w:rsidRPr="00D73D50" w:rsidRDefault="00A17A17"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Из общего объ</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 xml:space="preserve">ма бытовых услуг наибольшим спросом пользуются услуги </w:t>
      </w:r>
      <w:r w:rsidRPr="00D73D50">
        <w:rPr>
          <w:rFonts w:ascii="Times New Roman" w:hAnsi="Times New Roman" w:cs="Times New Roman"/>
          <w:sz w:val="24"/>
          <w:szCs w:val="24"/>
        </w:rPr>
        <w:lastRenderedPageBreak/>
        <w:t>парикмахерских, фотоателье, пошив и изготовление одежды.</w:t>
      </w:r>
    </w:p>
    <w:p w:rsidR="00A17A17" w:rsidRPr="00D73D50" w:rsidRDefault="00A17A17"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Наименее развитыми остаются услуги проката, услуги прачечных самообслуживания, ремонт телефонных аппаратов, ремонт сумок, зонтов и прочих галантерейных изделий, ремонт швейного оборудования, мебели, уборка квартир, уход за больными, престарелыми и инвалидами, услуги нянь, производство трикотажных изделий.</w:t>
      </w:r>
    </w:p>
    <w:p w:rsidR="006E2CF7" w:rsidRPr="00D73D50" w:rsidRDefault="006E2CF7"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Сфера потребительского рынка на территории городского округа город Мегион развивается достаточно динамично, но имеется ряд негативных факторов, которые в некоторой мере сдерживают его развитие. Наиболее существенными из них являются: недостаток квалифицированных кадров, недостаточность оборотных средств для дальнейшей деятельности, трудности в получении кредита, высокий уровень налогообложения, высокие коммунальные платежи, высокая конкуренция из-за давления сетевых операторов, низкая плат</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жеспособность населения.</w:t>
      </w:r>
    </w:p>
    <w:p w:rsidR="006E2CF7" w:rsidRPr="00D73D50" w:rsidRDefault="006E2CF7" w:rsidP="00D73D50">
      <w:pPr>
        <w:widowControl w:val="0"/>
        <w:spacing w:after="0" w:line="240" w:lineRule="auto"/>
        <w:ind w:firstLine="720"/>
        <w:jc w:val="both"/>
        <w:rPr>
          <w:rFonts w:ascii="Times New Roman" w:hAnsi="Times New Roman" w:cs="Times New Roman"/>
          <w:sz w:val="24"/>
          <w:szCs w:val="24"/>
        </w:rPr>
      </w:pPr>
      <w:r w:rsidRPr="00D73D50">
        <w:rPr>
          <w:rFonts w:ascii="Times New Roman" w:hAnsi="Times New Roman" w:cs="Times New Roman"/>
          <w:sz w:val="24"/>
          <w:szCs w:val="24"/>
        </w:rPr>
        <w:t xml:space="preserve">В целях расширения каналов сбыта сельскохозяйственной продукции местного производства на территории городского округа город Мегион организовано регулярное проведение ярмарок по продаже продовольственных товаров. </w:t>
      </w:r>
      <w:r w:rsidR="001F0FCB">
        <w:rPr>
          <w:rFonts w:ascii="Times New Roman" w:hAnsi="Times New Roman" w:cs="Times New Roman"/>
          <w:sz w:val="24"/>
          <w:szCs w:val="24"/>
        </w:rPr>
        <w:t>В 2016 году</w:t>
      </w:r>
      <w:r w:rsidRPr="00D73D50">
        <w:rPr>
          <w:rFonts w:ascii="Times New Roman" w:hAnsi="Times New Roman" w:cs="Times New Roman"/>
          <w:sz w:val="24"/>
          <w:szCs w:val="24"/>
        </w:rPr>
        <w:t xml:space="preserve"> на территории городского округа город Мегион проведено 182 ярмарки местных товаропроизводителей, в том числе 4 специализированных выставки-ярмарки, 178 ярмарок выходного дня. </w:t>
      </w:r>
    </w:p>
    <w:p w:rsidR="00FC6903" w:rsidRDefault="00FC6903" w:rsidP="00D73D50">
      <w:pPr>
        <w:widowControl w:val="0"/>
        <w:spacing w:after="0" w:line="240" w:lineRule="auto"/>
        <w:ind w:firstLine="720"/>
        <w:jc w:val="both"/>
        <w:rPr>
          <w:rFonts w:ascii="Times New Roman" w:eastAsia="Calibri" w:hAnsi="Times New Roman" w:cs="Times New Roman"/>
          <w:sz w:val="24"/>
          <w:szCs w:val="24"/>
        </w:rPr>
      </w:pPr>
    </w:p>
    <w:p w:rsidR="00B96796" w:rsidRPr="00D73D50" w:rsidRDefault="00B96796" w:rsidP="00D73D50">
      <w:pPr>
        <w:widowControl w:val="0"/>
        <w:spacing w:after="0" w:line="240" w:lineRule="auto"/>
        <w:ind w:firstLine="720"/>
        <w:jc w:val="both"/>
        <w:rPr>
          <w:rFonts w:ascii="Times New Roman" w:eastAsia="Calibri" w:hAnsi="Times New Roman" w:cs="Times New Roman"/>
          <w:sz w:val="24"/>
          <w:szCs w:val="24"/>
        </w:rPr>
      </w:pPr>
    </w:p>
    <w:p w:rsidR="00CF2B06" w:rsidRPr="00085823" w:rsidRDefault="00DD6A48" w:rsidP="00085823">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085823">
        <w:rPr>
          <w:rFonts w:ascii="Times New Roman" w:eastAsia="Calibri" w:hAnsi="Times New Roman"/>
          <w:i/>
          <w:color w:val="auto"/>
          <w:sz w:val="24"/>
        </w:rPr>
        <w:t>11.</w:t>
      </w:r>
      <w:r w:rsidRPr="00085823">
        <w:rPr>
          <w:rFonts w:ascii="Times New Roman" w:eastAsia="Calibri" w:hAnsi="Times New Roman"/>
          <w:i/>
          <w:color w:val="auto"/>
          <w:sz w:val="24"/>
        </w:rPr>
        <w:tab/>
      </w:r>
      <w:r w:rsidR="00CF2B06" w:rsidRPr="00085823">
        <w:rPr>
          <w:rFonts w:ascii="Times New Roman" w:eastAsia="Calibri" w:hAnsi="Times New Roman"/>
          <w:i/>
          <w:color w:val="auto"/>
          <w:sz w:val="24"/>
        </w:rPr>
        <w:t>Организация предоставления общедоступного и бесплатного начального общего, основного общего, среднего образования, а так</w:t>
      </w:r>
      <w:r w:rsidR="00A824C8" w:rsidRPr="00085823">
        <w:rPr>
          <w:rFonts w:ascii="Times New Roman" w:eastAsia="Calibri" w:hAnsi="Times New Roman"/>
          <w:i/>
          <w:color w:val="auto"/>
          <w:sz w:val="24"/>
        </w:rPr>
        <w:t>же дополнительного образования</w:t>
      </w:r>
    </w:p>
    <w:p w:rsidR="00A66400" w:rsidRDefault="00A66400" w:rsidP="00D73D50">
      <w:pPr>
        <w:widowControl w:val="0"/>
        <w:spacing w:after="0" w:line="240" w:lineRule="auto"/>
        <w:ind w:firstLine="708"/>
        <w:jc w:val="both"/>
        <w:rPr>
          <w:rFonts w:ascii="Times New Roman" w:hAnsi="Times New Roman" w:cs="Times New Roman"/>
          <w:sz w:val="24"/>
          <w:szCs w:val="24"/>
        </w:rPr>
      </w:pPr>
    </w:p>
    <w:p w:rsidR="00757ED0" w:rsidRPr="00D73D50" w:rsidRDefault="00757ED0" w:rsidP="00D73D50">
      <w:pPr>
        <w:widowControl w:val="0"/>
        <w:spacing w:after="0" w:line="240" w:lineRule="auto"/>
        <w:ind w:firstLine="708"/>
        <w:jc w:val="both"/>
        <w:rPr>
          <w:rFonts w:ascii="Times New Roman" w:hAnsi="Times New Roman" w:cs="Times New Roman"/>
          <w:sz w:val="24"/>
          <w:szCs w:val="24"/>
        </w:rPr>
      </w:pPr>
    </w:p>
    <w:p w:rsidR="002A724B" w:rsidRPr="00D73D50" w:rsidRDefault="002A724B"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Основными целями образовательной политики развития городской системы образования в 2016 году являются: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повышение эффективности реализации молодежной политики в интересах инновационного социально-ориентированного развития города.</w:t>
      </w:r>
    </w:p>
    <w:p w:rsidR="002A724B" w:rsidRPr="00D73D50" w:rsidRDefault="00A824C8"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 xml:space="preserve">Мероприятия по </w:t>
      </w:r>
      <w:r w:rsidRPr="00D73D50">
        <w:rPr>
          <w:rFonts w:ascii="Times New Roman" w:eastAsia="Calibri" w:hAnsi="Times New Roman" w:cs="Times New Roman"/>
          <w:sz w:val="24"/>
          <w:szCs w:val="24"/>
        </w:rPr>
        <w:t xml:space="preserve">организации предоставления общедоступного и бесплатного начального общего, основного общего, среднего образования, а также дополнительного образования осуществлялись в рамках муниципальной программы </w:t>
      </w:r>
      <w:r w:rsidR="002A724B" w:rsidRPr="00D73D50">
        <w:rPr>
          <w:rFonts w:ascii="Times New Roman" w:hAnsi="Times New Roman" w:cs="Times New Roman"/>
          <w:sz w:val="24"/>
          <w:szCs w:val="24"/>
        </w:rPr>
        <w:t>«Развитие системы образования и молод</w:t>
      </w:r>
      <w:r w:rsidR="001F3B63" w:rsidRPr="00D73D50">
        <w:rPr>
          <w:rFonts w:ascii="Times New Roman" w:hAnsi="Times New Roman" w:cs="Times New Roman"/>
          <w:sz w:val="24"/>
          <w:szCs w:val="24"/>
        </w:rPr>
        <w:t>е</w:t>
      </w:r>
      <w:r w:rsidR="002A724B" w:rsidRPr="00D73D50">
        <w:rPr>
          <w:rFonts w:ascii="Times New Roman" w:hAnsi="Times New Roman" w:cs="Times New Roman"/>
          <w:sz w:val="24"/>
          <w:szCs w:val="24"/>
        </w:rPr>
        <w:t>жной политики муниципального образования городской округ город Мегион на 2014 год и период 2015-2020 годов»</w:t>
      </w:r>
      <w:r w:rsidR="00B96796">
        <w:rPr>
          <w:rFonts w:ascii="Times New Roman" w:hAnsi="Times New Roman" w:cs="Times New Roman"/>
          <w:sz w:val="24"/>
          <w:szCs w:val="24"/>
        </w:rPr>
        <w:t xml:space="preserve">, </w:t>
      </w:r>
      <w:r w:rsidR="00B96796" w:rsidRPr="00D73D50">
        <w:rPr>
          <w:rFonts w:ascii="Times New Roman" w:hAnsi="Times New Roman" w:cs="Times New Roman"/>
          <w:sz w:val="24"/>
          <w:szCs w:val="24"/>
        </w:rPr>
        <w:t>утвержденной постановлением администрации гор</w:t>
      </w:r>
      <w:r w:rsidR="00B96796">
        <w:rPr>
          <w:rFonts w:ascii="Times New Roman" w:hAnsi="Times New Roman" w:cs="Times New Roman"/>
          <w:sz w:val="24"/>
          <w:szCs w:val="24"/>
        </w:rPr>
        <w:t>ода Мегиона от 07.11.2013 №2563</w:t>
      </w:r>
      <w:r w:rsidRPr="00D73D50">
        <w:rPr>
          <w:rFonts w:ascii="Times New Roman" w:hAnsi="Times New Roman" w:cs="Times New Roman"/>
          <w:sz w:val="24"/>
          <w:szCs w:val="24"/>
        </w:rPr>
        <w:t>.</w:t>
      </w:r>
    </w:p>
    <w:p w:rsidR="002A724B" w:rsidRPr="00D73D50" w:rsidRDefault="002A724B" w:rsidP="00D73D50">
      <w:pPr>
        <w:widowControl w:val="0"/>
        <w:spacing w:after="0" w:line="240" w:lineRule="auto"/>
        <w:ind w:firstLine="708"/>
        <w:jc w:val="both"/>
        <w:rPr>
          <w:rFonts w:ascii="Times New Roman" w:hAnsi="Times New Roman" w:cs="Times New Roman"/>
          <w:sz w:val="24"/>
          <w:szCs w:val="24"/>
        </w:rPr>
      </w:pPr>
    </w:p>
    <w:p w:rsidR="002A724B" w:rsidRPr="00D73D50" w:rsidRDefault="00565F17" w:rsidP="00D73D50">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Финансирование</w:t>
      </w:r>
      <w:r w:rsidR="002A724B" w:rsidRPr="00D73D50">
        <w:rPr>
          <w:rFonts w:ascii="Times New Roman" w:hAnsi="Times New Roman" w:cs="Times New Roman"/>
          <w:sz w:val="24"/>
          <w:szCs w:val="24"/>
        </w:rPr>
        <w:t xml:space="preserve"> отрасл</w:t>
      </w:r>
      <w:r>
        <w:rPr>
          <w:rFonts w:ascii="Times New Roman" w:hAnsi="Times New Roman" w:cs="Times New Roman"/>
          <w:sz w:val="24"/>
          <w:szCs w:val="24"/>
        </w:rPr>
        <w:t>и</w:t>
      </w:r>
      <w:r w:rsidR="002A724B" w:rsidRPr="00D73D50">
        <w:rPr>
          <w:rFonts w:ascii="Times New Roman" w:hAnsi="Times New Roman" w:cs="Times New Roman"/>
          <w:sz w:val="24"/>
          <w:szCs w:val="24"/>
        </w:rPr>
        <w:t xml:space="preserve"> «Образование» в 2016 году состав</w:t>
      </w:r>
      <w:r w:rsidR="0021295B" w:rsidRPr="00D73D50">
        <w:rPr>
          <w:rFonts w:ascii="Times New Roman" w:hAnsi="Times New Roman" w:cs="Times New Roman"/>
          <w:sz w:val="24"/>
          <w:szCs w:val="24"/>
        </w:rPr>
        <w:t>ил</w:t>
      </w:r>
      <w:r w:rsidR="00B96796">
        <w:rPr>
          <w:rFonts w:ascii="Times New Roman" w:hAnsi="Times New Roman" w:cs="Times New Roman"/>
          <w:sz w:val="24"/>
          <w:szCs w:val="24"/>
        </w:rPr>
        <w:t>о</w:t>
      </w:r>
      <w:r w:rsidR="008409EE" w:rsidRPr="00D73D50">
        <w:rPr>
          <w:rFonts w:ascii="Times New Roman" w:hAnsi="Times New Roman" w:cs="Times New Roman"/>
          <w:sz w:val="24"/>
          <w:szCs w:val="24"/>
        </w:rPr>
        <w:t xml:space="preserve"> </w:t>
      </w:r>
      <w:r>
        <w:rPr>
          <w:rFonts w:ascii="Times New Roman" w:hAnsi="Times New Roman" w:cs="Times New Roman"/>
          <w:sz w:val="24"/>
          <w:szCs w:val="24"/>
        </w:rPr>
        <w:t>2142,2</w:t>
      </w:r>
      <w:r w:rsidR="008724D8">
        <w:rPr>
          <w:rFonts w:ascii="Times New Roman" w:hAnsi="Times New Roman" w:cs="Times New Roman"/>
          <w:sz w:val="24"/>
          <w:szCs w:val="24"/>
        </w:rPr>
        <w:t xml:space="preserve"> млн</w:t>
      </w:r>
      <w:r w:rsidR="00030948" w:rsidRPr="00D73D50">
        <w:rPr>
          <w:rFonts w:ascii="Times New Roman" w:hAnsi="Times New Roman" w:cs="Times New Roman"/>
          <w:sz w:val="24"/>
          <w:szCs w:val="24"/>
        </w:rPr>
        <w:t>. руб.</w:t>
      </w:r>
      <w:r w:rsidR="0003363C" w:rsidRPr="00D73D50">
        <w:rPr>
          <w:rFonts w:ascii="Times New Roman" w:hAnsi="Times New Roman" w:cs="Times New Roman"/>
          <w:sz w:val="24"/>
          <w:szCs w:val="24"/>
        </w:rPr>
        <w:t>, что б</w:t>
      </w:r>
      <w:r w:rsidR="0021295B" w:rsidRPr="00D73D50">
        <w:rPr>
          <w:rFonts w:ascii="Times New Roman" w:hAnsi="Times New Roman" w:cs="Times New Roman"/>
          <w:sz w:val="24"/>
          <w:szCs w:val="24"/>
        </w:rPr>
        <w:t>ольше, чем в</w:t>
      </w:r>
      <w:r w:rsidR="002A724B" w:rsidRPr="00D73D50">
        <w:rPr>
          <w:rFonts w:ascii="Times New Roman" w:hAnsi="Times New Roman" w:cs="Times New Roman"/>
          <w:sz w:val="24"/>
          <w:szCs w:val="24"/>
        </w:rPr>
        <w:t xml:space="preserve"> 2015 год</w:t>
      </w:r>
      <w:r w:rsidR="0021295B" w:rsidRPr="00D73D50">
        <w:rPr>
          <w:rFonts w:ascii="Times New Roman" w:hAnsi="Times New Roman" w:cs="Times New Roman"/>
          <w:sz w:val="24"/>
          <w:szCs w:val="24"/>
        </w:rPr>
        <w:t>у</w:t>
      </w:r>
      <w:r w:rsidR="008724D8" w:rsidRPr="008724D8">
        <w:rPr>
          <w:rFonts w:ascii="Times New Roman" w:hAnsi="Times New Roman" w:cs="Times New Roman"/>
          <w:sz w:val="24"/>
          <w:szCs w:val="24"/>
        </w:rPr>
        <w:t xml:space="preserve"> </w:t>
      </w:r>
      <w:r w:rsidR="008724D8" w:rsidRPr="00D73D50">
        <w:rPr>
          <w:rFonts w:ascii="Times New Roman" w:hAnsi="Times New Roman" w:cs="Times New Roman"/>
          <w:sz w:val="24"/>
          <w:szCs w:val="24"/>
        </w:rPr>
        <w:t xml:space="preserve">на </w:t>
      </w:r>
      <w:r>
        <w:rPr>
          <w:rFonts w:ascii="Times New Roman" w:hAnsi="Times New Roman" w:cs="Times New Roman"/>
          <w:sz w:val="24"/>
          <w:szCs w:val="24"/>
        </w:rPr>
        <w:t>154,3</w:t>
      </w:r>
      <w:r w:rsidR="00B96796">
        <w:rPr>
          <w:rFonts w:ascii="Times New Roman" w:hAnsi="Times New Roman" w:cs="Times New Roman"/>
          <w:sz w:val="24"/>
          <w:szCs w:val="24"/>
        </w:rPr>
        <w:t> млн. руб.</w:t>
      </w:r>
      <w:r w:rsidR="008724D8">
        <w:rPr>
          <w:rFonts w:ascii="Times New Roman" w:hAnsi="Times New Roman" w:cs="Times New Roman"/>
          <w:sz w:val="24"/>
          <w:szCs w:val="24"/>
        </w:rPr>
        <w:t xml:space="preserve">, или на </w:t>
      </w:r>
      <w:r>
        <w:rPr>
          <w:rFonts w:ascii="Times New Roman" w:hAnsi="Times New Roman" w:cs="Times New Roman"/>
          <w:sz w:val="24"/>
          <w:szCs w:val="24"/>
        </w:rPr>
        <w:t>7,8%</w:t>
      </w:r>
      <w:r w:rsidR="002A724B" w:rsidRPr="00D73D50">
        <w:rPr>
          <w:rFonts w:ascii="Times New Roman" w:hAnsi="Times New Roman" w:cs="Times New Roman"/>
          <w:sz w:val="24"/>
          <w:szCs w:val="24"/>
        </w:rPr>
        <w:t xml:space="preserve">. </w:t>
      </w:r>
    </w:p>
    <w:p w:rsidR="002A724B" w:rsidRPr="00D73D50" w:rsidRDefault="002A724B" w:rsidP="00565F17">
      <w:pPr>
        <w:widowControl w:val="0"/>
        <w:tabs>
          <w:tab w:val="left" w:pos="748"/>
          <w:tab w:val="left" w:pos="1122"/>
          <w:tab w:val="left" w:pos="1683"/>
        </w:tabs>
        <w:spacing w:after="0" w:line="240" w:lineRule="auto"/>
        <w:ind w:right="10" w:firstLine="708"/>
        <w:jc w:val="both"/>
        <w:rPr>
          <w:rFonts w:ascii="Times New Roman" w:hAnsi="Times New Roman" w:cs="Times New Roman"/>
          <w:sz w:val="24"/>
          <w:szCs w:val="24"/>
        </w:rPr>
      </w:pPr>
      <w:r w:rsidRPr="00D73D50">
        <w:rPr>
          <w:rFonts w:ascii="Times New Roman" w:hAnsi="Times New Roman" w:cs="Times New Roman"/>
          <w:iCs/>
        </w:rPr>
        <w:tab/>
      </w:r>
      <w:r w:rsidRPr="00D73D50">
        <w:rPr>
          <w:rFonts w:ascii="Times New Roman" w:hAnsi="Times New Roman" w:cs="Times New Roman"/>
          <w:sz w:val="24"/>
          <w:szCs w:val="24"/>
        </w:rPr>
        <w:t>Общий объем средств, предусмотренных муниципальной программой «Развитие системы образования и молод</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 xml:space="preserve">жной политики муниципального образования городской округ город Мегион на 2014 год и период 2015-2020 годов», </w:t>
      </w:r>
      <w:r w:rsidR="008A5BF7" w:rsidRPr="00D73D50">
        <w:rPr>
          <w:rFonts w:ascii="Times New Roman" w:hAnsi="Times New Roman" w:cs="Times New Roman"/>
          <w:sz w:val="24"/>
          <w:szCs w:val="24"/>
        </w:rPr>
        <w:t>на 2016 год</w:t>
      </w:r>
      <w:r w:rsidRPr="00D73D50">
        <w:rPr>
          <w:rFonts w:ascii="Times New Roman" w:hAnsi="Times New Roman" w:cs="Times New Roman"/>
          <w:sz w:val="24"/>
          <w:szCs w:val="24"/>
        </w:rPr>
        <w:t xml:space="preserve"> составляет 1 943 662,5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 xml:space="preserve"> Кассовое исполнение составило</w:t>
      </w:r>
      <w:r w:rsidR="008A5BF7" w:rsidRPr="00D73D50">
        <w:rPr>
          <w:rFonts w:ascii="Times New Roman" w:hAnsi="Times New Roman" w:cs="Times New Roman"/>
          <w:sz w:val="24"/>
          <w:szCs w:val="24"/>
        </w:rPr>
        <w:t xml:space="preserve"> </w:t>
      </w:r>
      <w:r w:rsidRPr="00521678">
        <w:rPr>
          <w:rFonts w:ascii="Times New Roman" w:hAnsi="Times New Roman" w:cs="Times New Roman"/>
          <w:sz w:val="24"/>
          <w:szCs w:val="24"/>
        </w:rPr>
        <w:t xml:space="preserve">1 908 223,0 </w:t>
      </w:r>
      <w:r w:rsidR="00030948" w:rsidRPr="00521678">
        <w:rPr>
          <w:rFonts w:ascii="Times New Roman" w:hAnsi="Times New Roman" w:cs="Times New Roman"/>
          <w:sz w:val="24"/>
          <w:szCs w:val="24"/>
        </w:rPr>
        <w:t>тыс. руб.</w:t>
      </w:r>
      <w:r w:rsidRPr="00521678">
        <w:rPr>
          <w:rFonts w:ascii="Times New Roman" w:hAnsi="Times New Roman" w:cs="Times New Roman"/>
          <w:sz w:val="24"/>
          <w:szCs w:val="24"/>
        </w:rPr>
        <w:t xml:space="preserve">, </w:t>
      </w:r>
      <w:r w:rsidR="008A5BF7" w:rsidRPr="00521678">
        <w:rPr>
          <w:rFonts w:ascii="Times New Roman" w:hAnsi="Times New Roman" w:cs="Times New Roman"/>
          <w:sz w:val="24"/>
          <w:szCs w:val="24"/>
        </w:rPr>
        <w:t>или</w:t>
      </w:r>
      <w:r w:rsidR="008409EE" w:rsidRPr="00521678">
        <w:rPr>
          <w:rFonts w:ascii="Times New Roman" w:hAnsi="Times New Roman" w:cs="Times New Roman"/>
          <w:sz w:val="24"/>
          <w:szCs w:val="24"/>
        </w:rPr>
        <w:t xml:space="preserve"> </w:t>
      </w:r>
      <w:r w:rsidR="008A5BF7" w:rsidRPr="00521678">
        <w:rPr>
          <w:rFonts w:ascii="Times New Roman" w:hAnsi="Times New Roman" w:cs="Times New Roman"/>
          <w:sz w:val="24"/>
          <w:szCs w:val="24"/>
        </w:rPr>
        <w:t>98,2%,</w:t>
      </w:r>
      <w:r w:rsidR="008409EE" w:rsidRPr="00521678">
        <w:rPr>
          <w:rFonts w:ascii="Times New Roman" w:hAnsi="Times New Roman" w:cs="Times New Roman"/>
          <w:sz w:val="24"/>
          <w:szCs w:val="24"/>
        </w:rPr>
        <w:t xml:space="preserve"> </w:t>
      </w:r>
      <w:r w:rsidR="008A5BF7" w:rsidRPr="00521678">
        <w:rPr>
          <w:rFonts w:ascii="Times New Roman" w:hAnsi="Times New Roman" w:cs="Times New Roman"/>
          <w:sz w:val="24"/>
          <w:szCs w:val="24"/>
        </w:rPr>
        <w:t xml:space="preserve">(в 2015 году </w:t>
      </w:r>
      <w:r w:rsidRPr="00521678">
        <w:rPr>
          <w:rFonts w:ascii="Times New Roman" w:hAnsi="Times New Roman" w:cs="Times New Roman"/>
          <w:sz w:val="24"/>
          <w:szCs w:val="24"/>
        </w:rPr>
        <w:t xml:space="preserve">- 97,5%). </w:t>
      </w:r>
      <w:r w:rsidR="00521678" w:rsidRPr="00521678">
        <w:rPr>
          <w:rFonts w:ascii="Times New Roman" w:hAnsi="Times New Roman" w:cs="Times New Roman"/>
          <w:sz w:val="24"/>
          <w:szCs w:val="24"/>
        </w:rPr>
        <w:t>Экономия сложилась в результате</w:t>
      </w:r>
      <w:r w:rsidR="00521678">
        <w:rPr>
          <w:rFonts w:ascii="Times New Roman" w:hAnsi="Times New Roman" w:cs="Times New Roman"/>
          <w:sz w:val="24"/>
          <w:szCs w:val="24"/>
        </w:rPr>
        <w:t xml:space="preserve"> проведения конкурсных мероприятий.</w:t>
      </w:r>
    </w:p>
    <w:p w:rsidR="002A724B" w:rsidRPr="00D73D50" w:rsidRDefault="002A724B"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 xml:space="preserve">Из средств местного бюджета финансируются муниципальные задания образовательных организаций в части содержания имущества и субсидии на иные цели. Денежные средства, выделенные </w:t>
      </w:r>
      <w:r w:rsidR="00DD6A48" w:rsidRPr="00D73D50">
        <w:rPr>
          <w:rFonts w:ascii="Times New Roman" w:hAnsi="Times New Roman" w:cs="Times New Roman"/>
          <w:sz w:val="24"/>
          <w:szCs w:val="24"/>
        </w:rPr>
        <w:t>на субсиди</w:t>
      </w:r>
      <w:r w:rsidR="00B96796">
        <w:rPr>
          <w:rFonts w:ascii="Times New Roman" w:hAnsi="Times New Roman" w:cs="Times New Roman"/>
          <w:sz w:val="24"/>
          <w:szCs w:val="24"/>
        </w:rPr>
        <w:t>й</w:t>
      </w:r>
      <w:r w:rsidR="00DD6A48" w:rsidRPr="00D73D50">
        <w:rPr>
          <w:rFonts w:ascii="Times New Roman" w:hAnsi="Times New Roman" w:cs="Times New Roman"/>
          <w:sz w:val="24"/>
          <w:szCs w:val="24"/>
        </w:rPr>
        <w:t>,</w:t>
      </w:r>
      <w:r w:rsidRPr="00D73D50">
        <w:rPr>
          <w:rFonts w:ascii="Times New Roman" w:hAnsi="Times New Roman" w:cs="Times New Roman"/>
          <w:sz w:val="24"/>
          <w:szCs w:val="24"/>
        </w:rPr>
        <w:t xml:space="preserve"> ра</w:t>
      </w:r>
      <w:r w:rsidR="00B96796">
        <w:rPr>
          <w:rFonts w:ascii="Times New Roman" w:hAnsi="Times New Roman" w:cs="Times New Roman"/>
          <w:sz w:val="24"/>
          <w:szCs w:val="24"/>
        </w:rPr>
        <w:t>сходуются под конкретные задачи</w:t>
      </w:r>
      <w:r w:rsidRPr="00D73D50">
        <w:rPr>
          <w:rFonts w:ascii="Times New Roman" w:hAnsi="Times New Roman" w:cs="Times New Roman"/>
          <w:sz w:val="24"/>
          <w:szCs w:val="24"/>
        </w:rPr>
        <w:t>, реализующие права граждан на получение общедоступного и бесплатного общего образования, в том числе на выполнение публичных нормативных актов, обеспечивающих социальные гарантии работников образовательных учреждений.</w:t>
      </w:r>
    </w:p>
    <w:p w:rsidR="002A724B" w:rsidRPr="00D73D50" w:rsidRDefault="002A724B"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Всего</w:t>
      </w:r>
      <w:r w:rsidR="00B5231C">
        <w:rPr>
          <w:rFonts w:ascii="Times New Roman" w:hAnsi="Times New Roman" w:cs="Times New Roman"/>
          <w:sz w:val="24"/>
          <w:szCs w:val="24"/>
        </w:rPr>
        <w:t xml:space="preserve"> в </w:t>
      </w:r>
      <w:r w:rsidR="00B5231C" w:rsidRPr="00B5231C">
        <w:rPr>
          <w:rFonts w:ascii="Times New Roman" w:hAnsi="Times New Roman" w:cs="Times New Roman"/>
          <w:sz w:val="24"/>
          <w:szCs w:val="24"/>
        </w:rPr>
        <w:t>городско</w:t>
      </w:r>
      <w:r w:rsidR="00B5231C">
        <w:rPr>
          <w:rFonts w:ascii="Times New Roman" w:hAnsi="Times New Roman" w:cs="Times New Roman"/>
          <w:sz w:val="24"/>
          <w:szCs w:val="24"/>
        </w:rPr>
        <w:t>м</w:t>
      </w:r>
      <w:r w:rsidR="00B5231C" w:rsidRPr="00B5231C">
        <w:rPr>
          <w:rFonts w:ascii="Times New Roman" w:hAnsi="Times New Roman" w:cs="Times New Roman"/>
          <w:sz w:val="24"/>
          <w:szCs w:val="24"/>
        </w:rPr>
        <w:t xml:space="preserve"> округ</w:t>
      </w:r>
      <w:r w:rsidR="00B5231C">
        <w:rPr>
          <w:rFonts w:ascii="Times New Roman" w:hAnsi="Times New Roman" w:cs="Times New Roman"/>
          <w:sz w:val="24"/>
          <w:szCs w:val="24"/>
        </w:rPr>
        <w:t>е</w:t>
      </w:r>
      <w:r w:rsidR="00B5231C" w:rsidRPr="00B5231C">
        <w:rPr>
          <w:rFonts w:ascii="Times New Roman" w:hAnsi="Times New Roman" w:cs="Times New Roman"/>
          <w:sz w:val="24"/>
          <w:szCs w:val="24"/>
        </w:rPr>
        <w:t xml:space="preserve"> город Мегион</w:t>
      </w:r>
      <w:r w:rsidRPr="00B5231C">
        <w:rPr>
          <w:rFonts w:ascii="Times New Roman" w:hAnsi="Times New Roman" w:cs="Times New Roman"/>
          <w:sz w:val="24"/>
          <w:szCs w:val="24"/>
        </w:rPr>
        <w:t xml:space="preserve"> </w:t>
      </w:r>
      <w:r w:rsidRPr="00D73D50">
        <w:rPr>
          <w:rFonts w:ascii="Times New Roman" w:hAnsi="Times New Roman" w:cs="Times New Roman"/>
          <w:sz w:val="24"/>
          <w:szCs w:val="24"/>
        </w:rPr>
        <w:t xml:space="preserve">работает 30 образовательных организаций: </w:t>
      </w:r>
    </w:p>
    <w:p w:rsidR="002A724B" w:rsidRPr="00D73D50" w:rsidRDefault="002A724B"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 xml:space="preserve">8 муниципальных общеобразовательных учреждений, 2 из которых являются автономными; </w:t>
      </w:r>
    </w:p>
    <w:p w:rsidR="002A724B" w:rsidRPr="00D73D50" w:rsidRDefault="002A724B"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lastRenderedPageBreak/>
        <w:t>14 муниципальных дошкольных учреждений, в числе которых: 2 автономных дошкольных образовательных учреждения, 2 структурных подразделения общеобразовательных учреждений;</w:t>
      </w:r>
    </w:p>
    <w:p w:rsidR="002A724B" w:rsidRPr="00D73D50" w:rsidRDefault="002A724B"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1 негосударственная образовательная организация (детский сад);</w:t>
      </w:r>
    </w:p>
    <w:p w:rsidR="002A724B" w:rsidRPr="00D73D50" w:rsidRDefault="002A724B"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 xml:space="preserve">5 организаций дополнительного образования детей; </w:t>
      </w:r>
    </w:p>
    <w:p w:rsidR="002A724B" w:rsidRPr="00D73D50" w:rsidRDefault="002A724B"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 xml:space="preserve">2 </w:t>
      </w:r>
      <w:r w:rsidRPr="00D73D50">
        <w:rPr>
          <w:rFonts w:ascii="Times New Roman" w:eastAsia="Calibri" w:hAnsi="Times New Roman" w:cs="Times New Roman"/>
          <w:sz w:val="24"/>
          <w:szCs w:val="24"/>
          <w:shd w:val="clear" w:color="auto" w:fill="FFFFFF"/>
        </w:rPr>
        <w:t>образовательные организации окружного подчинения (Мегионский профессиональный колледж,</w:t>
      </w:r>
      <w:r w:rsidR="008409EE" w:rsidRPr="00D73D50">
        <w:rPr>
          <w:rFonts w:ascii="Times New Roman" w:eastAsia="Calibri" w:hAnsi="Times New Roman" w:cs="Times New Roman"/>
          <w:sz w:val="24"/>
          <w:szCs w:val="24"/>
          <w:shd w:val="clear" w:color="auto" w:fill="FFFFFF"/>
        </w:rPr>
        <w:t xml:space="preserve"> </w:t>
      </w:r>
      <w:r w:rsidRPr="00D73D50">
        <w:rPr>
          <w:rFonts w:ascii="Times New Roman" w:eastAsia="Calibri" w:hAnsi="Times New Roman" w:cs="Times New Roman"/>
          <w:sz w:val="24"/>
          <w:szCs w:val="24"/>
          <w:shd w:val="clear" w:color="auto" w:fill="FFFFFF"/>
        </w:rPr>
        <w:t>Мегионская школа для обучающихся с ограниченными возможностями здоровья).</w:t>
      </w:r>
      <w:r w:rsidR="008409EE" w:rsidRPr="00D73D50">
        <w:rPr>
          <w:rFonts w:ascii="Times New Roman" w:hAnsi="Times New Roman" w:cs="Times New Roman"/>
          <w:sz w:val="24"/>
          <w:szCs w:val="24"/>
        </w:rPr>
        <w:t xml:space="preserve"> </w:t>
      </w:r>
    </w:p>
    <w:p w:rsidR="002A724B" w:rsidRPr="00D73D50" w:rsidRDefault="002A724B" w:rsidP="00D73D50">
      <w:pPr>
        <w:widowControl w:val="0"/>
        <w:spacing w:after="0" w:line="240" w:lineRule="auto"/>
        <w:ind w:firstLine="708"/>
        <w:jc w:val="both"/>
        <w:rPr>
          <w:rFonts w:ascii="Times New Roman" w:hAnsi="Times New Roman" w:cs="Times New Roman"/>
          <w:i/>
          <w:sz w:val="24"/>
          <w:szCs w:val="24"/>
        </w:rPr>
      </w:pPr>
      <w:r w:rsidRPr="00D73D50">
        <w:rPr>
          <w:rFonts w:ascii="Times New Roman" w:hAnsi="Times New Roman" w:cs="Times New Roman"/>
          <w:sz w:val="24"/>
          <w:szCs w:val="24"/>
        </w:rPr>
        <w:t>П</w:t>
      </w:r>
      <w:r w:rsidR="0003363C" w:rsidRPr="00D73D50">
        <w:rPr>
          <w:rFonts w:ascii="Times New Roman" w:hAnsi="Times New Roman" w:cs="Times New Roman"/>
          <w:sz w:val="24"/>
          <w:szCs w:val="24"/>
        </w:rPr>
        <w:t>о</w:t>
      </w:r>
      <w:r w:rsidRPr="00D73D50">
        <w:rPr>
          <w:rFonts w:ascii="Times New Roman" w:hAnsi="Times New Roman" w:cs="Times New Roman"/>
          <w:sz w:val="24"/>
          <w:szCs w:val="24"/>
        </w:rPr>
        <w:t xml:space="preserve"> состоянию на 01.09.2016 в муниципальных общеобразовательных учреждениях</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сформировано 308</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классов, в которых обучается 7217 школьников (</w:t>
      </w:r>
      <w:r w:rsidR="005531ED" w:rsidRPr="00D73D50">
        <w:rPr>
          <w:rFonts w:ascii="Times New Roman" w:hAnsi="Times New Roman" w:cs="Times New Roman"/>
          <w:sz w:val="24"/>
          <w:szCs w:val="24"/>
        </w:rPr>
        <w:t>0</w:t>
      </w:r>
      <w:r w:rsidRPr="00D73D50">
        <w:rPr>
          <w:rFonts w:ascii="Times New Roman" w:hAnsi="Times New Roman" w:cs="Times New Roman"/>
          <w:sz w:val="24"/>
          <w:szCs w:val="24"/>
        </w:rPr>
        <w:t>1</w:t>
      </w:r>
      <w:r w:rsidR="005531ED" w:rsidRPr="00D73D50">
        <w:rPr>
          <w:rFonts w:ascii="Times New Roman" w:hAnsi="Times New Roman" w:cs="Times New Roman"/>
          <w:sz w:val="24"/>
          <w:szCs w:val="24"/>
        </w:rPr>
        <w:t>.09.</w:t>
      </w:r>
      <w:r w:rsidRPr="00D73D50">
        <w:rPr>
          <w:rFonts w:ascii="Times New Roman" w:hAnsi="Times New Roman" w:cs="Times New Roman"/>
          <w:sz w:val="24"/>
          <w:szCs w:val="24"/>
        </w:rPr>
        <w:t>2015 - 306 классов и 7174 обучающихся, увеличение составило 43 обучающихся в связи с демографическими показателями).</w:t>
      </w:r>
      <w:r w:rsidRPr="00D73D50">
        <w:rPr>
          <w:rFonts w:ascii="Times New Roman" w:hAnsi="Times New Roman" w:cs="Times New Roman"/>
          <w:i/>
          <w:sz w:val="24"/>
          <w:szCs w:val="24"/>
        </w:rPr>
        <w:t xml:space="preserve"> </w:t>
      </w:r>
    </w:p>
    <w:p w:rsidR="002A724B" w:rsidRPr="00D73D50" w:rsidRDefault="002A724B"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В четырех общеобразовательных учреждениях функционируют дошкольные образовательные группы:</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МАОУ №5 «Гимназия» - 2 группы </w:t>
      </w:r>
      <w:r w:rsidR="00757ED0">
        <w:rPr>
          <w:rFonts w:ascii="Times New Roman" w:hAnsi="Times New Roman" w:cs="Times New Roman"/>
          <w:sz w:val="24"/>
          <w:szCs w:val="24"/>
        </w:rPr>
        <w:t>(</w:t>
      </w:r>
      <w:r w:rsidRPr="00D73D50">
        <w:rPr>
          <w:rFonts w:ascii="Times New Roman" w:hAnsi="Times New Roman" w:cs="Times New Roman"/>
          <w:sz w:val="24"/>
          <w:szCs w:val="24"/>
        </w:rPr>
        <w:t>40 детей</w:t>
      </w:r>
      <w:r w:rsidR="00757ED0">
        <w:rPr>
          <w:rFonts w:ascii="Times New Roman" w:hAnsi="Times New Roman" w:cs="Times New Roman"/>
          <w:sz w:val="24"/>
          <w:szCs w:val="24"/>
        </w:rPr>
        <w:t>)</w:t>
      </w:r>
      <w:r w:rsidRPr="00D73D50">
        <w:rPr>
          <w:rFonts w:ascii="Times New Roman" w:hAnsi="Times New Roman" w:cs="Times New Roman"/>
          <w:sz w:val="24"/>
          <w:szCs w:val="24"/>
        </w:rPr>
        <w:t>,</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МБОУ «СОШ №6» - 1 группа </w:t>
      </w:r>
      <w:r w:rsidR="00757ED0">
        <w:rPr>
          <w:rFonts w:ascii="Times New Roman" w:hAnsi="Times New Roman" w:cs="Times New Roman"/>
          <w:sz w:val="24"/>
          <w:szCs w:val="24"/>
        </w:rPr>
        <w:t>(</w:t>
      </w:r>
      <w:r w:rsidRPr="00D73D50">
        <w:rPr>
          <w:rFonts w:ascii="Times New Roman" w:hAnsi="Times New Roman" w:cs="Times New Roman"/>
          <w:sz w:val="24"/>
          <w:szCs w:val="24"/>
        </w:rPr>
        <w:t>20 детей</w:t>
      </w:r>
      <w:r w:rsidR="00757ED0">
        <w:rPr>
          <w:rFonts w:ascii="Times New Roman" w:hAnsi="Times New Roman" w:cs="Times New Roman"/>
          <w:sz w:val="24"/>
          <w:szCs w:val="24"/>
        </w:rPr>
        <w:t>)</w:t>
      </w:r>
      <w:r w:rsidRPr="00D73D50">
        <w:rPr>
          <w:rFonts w:ascii="Times New Roman" w:hAnsi="Times New Roman" w:cs="Times New Roman"/>
          <w:sz w:val="24"/>
          <w:szCs w:val="24"/>
        </w:rPr>
        <w:t xml:space="preserve">, МБОУ «СОШ №4» </w:t>
      </w:r>
      <w:r w:rsidR="00757ED0">
        <w:rPr>
          <w:rFonts w:ascii="Times New Roman" w:hAnsi="Times New Roman" w:cs="Times New Roman"/>
          <w:sz w:val="24"/>
          <w:szCs w:val="24"/>
        </w:rPr>
        <w:t xml:space="preserve">- </w:t>
      </w:r>
      <w:r w:rsidRPr="00D73D50">
        <w:rPr>
          <w:rFonts w:ascii="Times New Roman" w:hAnsi="Times New Roman" w:cs="Times New Roman"/>
          <w:sz w:val="24"/>
          <w:szCs w:val="24"/>
        </w:rPr>
        <w:t xml:space="preserve">11 групп </w:t>
      </w:r>
      <w:r w:rsidR="00757ED0">
        <w:rPr>
          <w:rFonts w:ascii="Times New Roman" w:hAnsi="Times New Roman" w:cs="Times New Roman"/>
          <w:sz w:val="24"/>
          <w:szCs w:val="24"/>
        </w:rPr>
        <w:t>(</w:t>
      </w:r>
      <w:r w:rsidRPr="00D73D50">
        <w:rPr>
          <w:rFonts w:ascii="Times New Roman" w:hAnsi="Times New Roman" w:cs="Times New Roman"/>
          <w:sz w:val="24"/>
          <w:szCs w:val="24"/>
        </w:rPr>
        <w:t>224 ребенка</w:t>
      </w:r>
      <w:r w:rsidR="00757ED0">
        <w:rPr>
          <w:rFonts w:ascii="Times New Roman" w:hAnsi="Times New Roman" w:cs="Times New Roman"/>
          <w:sz w:val="24"/>
          <w:szCs w:val="24"/>
        </w:rPr>
        <w:t>)</w:t>
      </w:r>
      <w:r w:rsidRPr="00D73D50">
        <w:rPr>
          <w:rFonts w:ascii="Times New Roman" w:hAnsi="Times New Roman" w:cs="Times New Roman"/>
          <w:sz w:val="24"/>
          <w:szCs w:val="24"/>
        </w:rPr>
        <w:t xml:space="preserve">, МАОУ «СОШ №9» - 13 групп </w:t>
      </w:r>
      <w:r w:rsidR="00757ED0">
        <w:rPr>
          <w:rFonts w:ascii="Times New Roman" w:hAnsi="Times New Roman" w:cs="Times New Roman"/>
          <w:sz w:val="24"/>
          <w:szCs w:val="24"/>
        </w:rPr>
        <w:t>(</w:t>
      </w:r>
      <w:r w:rsidRPr="00D73D50">
        <w:rPr>
          <w:rFonts w:ascii="Times New Roman" w:hAnsi="Times New Roman" w:cs="Times New Roman"/>
          <w:sz w:val="24"/>
          <w:szCs w:val="24"/>
        </w:rPr>
        <w:t>260 детей</w:t>
      </w:r>
      <w:r w:rsidR="00757ED0">
        <w:rPr>
          <w:rFonts w:ascii="Times New Roman" w:hAnsi="Times New Roman" w:cs="Times New Roman"/>
          <w:sz w:val="24"/>
          <w:szCs w:val="24"/>
        </w:rPr>
        <w:t>)</w:t>
      </w:r>
      <w:r w:rsidRPr="00D73D50">
        <w:rPr>
          <w:rFonts w:ascii="Times New Roman" w:hAnsi="Times New Roman" w:cs="Times New Roman"/>
          <w:sz w:val="24"/>
          <w:szCs w:val="24"/>
        </w:rPr>
        <w:t>.</w:t>
      </w:r>
    </w:p>
    <w:p w:rsidR="002A724B" w:rsidRPr="00D73D50" w:rsidRDefault="002A724B" w:rsidP="00D73D50">
      <w:pPr>
        <w:widowControl w:val="0"/>
        <w:spacing w:after="0" w:line="240" w:lineRule="auto"/>
        <w:ind w:firstLine="708"/>
        <w:jc w:val="both"/>
        <w:rPr>
          <w:rFonts w:ascii="Times New Roman" w:hAnsi="Times New Roman" w:cs="Times New Roman"/>
          <w:bCs/>
          <w:sz w:val="24"/>
          <w:szCs w:val="24"/>
        </w:rPr>
      </w:pPr>
      <w:r w:rsidRPr="00D73D50">
        <w:rPr>
          <w:rFonts w:ascii="Times New Roman" w:hAnsi="Times New Roman" w:cs="Times New Roman"/>
          <w:sz w:val="24"/>
          <w:szCs w:val="24"/>
        </w:rPr>
        <w:t>В рамках модернизации образования в муниципальных общеобразовательных учреждениях города Мегиона организована работа по обеспечению перехода на новые федеральные государственные образовательные стандарты (далее - ФГОС)</w:t>
      </w:r>
      <w:r w:rsidR="00757ED0">
        <w:rPr>
          <w:rFonts w:ascii="Times New Roman" w:hAnsi="Times New Roman" w:cs="Times New Roman"/>
          <w:sz w:val="24"/>
          <w:szCs w:val="24"/>
        </w:rPr>
        <w:t>.</w:t>
      </w:r>
      <w:r w:rsidRPr="00D73D50">
        <w:rPr>
          <w:rFonts w:ascii="Times New Roman" w:hAnsi="Times New Roman" w:cs="Times New Roman"/>
          <w:sz w:val="24"/>
          <w:szCs w:val="24"/>
        </w:rPr>
        <w:t xml:space="preserve"> </w:t>
      </w:r>
      <w:r w:rsidR="00757ED0">
        <w:rPr>
          <w:rFonts w:ascii="Times New Roman" w:hAnsi="Times New Roman" w:cs="Times New Roman"/>
          <w:sz w:val="24"/>
          <w:szCs w:val="24"/>
        </w:rPr>
        <w:t>Н</w:t>
      </w:r>
      <w:r w:rsidRPr="00D73D50">
        <w:rPr>
          <w:rFonts w:ascii="Times New Roman" w:hAnsi="Times New Roman" w:cs="Times New Roman"/>
          <w:sz w:val="24"/>
          <w:szCs w:val="24"/>
        </w:rPr>
        <w:t xml:space="preserve">а основе федеральных и </w:t>
      </w:r>
      <w:r w:rsidR="00DD6A48" w:rsidRPr="00D73D50">
        <w:rPr>
          <w:rFonts w:ascii="Times New Roman" w:hAnsi="Times New Roman" w:cs="Times New Roman"/>
          <w:sz w:val="24"/>
          <w:szCs w:val="24"/>
        </w:rPr>
        <w:t>региональных нормативных документов,</w:t>
      </w:r>
      <w:r w:rsidRPr="00D73D50">
        <w:rPr>
          <w:rFonts w:ascii="Times New Roman" w:hAnsi="Times New Roman" w:cs="Times New Roman"/>
          <w:sz w:val="24"/>
          <w:szCs w:val="24"/>
        </w:rPr>
        <w:t xml:space="preserve"> и методических рекомендаций разработана н</w:t>
      </w:r>
      <w:r w:rsidRPr="00D73D50">
        <w:rPr>
          <w:rFonts w:ascii="Times New Roman" w:hAnsi="Times New Roman" w:cs="Times New Roman"/>
          <w:bCs/>
          <w:sz w:val="24"/>
          <w:szCs w:val="24"/>
        </w:rPr>
        <w:t xml:space="preserve">ормативная база муниципального уровня, обеспечивающая реализацию направления. </w:t>
      </w:r>
    </w:p>
    <w:p w:rsidR="002A724B" w:rsidRPr="00D73D50" w:rsidRDefault="002A724B"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bCs/>
          <w:sz w:val="24"/>
          <w:szCs w:val="24"/>
        </w:rPr>
        <w:t>В муниципальных общеобразовательных учреждениях в 2016 году 3137</w:t>
      </w:r>
      <w:r w:rsidRPr="00D73D50">
        <w:rPr>
          <w:rFonts w:ascii="Times New Roman" w:hAnsi="Times New Roman" w:cs="Times New Roman"/>
          <w:sz w:val="24"/>
          <w:szCs w:val="24"/>
        </w:rPr>
        <w:t xml:space="preserve"> </w:t>
      </w:r>
      <w:r w:rsidRPr="00D73D50">
        <w:rPr>
          <w:rFonts w:ascii="Times New Roman" w:hAnsi="Times New Roman" w:cs="Times New Roman"/>
          <w:bCs/>
          <w:sz w:val="24"/>
          <w:szCs w:val="24"/>
        </w:rPr>
        <w:t>школьников</w:t>
      </w:r>
      <w:r w:rsidRPr="00D73D50">
        <w:rPr>
          <w:rFonts w:ascii="Times New Roman" w:hAnsi="Times New Roman" w:cs="Times New Roman"/>
          <w:sz w:val="24"/>
          <w:szCs w:val="24"/>
        </w:rPr>
        <w:t xml:space="preserve"> из 131 начальных классов</w:t>
      </w:r>
      <w:r w:rsidRPr="00D73D50">
        <w:rPr>
          <w:rFonts w:ascii="Times New Roman" w:hAnsi="Times New Roman" w:cs="Times New Roman"/>
          <w:bCs/>
          <w:sz w:val="24"/>
          <w:szCs w:val="24"/>
        </w:rPr>
        <w:t xml:space="preserve"> обучались в соответствии с новыми </w:t>
      </w:r>
      <w:r w:rsidRPr="00D73D50">
        <w:rPr>
          <w:rFonts w:ascii="Times New Roman" w:hAnsi="Times New Roman" w:cs="Times New Roman"/>
          <w:sz w:val="24"/>
          <w:szCs w:val="24"/>
        </w:rPr>
        <w:t>ФГОС начального общего образования (далее - ФГОС НОО)</w:t>
      </w:r>
      <w:r w:rsidRPr="00D73D50">
        <w:rPr>
          <w:rFonts w:ascii="Times New Roman" w:hAnsi="Times New Roman" w:cs="Times New Roman"/>
          <w:bCs/>
          <w:sz w:val="24"/>
          <w:szCs w:val="24"/>
        </w:rPr>
        <w:t>, по новым стандартам основного общего образования</w:t>
      </w:r>
      <w:r w:rsidR="008409EE" w:rsidRPr="00D73D50">
        <w:rPr>
          <w:rFonts w:ascii="Times New Roman" w:hAnsi="Times New Roman" w:cs="Times New Roman"/>
          <w:bCs/>
          <w:sz w:val="24"/>
          <w:szCs w:val="24"/>
        </w:rPr>
        <w:t xml:space="preserve"> </w:t>
      </w:r>
      <w:r w:rsidRPr="00D73D50">
        <w:rPr>
          <w:rFonts w:ascii="Times New Roman" w:hAnsi="Times New Roman" w:cs="Times New Roman"/>
          <w:bCs/>
          <w:sz w:val="24"/>
          <w:szCs w:val="24"/>
        </w:rPr>
        <w:t xml:space="preserve">(далее - ФГОС ООО) </w:t>
      </w:r>
      <w:r w:rsidRPr="00D73D50">
        <w:rPr>
          <w:rFonts w:ascii="Times New Roman" w:hAnsi="Times New Roman" w:cs="Times New Roman"/>
          <w:sz w:val="24"/>
          <w:szCs w:val="24"/>
        </w:rPr>
        <w:t>в 5-х классах обучается 668 школьников (30 классов), в 6</w:t>
      </w:r>
      <w:r w:rsidRPr="00D73D50">
        <w:rPr>
          <w:rFonts w:ascii="Times New Roman" w:hAnsi="Times New Roman" w:cs="Times New Roman"/>
          <w:bCs/>
          <w:sz w:val="24"/>
          <w:szCs w:val="24"/>
        </w:rPr>
        <w:t xml:space="preserve">-х классах обучается 684 (29 классов). </w:t>
      </w:r>
    </w:p>
    <w:p w:rsidR="002A724B" w:rsidRPr="00D73D50" w:rsidRDefault="002A724B" w:rsidP="00D73D50">
      <w:pPr>
        <w:widowControl w:val="0"/>
        <w:spacing w:after="0" w:line="240" w:lineRule="auto"/>
        <w:ind w:firstLine="708"/>
        <w:jc w:val="both"/>
        <w:rPr>
          <w:rFonts w:ascii="Times New Roman" w:hAnsi="Times New Roman" w:cs="Times New Roman"/>
          <w:b/>
          <w:sz w:val="24"/>
          <w:szCs w:val="24"/>
        </w:rPr>
      </w:pPr>
      <w:r w:rsidRPr="00D73D50">
        <w:rPr>
          <w:rFonts w:ascii="Times New Roman" w:hAnsi="Times New Roman" w:cs="Times New Roman"/>
          <w:sz w:val="24"/>
          <w:szCs w:val="24"/>
        </w:rPr>
        <w:t>В целях создания условий для реализации ФГОС НОО, ФГОС ООО в 2016 году проведена работа по укреплению материально-технической базы общеобразовательных организаций: приобретено учебное оборудование для реализации ФГОС, компьютерное оборудование, пополнен фонд школьных библиотек. Для обеспечения введения ФГОС</w:t>
      </w:r>
      <w:r w:rsidR="0003363C"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в 2016 году школьные библиотечные фонды пополнены на 40 396 экземпляров учебной литературы на сумму 11 164,341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 xml:space="preserve"> (учебники, вошедшие в Федеральный перечень и рекомендованные Министерством образования и науки </w:t>
      </w:r>
      <w:r w:rsidR="00855927" w:rsidRPr="00D73D50">
        <w:rPr>
          <w:rFonts w:ascii="Times New Roman" w:hAnsi="Times New Roman" w:cs="Times New Roman"/>
          <w:sz w:val="24"/>
          <w:szCs w:val="24"/>
        </w:rPr>
        <w:t>Российской Федерации</w:t>
      </w:r>
      <w:r w:rsidRPr="00D73D50">
        <w:rPr>
          <w:rFonts w:ascii="Times New Roman" w:hAnsi="Times New Roman" w:cs="Times New Roman"/>
          <w:sz w:val="24"/>
          <w:szCs w:val="24"/>
        </w:rPr>
        <w:t xml:space="preserve"> в соответствии с требованиями ФГОС общего образования).</w:t>
      </w:r>
    </w:p>
    <w:p w:rsidR="002A724B" w:rsidRPr="00D73D50" w:rsidRDefault="002A724B" w:rsidP="00D73D50">
      <w:pPr>
        <w:widowControl w:val="0"/>
        <w:spacing w:after="0" w:line="240" w:lineRule="auto"/>
        <w:ind w:firstLine="708"/>
        <w:jc w:val="both"/>
        <w:rPr>
          <w:rFonts w:ascii="Times New Roman" w:hAnsi="Times New Roman" w:cs="Times New Roman"/>
          <w:b/>
          <w:sz w:val="24"/>
          <w:szCs w:val="24"/>
        </w:rPr>
      </w:pPr>
      <w:r w:rsidRPr="00D73D50">
        <w:rPr>
          <w:rFonts w:ascii="Times New Roman" w:hAnsi="Times New Roman" w:cs="Times New Roman"/>
          <w:sz w:val="24"/>
          <w:szCs w:val="24"/>
        </w:rPr>
        <w:t>Доля школьников, обучающихся по федеральным государственным образовательным стандартам, в общей</w:t>
      </w:r>
      <w:r w:rsidR="00757ED0">
        <w:rPr>
          <w:rFonts w:ascii="Times New Roman" w:hAnsi="Times New Roman" w:cs="Times New Roman"/>
          <w:sz w:val="24"/>
          <w:szCs w:val="24"/>
        </w:rPr>
        <w:t xml:space="preserve"> численности школьников выросла.</w:t>
      </w:r>
      <w:r w:rsidRPr="00D73D50">
        <w:rPr>
          <w:rFonts w:ascii="Times New Roman" w:hAnsi="Times New Roman" w:cs="Times New Roman"/>
          <w:sz w:val="24"/>
          <w:szCs w:val="24"/>
        </w:rPr>
        <w:t xml:space="preserve"> </w:t>
      </w:r>
      <w:r w:rsidR="00757ED0">
        <w:rPr>
          <w:rFonts w:ascii="Times New Roman" w:hAnsi="Times New Roman" w:cs="Times New Roman"/>
          <w:sz w:val="24"/>
          <w:szCs w:val="24"/>
        </w:rPr>
        <w:t>В</w:t>
      </w:r>
      <w:r w:rsidRPr="00D73D50">
        <w:rPr>
          <w:rFonts w:ascii="Times New Roman" w:hAnsi="Times New Roman" w:cs="Times New Roman"/>
          <w:sz w:val="24"/>
          <w:szCs w:val="24"/>
        </w:rPr>
        <w:t xml:space="preserve"> 2016 году по новым стандартам обучаются 4489 школьников, что составляет 62,2% от общего числа обучающихся (в 2015 году – 3751 обучающихся,</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50,6%).</w:t>
      </w:r>
      <w:r w:rsidRPr="00D73D50">
        <w:rPr>
          <w:rFonts w:ascii="Times New Roman" w:hAnsi="Times New Roman" w:cs="Times New Roman"/>
          <w:b/>
          <w:sz w:val="24"/>
          <w:szCs w:val="24"/>
        </w:rPr>
        <w:t xml:space="preserve"> </w:t>
      </w:r>
      <w:r w:rsidRPr="00D73D50">
        <w:rPr>
          <w:rFonts w:ascii="Times New Roman" w:hAnsi="Times New Roman" w:cs="Times New Roman"/>
          <w:sz w:val="24"/>
          <w:szCs w:val="24"/>
        </w:rPr>
        <w:t>Доля обучающихся, которым обеспечена возможность пользоваться в соответствии с ФГОС учебным оборудованием для практических работ, интерактивными учебными пособиями,</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составила 98,8%.</w:t>
      </w:r>
    </w:p>
    <w:p w:rsidR="002A724B" w:rsidRPr="00D73D50" w:rsidRDefault="002A724B"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Получение образования повышенного уровня обеспечивают: МАОУ №5 «Гимназия» - 925 обучающихся, МБОУ «Средняя общеобразовательная школа №3 с углубленным изучением отдельных предметов» - 957 обучающихся. Доля обучающихся, занимающихся</w:t>
      </w:r>
      <w:r w:rsidR="0003363C" w:rsidRPr="00D73D50">
        <w:rPr>
          <w:rFonts w:ascii="Times New Roman" w:hAnsi="Times New Roman" w:cs="Times New Roman"/>
          <w:sz w:val="24"/>
          <w:szCs w:val="24"/>
        </w:rPr>
        <w:t xml:space="preserve"> </w:t>
      </w:r>
      <w:r w:rsidRPr="00D73D50">
        <w:rPr>
          <w:rFonts w:ascii="Times New Roman" w:hAnsi="Times New Roman" w:cs="Times New Roman"/>
          <w:sz w:val="24"/>
          <w:szCs w:val="24"/>
        </w:rPr>
        <w:t>в учреждениях повышенного уровня, остается стабильной и составляет 25,7%.</w:t>
      </w:r>
    </w:p>
    <w:p w:rsidR="002A724B" w:rsidRPr="00D73D50" w:rsidRDefault="002A724B"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Все общеобразовательные учреждения города предоставляют образовательные</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услуги по программам профильного обучения. В отчетный период открыты 36 классов (групп), в которых обучаются 496 старшеклассников.</w:t>
      </w:r>
    </w:p>
    <w:p w:rsidR="002A724B" w:rsidRPr="00D73D50" w:rsidRDefault="002A724B"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На базе МБОУ «С</w:t>
      </w:r>
      <w:r w:rsidR="00757ED0">
        <w:rPr>
          <w:rFonts w:ascii="Times New Roman" w:hAnsi="Times New Roman" w:cs="Times New Roman"/>
          <w:sz w:val="24"/>
          <w:szCs w:val="24"/>
        </w:rPr>
        <w:t>редняя общеобразовательная школа</w:t>
      </w:r>
      <w:r w:rsidRPr="00D73D50">
        <w:rPr>
          <w:rFonts w:ascii="Times New Roman" w:hAnsi="Times New Roman" w:cs="Times New Roman"/>
          <w:sz w:val="24"/>
          <w:szCs w:val="24"/>
        </w:rPr>
        <w:t xml:space="preserve"> №1» организовано дистанционное обучение. В 2016 году</w:t>
      </w:r>
      <w:r w:rsidR="00415E3A"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по программам дополнительного и основного общего образования с использованием дистанционных форм обучения занимались 11 обучающихся, не посещающих образовательные учреждения по состоянию здоровья, с </w:t>
      </w:r>
      <w:r w:rsidR="005531ED" w:rsidRPr="00D73D50">
        <w:rPr>
          <w:rFonts w:ascii="Times New Roman" w:hAnsi="Times New Roman" w:cs="Times New Roman"/>
          <w:sz w:val="24"/>
          <w:szCs w:val="24"/>
        </w:rPr>
        <w:t>0</w:t>
      </w:r>
      <w:r w:rsidRPr="00D73D50">
        <w:rPr>
          <w:rFonts w:ascii="Times New Roman" w:hAnsi="Times New Roman" w:cs="Times New Roman"/>
          <w:sz w:val="24"/>
          <w:szCs w:val="24"/>
        </w:rPr>
        <w:t>1</w:t>
      </w:r>
      <w:r w:rsidR="005531ED" w:rsidRPr="00D73D50">
        <w:rPr>
          <w:rFonts w:ascii="Times New Roman" w:hAnsi="Times New Roman" w:cs="Times New Roman"/>
          <w:sz w:val="24"/>
          <w:szCs w:val="24"/>
        </w:rPr>
        <w:t>.09.</w:t>
      </w:r>
      <w:r w:rsidRPr="00D73D50">
        <w:rPr>
          <w:rFonts w:ascii="Times New Roman" w:hAnsi="Times New Roman" w:cs="Times New Roman"/>
          <w:sz w:val="24"/>
          <w:szCs w:val="24"/>
        </w:rPr>
        <w:t xml:space="preserve">2016 – 7 </w:t>
      </w:r>
      <w:r w:rsidRPr="00D73D50">
        <w:rPr>
          <w:rFonts w:ascii="Times New Roman" w:hAnsi="Times New Roman" w:cs="Times New Roman"/>
          <w:sz w:val="24"/>
          <w:szCs w:val="24"/>
        </w:rPr>
        <w:lastRenderedPageBreak/>
        <w:t xml:space="preserve">учеников, 4 ученика обучаются в общеобразовательных классах инклюзивно. </w:t>
      </w:r>
      <w:r w:rsidRPr="00D73D50">
        <w:rPr>
          <w:rFonts w:ascii="Times New Roman" w:eastAsia="TimesNewRomanPSMT" w:hAnsi="Times New Roman" w:cs="Times New Roman"/>
          <w:sz w:val="24"/>
          <w:szCs w:val="24"/>
        </w:rPr>
        <w:t>Обучающиеся, участвующие в обучении с применением дистанционных технологий, через Интернет имели доступ к федеральным и региональным цифровым образовательным ресурсам, в том числе – коллекциям информационных источников.</w:t>
      </w:r>
    </w:p>
    <w:p w:rsidR="00C1766A" w:rsidRDefault="002A724B" w:rsidP="00D73D50">
      <w:pPr>
        <w:widowControl w:val="0"/>
        <w:spacing w:after="0" w:line="240" w:lineRule="auto"/>
        <w:ind w:firstLine="708"/>
        <w:jc w:val="both"/>
        <w:rPr>
          <w:rFonts w:ascii="Times New Roman" w:hAnsi="Times New Roman" w:cs="Times New Roman"/>
          <w:snapToGrid w:val="0"/>
          <w:sz w:val="24"/>
          <w:szCs w:val="24"/>
        </w:rPr>
      </w:pPr>
      <w:r w:rsidRPr="00D73D50">
        <w:rPr>
          <w:rFonts w:ascii="Times New Roman" w:hAnsi="Times New Roman" w:cs="Times New Roman"/>
          <w:snapToGrid w:val="0"/>
          <w:sz w:val="24"/>
          <w:szCs w:val="24"/>
        </w:rPr>
        <w:t>В 2016 году</w:t>
      </w:r>
      <w:r w:rsidR="008409EE" w:rsidRPr="00D73D50">
        <w:rPr>
          <w:rFonts w:ascii="Times New Roman" w:hAnsi="Times New Roman" w:cs="Times New Roman"/>
          <w:snapToGrid w:val="0"/>
          <w:sz w:val="24"/>
          <w:szCs w:val="24"/>
        </w:rPr>
        <w:t xml:space="preserve"> </w:t>
      </w:r>
      <w:r w:rsidRPr="00D73D50">
        <w:rPr>
          <w:rFonts w:ascii="Times New Roman" w:hAnsi="Times New Roman" w:cs="Times New Roman"/>
          <w:snapToGrid w:val="0"/>
          <w:sz w:val="24"/>
          <w:szCs w:val="24"/>
        </w:rPr>
        <w:t xml:space="preserve">действовали 14 дошкольных образовательных учреждений. </w:t>
      </w:r>
    </w:p>
    <w:p w:rsidR="00243B32" w:rsidRPr="00D73D50" w:rsidRDefault="00243B32" w:rsidP="00D73D50">
      <w:pPr>
        <w:widowControl w:val="0"/>
        <w:spacing w:after="0" w:line="240" w:lineRule="auto"/>
        <w:ind w:firstLine="708"/>
        <w:jc w:val="both"/>
        <w:rPr>
          <w:rFonts w:ascii="Times New Roman" w:hAnsi="Times New Roman" w:cs="Times New Roman"/>
          <w:snapToGrid w:val="0"/>
          <w:sz w:val="24"/>
          <w:szCs w:val="24"/>
        </w:rPr>
      </w:pPr>
    </w:p>
    <w:p w:rsidR="00C1766A" w:rsidRPr="00D73D50" w:rsidRDefault="00C1766A" w:rsidP="00D73D50">
      <w:pPr>
        <w:widowControl w:val="0"/>
        <w:spacing w:after="0" w:line="240" w:lineRule="auto"/>
        <w:ind w:firstLine="708"/>
        <w:jc w:val="right"/>
        <w:rPr>
          <w:rFonts w:ascii="Times New Roman" w:hAnsi="Times New Roman" w:cs="Times New Roman"/>
          <w:snapToGrid w:val="0"/>
          <w:sz w:val="24"/>
          <w:szCs w:val="24"/>
        </w:rPr>
      </w:pPr>
      <w:r w:rsidRPr="00D73D50">
        <w:rPr>
          <w:rFonts w:ascii="Times New Roman" w:hAnsi="Times New Roman" w:cs="Times New Roman"/>
          <w:snapToGrid w:val="0"/>
          <w:sz w:val="24"/>
          <w:szCs w:val="24"/>
        </w:rPr>
        <w:t>Таблица 14</w:t>
      </w:r>
    </w:p>
    <w:p w:rsidR="00B5231C" w:rsidRDefault="002A724B" w:rsidP="00D73D50">
      <w:pPr>
        <w:widowControl w:val="0"/>
        <w:spacing w:after="0" w:line="240" w:lineRule="auto"/>
        <w:jc w:val="center"/>
        <w:rPr>
          <w:rFonts w:ascii="Times New Roman" w:hAnsi="Times New Roman" w:cs="Times New Roman"/>
          <w:b/>
          <w:sz w:val="24"/>
          <w:szCs w:val="24"/>
        </w:rPr>
      </w:pPr>
      <w:r w:rsidRPr="00B5231C">
        <w:rPr>
          <w:rFonts w:ascii="Times New Roman" w:hAnsi="Times New Roman" w:cs="Times New Roman"/>
          <w:b/>
          <w:sz w:val="24"/>
          <w:szCs w:val="24"/>
        </w:rPr>
        <w:t xml:space="preserve">Количество воспитанников </w:t>
      </w:r>
    </w:p>
    <w:p w:rsidR="002A724B" w:rsidRPr="00B5231C" w:rsidRDefault="002A724B" w:rsidP="00D73D50">
      <w:pPr>
        <w:widowControl w:val="0"/>
        <w:spacing w:after="0" w:line="240" w:lineRule="auto"/>
        <w:jc w:val="center"/>
        <w:rPr>
          <w:rFonts w:ascii="Times New Roman" w:hAnsi="Times New Roman" w:cs="Times New Roman"/>
          <w:b/>
          <w:sz w:val="24"/>
          <w:szCs w:val="24"/>
        </w:rPr>
      </w:pPr>
      <w:r w:rsidRPr="00B5231C">
        <w:rPr>
          <w:rFonts w:ascii="Times New Roman" w:hAnsi="Times New Roman" w:cs="Times New Roman"/>
          <w:b/>
          <w:sz w:val="24"/>
          <w:szCs w:val="24"/>
        </w:rPr>
        <w:t>муниципальных</w:t>
      </w:r>
      <w:r w:rsidR="008409EE" w:rsidRPr="00B5231C">
        <w:rPr>
          <w:rFonts w:ascii="Times New Roman" w:hAnsi="Times New Roman" w:cs="Times New Roman"/>
          <w:b/>
          <w:sz w:val="24"/>
          <w:szCs w:val="24"/>
        </w:rPr>
        <w:t xml:space="preserve"> </w:t>
      </w:r>
      <w:r w:rsidRPr="00B5231C">
        <w:rPr>
          <w:rFonts w:ascii="Times New Roman" w:hAnsi="Times New Roman" w:cs="Times New Roman"/>
          <w:b/>
          <w:sz w:val="24"/>
          <w:szCs w:val="24"/>
        </w:rPr>
        <w:t>дошкольных образовательных учреждений</w:t>
      </w:r>
    </w:p>
    <w:p w:rsidR="002A724B" w:rsidRPr="00D73D50" w:rsidRDefault="002A724B" w:rsidP="00D73D50">
      <w:pPr>
        <w:widowControl w:val="0"/>
        <w:spacing w:after="0" w:line="240" w:lineRule="auto"/>
        <w:ind w:firstLine="708"/>
        <w:rPr>
          <w:rFonts w:ascii="Times New Roman" w:hAnsi="Times New Roman" w:cs="Times New Roman"/>
          <w:sz w:val="24"/>
          <w:szCs w:val="24"/>
        </w:r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9"/>
        <w:gridCol w:w="1657"/>
        <w:gridCol w:w="1620"/>
        <w:gridCol w:w="1587"/>
        <w:gridCol w:w="1587"/>
      </w:tblGrid>
      <w:tr w:rsidR="00D73D50" w:rsidRPr="00B5231C" w:rsidTr="00DD6A48">
        <w:trPr>
          <w:jc w:val="center"/>
        </w:trPr>
        <w:tc>
          <w:tcPr>
            <w:tcW w:w="2929" w:type="dxa"/>
            <w:tcBorders>
              <w:tl2br w:val="single" w:sz="4" w:space="0" w:color="auto"/>
            </w:tcBorders>
            <w:shd w:val="clear" w:color="auto" w:fill="auto"/>
            <w:vAlign w:val="center"/>
          </w:tcPr>
          <w:p w:rsidR="002A724B" w:rsidRPr="00B5231C" w:rsidRDefault="002A724B"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Год</w:t>
            </w:r>
          </w:p>
          <w:p w:rsidR="002A724B" w:rsidRPr="00B5231C" w:rsidRDefault="002A724B" w:rsidP="00D73D50">
            <w:pPr>
              <w:widowControl w:val="0"/>
              <w:spacing w:after="0" w:line="240" w:lineRule="auto"/>
              <w:rPr>
                <w:rFonts w:ascii="Times New Roman" w:hAnsi="Times New Roman" w:cs="Times New Roman"/>
                <w:sz w:val="24"/>
                <w:szCs w:val="24"/>
              </w:rPr>
            </w:pPr>
            <w:r w:rsidRPr="00B5231C">
              <w:rPr>
                <w:rFonts w:ascii="Times New Roman" w:hAnsi="Times New Roman" w:cs="Times New Roman"/>
                <w:sz w:val="24"/>
                <w:szCs w:val="24"/>
              </w:rPr>
              <w:t>Наименование</w:t>
            </w:r>
          </w:p>
        </w:tc>
        <w:tc>
          <w:tcPr>
            <w:tcW w:w="1657" w:type="dxa"/>
            <w:shd w:val="clear" w:color="auto" w:fill="auto"/>
            <w:vAlign w:val="center"/>
          </w:tcPr>
          <w:p w:rsidR="002A724B" w:rsidRPr="00B5231C" w:rsidRDefault="002A724B"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2013</w:t>
            </w:r>
            <w:r w:rsidR="0003363C" w:rsidRPr="00B5231C">
              <w:rPr>
                <w:rFonts w:ascii="Times New Roman" w:hAnsi="Times New Roman" w:cs="Times New Roman"/>
                <w:sz w:val="24"/>
                <w:szCs w:val="24"/>
              </w:rPr>
              <w:t xml:space="preserve"> год</w:t>
            </w:r>
          </w:p>
        </w:tc>
        <w:tc>
          <w:tcPr>
            <w:tcW w:w="1620" w:type="dxa"/>
            <w:vAlign w:val="center"/>
          </w:tcPr>
          <w:p w:rsidR="002A724B" w:rsidRPr="00B5231C" w:rsidRDefault="002A724B"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2014</w:t>
            </w:r>
            <w:r w:rsidR="0003363C" w:rsidRPr="00B5231C">
              <w:rPr>
                <w:rFonts w:ascii="Times New Roman" w:hAnsi="Times New Roman" w:cs="Times New Roman"/>
                <w:sz w:val="24"/>
                <w:szCs w:val="24"/>
              </w:rPr>
              <w:t xml:space="preserve"> год</w:t>
            </w:r>
          </w:p>
        </w:tc>
        <w:tc>
          <w:tcPr>
            <w:tcW w:w="1587" w:type="dxa"/>
            <w:vAlign w:val="center"/>
          </w:tcPr>
          <w:p w:rsidR="002A724B" w:rsidRPr="00B5231C" w:rsidRDefault="002A724B"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2015</w:t>
            </w:r>
            <w:r w:rsidR="0003363C" w:rsidRPr="00B5231C">
              <w:rPr>
                <w:rFonts w:ascii="Times New Roman" w:hAnsi="Times New Roman" w:cs="Times New Roman"/>
                <w:sz w:val="24"/>
                <w:szCs w:val="24"/>
              </w:rPr>
              <w:t xml:space="preserve"> год</w:t>
            </w:r>
          </w:p>
        </w:tc>
        <w:tc>
          <w:tcPr>
            <w:tcW w:w="1587" w:type="dxa"/>
            <w:vAlign w:val="center"/>
          </w:tcPr>
          <w:p w:rsidR="002A724B" w:rsidRPr="00B5231C" w:rsidRDefault="002A724B"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2016</w:t>
            </w:r>
            <w:r w:rsidR="0003363C" w:rsidRPr="00B5231C">
              <w:rPr>
                <w:rFonts w:ascii="Times New Roman" w:hAnsi="Times New Roman" w:cs="Times New Roman"/>
                <w:sz w:val="24"/>
                <w:szCs w:val="24"/>
              </w:rPr>
              <w:t xml:space="preserve"> год</w:t>
            </w:r>
          </w:p>
        </w:tc>
      </w:tr>
      <w:tr w:rsidR="00D73D50" w:rsidRPr="00B5231C" w:rsidTr="00243B32">
        <w:trPr>
          <w:trHeight w:val="361"/>
          <w:jc w:val="center"/>
        </w:trPr>
        <w:tc>
          <w:tcPr>
            <w:tcW w:w="2929" w:type="dxa"/>
            <w:shd w:val="clear" w:color="auto" w:fill="auto"/>
            <w:vAlign w:val="center"/>
          </w:tcPr>
          <w:p w:rsidR="002A724B" w:rsidRPr="00B5231C" w:rsidRDefault="002A724B" w:rsidP="00D73D50">
            <w:pPr>
              <w:widowControl w:val="0"/>
              <w:spacing w:after="0" w:line="240" w:lineRule="auto"/>
              <w:rPr>
                <w:rFonts w:ascii="Times New Roman" w:hAnsi="Times New Roman" w:cs="Times New Roman"/>
                <w:sz w:val="24"/>
                <w:szCs w:val="24"/>
              </w:rPr>
            </w:pPr>
            <w:r w:rsidRPr="00B5231C">
              <w:rPr>
                <w:rFonts w:ascii="Times New Roman" w:hAnsi="Times New Roman" w:cs="Times New Roman"/>
                <w:sz w:val="24"/>
                <w:szCs w:val="24"/>
              </w:rPr>
              <w:t>Количество мест</w:t>
            </w:r>
          </w:p>
        </w:tc>
        <w:tc>
          <w:tcPr>
            <w:tcW w:w="1657" w:type="dxa"/>
            <w:shd w:val="clear" w:color="auto" w:fill="auto"/>
            <w:vAlign w:val="center"/>
          </w:tcPr>
          <w:p w:rsidR="002A724B" w:rsidRPr="00B5231C" w:rsidRDefault="002A724B"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3085</w:t>
            </w:r>
          </w:p>
        </w:tc>
        <w:tc>
          <w:tcPr>
            <w:tcW w:w="1620" w:type="dxa"/>
            <w:vAlign w:val="center"/>
          </w:tcPr>
          <w:p w:rsidR="002A724B" w:rsidRPr="00B5231C" w:rsidRDefault="002A724B"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3462</w:t>
            </w:r>
          </w:p>
        </w:tc>
        <w:tc>
          <w:tcPr>
            <w:tcW w:w="1587" w:type="dxa"/>
            <w:vAlign w:val="center"/>
          </w:tcPr>
          <w:p w:rsidR="002A724B" w:rsidRPr="00B5231C" w:rsidRDefault="002A724B"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3657</w:t>
            </w:r>
          </w:p>
        </w:tc>
        <w:tc>
          <w:tcPr>
            <w:tcW w:w="1587" w:type="dxa"/>
            <w:vAlign w:val="center"/>
          </w:tcPr>
          <w:p w:rsidR="002A724B" w:rsidRPr="00B5231C" w:rsidRDefault="002A724B"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3762</w:t>
            </w:r>
          </w:p>
        </w:tc>
      </w:tr>
      <w:tr w:rsidR="002A724B" w:rsidRPr="00B5231C" w:rsidTr="00243B32">
        <w:trPr>
          <w:trHeight w:val="409"/>
          <w:jc w:val="center"/>
        </w:trPr>
        <w:tc>
          <w:tcPr>
            <w:tcW w:w="2929" w:type="dxa"/>
            <w:shd w:val="clear" w:color="auto" w:fill="auto"/>
            <w:vAlign w:val="center"/>
          </w:tcPr>
          <w:p w:rsidR="002A724B" w:rsidRPr="00B5231C" w:rsidRDefault="002A724B" w:rsidP="00D73D50">
            <w:pPr>
              <w:widowControl w:val="0"/>
              <w:spacing w:after="0" w:line="240" w:lineRule="auto"/>
              <w:rPr>
                <w:rFonts w:ascii="Times New Roman" w:hAnsi="Times New Roman" w:cs="Times New Roman"/>
                <w:sz w:val="24"/>
                <w:szCs w:val="24"/>
              </w:rPr>
            </w:pPr>
            <w:r w:rsidRPr="00B5231C">
              <w:rPr>
                <w:rFonts w:ascii="Times New Roman" w:hAnsi="Times New Roman" w:cs="Times New Roman"/>
                <w:sz w:val="24"/>
                <w:szCs w:val="24"/>
              </w:rPr>
              <w:t>Количество детей</w:t>
            </w:r>
          </w:p>
        </w:tc>
        <w:tc>
          <w:tcPr>
            <w:tcW w:w="1657" w:type="dxa"/>
            <w:shd w:val="clear" w:color="auto" w:fill="auto"/>
            <w:vAlign w:val="center"/>
          </w:tcPr>
          <w:p w:rsidR="002A724B" w:rsidRPr="00B5231C" w:rsidRDefault="002A724B"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2997</w:t>
            </w:r>
          </w:p>
        </w:tc>
        <w:tc>
          <w:tcPr>
            <w:tcW w:w="1620" w:type="dxa"/>
            <w:vAlign w:val="center"/>
          </w:tcPr>
          <w:p w:rsidR="002A724B" w:rsidRPr="00B5231C" w:rsidRDefault="002A724B"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3467</w:t>
            </w:r>
          </w:p>
        </w:tc>
        <w:tc>
          <w:tcPr>
            <w:tcW w:w="1587" w:type="dxa"/>
            <w:vAlign w:val="center"/>
          </w:tcPr>
          <w:p w:rsidR="002A724B" w:rsidRPr="00B5231C" w:rsidRDefault="002A724B"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3659</w:t>
            </w:r>
          </w:p>
        </w:tc>
        <w:tc>
          <w:tcPr>
            <w:tcW w:w="1587" w:type="dxa"/>
            <w:vAlign w:val="center"/>
          </w:tcPr>
          <w:p w:rsidR="002A724B" w:rsidRPr="00B5231C" w:rsidRDefault="002A724B"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3771</w:t>
            </w:r>
          </w:p>
        </w:tc>
      </w:tr>
    </w:tbl>
    <w:p w:rsidR="002A724B" w:rsidRPr="00D73D50" w:rsidRDefault="002A724B" w:rsidP="00D73D50">
      <w:pPr>
        <w:widowControl w:val="0"/>
        <w:spacing w:after="0" w:line="240" w:lineRule="auto"/>
        <w:ind w:firstLine="708"/>
        <w:jc w:val="both"/>
        <w:rPr>
          <w:rFonts w:ascii="Times New Roman" w:hAnsi="Times New Roman" w:cs="Times New Roman"/>
          <w:sz w:val="24"/>
          <w:szCs w:val="24"/>
        </w:rPr>
      </w:pPr>
    </w:p>
    <w:p w:rsidR="002A724B" w:rsidRPr="00D73D50" w:rsidRDefault="002A724B"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По состоянию на 31.12.2016 очередь на получение места в дошкольных образовательных организациях состав</w:t>
      </w:r>
      <w:r w:rsidR="00465E70" w:rsidRPr="00D73D50">
        <w:rPr>
          <w:rFonts w:ascii="Times New Roman" w:hAnsi="Times New Roman" w:cs="Times New Roman"/>
          <w:sz w:val="24"/>
          <w:szCs w:val="24"/>
        </w:rPr>
        <w:t>ила 1641 чел</w:t>
      </w:r>
      <w:r w:rsidR="008139DA" w:rsidRPr="00D73D50">
        <w:rPr>
          <w:rFonts w:ascii="Times New Roman" w:hAnsi="Times New Roman" w:cs="Times New Roman"/>
          <w:sz w:val="24"/>
          <w:szCs w:val="24"/>
        </w:rPr>
        <w:t>.</w:t>
      </w:r>
      <w:r w:rsidR="00465E70" w:rsidRPr="00D73D50">
        <w:rPr>
          <w:rFonts w:ascii="Times New Roman" w:hAnsi="Times New Roman" w:cs="Times New Roman"/>
          <w:sz w:val="24"/>
          <w:szCs w:val="24"/>
        </w:rPr>
        <w:t xml:space="preserve"> в возрасте от </w:t>
      </w:r>
      <w:r w:rsidRPr="00D73D50">
        <w:rPr>
          <w:rFonts w:ascii="Times New Roman" w:hAnsi="Times New Roman" w:cs="Times New Roman"/>
          <w:sz w:val="24"/>
          <w:szCs w:val="24"/>
        </w:rPr>
        <w:t xml:space="preserve">0 до 3 лет, что на 415 детей меньше по сравнению с 2015 годом. Охват дошкольным образование детей в возрасте с 1,5 до 3 лет составляет 52,5%, в возрасте 3-7 лет </w:t>
      </w:r>
      <w:r w:rsidR="00757ED0">
        <w:rPr>
          <w:rFonts w:ascii="Times New Roman" w:hAnsi="Times New Roman" w:cs="Times New Roman"/>
          <w:sz w:val="24"/>
          <w:szCs w:val="24"/>
        </w:rPr>
        <w:t>-</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100%. </w:t>
      </w:r>
    </w:p>
    <w:p w:rsidR="00AF69AE" w:rsidRPr="00D73D50" w:rsidRDefault="00AF69AE"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Открытие детского сада «Сов</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нок» на 260 мест</w:t>
      </w:r>
      <w:r w:rsidR="00565F17">
        <w:rPr>
          <w:rFonts w:ascii="Times New Roman" w:hAnsi="Times New Roman" w:cs="Times New Roman"/>
          <w:sz w:val="24"/>
          <w:szCs w:val="24"/>
          <w:lang w:eastAsia="hi-IN" w:bidi="hi-IN"/>
        </w:rPr>
        <w:t xml:space="preserve"> и детского сада «Югорка»</w:t>
      </w:r>
      <w:r w:rsidRPr="00D73D50">
        <w:rPr>
          <w:rFonts w:ascii="Times New Roman" w:hAnsi="Times New Roman" w:cs="Times New Roman"/>
          <w:sz w:val="24"/>
          <w:szCs w:val="24"/>
          <w:lang w:eastAsia="hi-IN" w:bidi="hi-IN"/>
        </w:rPr>
        <w:t xml:space="preserve"> позволило </w:t>
      </w:r>
      <w:r w:rsidRPr="00D73D50">
        <w:rPr>
          <w:rFonts w:ascii="Times New Roman" w:hAnsi="Times New Roman" w:cs="Times New Roman"/>
          <w:sz w:val="24"/>
          <w:szCs w:val="24"/>
        </w:rPr>
        <w:t>снизить очередность в</w:t>
      </w:r>
      <w:r w:rsidR="00F747C0">
        <w:rPr>
          <w:rFonts w:ascii="Times New Roman" w:hAnsi="Times New Roman" w:cs="Times New Roman"/>
          <w:sz w:val="24"/>
          <w:szCs w:val="24"/>
        </w:rPr>
        <w:t xml:space="preserve"> дошкольные общеобразовательные организации</w:t>
      </w:r>
      <w:r w:rsidRPr="00D73D50">
        <w:rPr>
          <w:rFonts w:ascii="Times New Roman" w:hAnsi="Times New Roman" w:cs="Times New Roman"/>
          <w:sz w:val="24"/>
          <w:szCs w:val="24"/>
        </w:rPr>
        <w:t xml:space="preserve"> город</w:t>
      </w:r>
      <w:r w:rsidR="00F747C0">
        <w:rPr>
          <w:rFonts w:ascii="Times New Roman" w:hAnsi="Times New Roman" w:cs="Times New Roman"/>
          <w:sz w:val="24"/>
          <w:szCs w:val="24"/>
        </w:rPr>
        <w:t>а.</w:t>
      </w:r>
    </w:p>
    <w:p w:rsidR="002A724B" w:rsidRPr="00D73D50" w:rsidRDefault="002A724B"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 xml:space="preserve">В 2016 году продолжена работа по использованию объективизированных процедур оценки качества образования в ходе государственной итоговой аттестации обучающихся, освоивших основные общеобразовательные программы общего образования. </w:t>
      </w:r>
    </w:p>
    <w:p w:rsidR="002A724B" w:rsidRPr="00D73D50" w:rsidRDefault="002A724B" w:rsidP="00D73D50">
      <w:pPr>
        <w:widowControl w:val="0"/>
        <w:spacing w:after="0" w:line="240" w:lineRule="auto"/>
        <w:ind w:firstLine="708"/>
        <w:jc w:val="both"/>
        <w:rPr>
          <w:rFonts w:ascii="Times New Roman" w:hAnsi="Times New Roman" w:cs="Times New Roman"/>
          <w:bCs/>
          <w:sz w:val="24"/>
          <w:szCs w:val="24"/>
        </w:rPr>
      </w:pPr>
      <w:r w:rsidRPr="00D73D50">
        <w:rPr>
          <w:rFonts w:ascii="Times New Roman" w:hAnsi="Times New Roman" w:cs="Times New Roman"/>
          <w:bCs/>
          <w:sz w:val="24"/>
          <w:szCs w:val="24"/>
        </w:rPr>
        <w:t>Государственная итоговая аттестация в 2016 году была проведена в соответствии</w:t>
      </w:r>
      <w:r w:rsidR="008409EE" w:rsidRPr="00D73D50">
        <w:rPr>
          <w:rFonts w:ascii="Times New Roman" w:hAnsi="Times New Roman" w:cs="Times New Roman"/>
          <w:bCs/>
          <w:sz w:val="24"/>
          <w:szCs w:val="24"/>
        </w:rPr>
        <w:t xml:space="preserve"> </w:t>
      </w:r>
      <w:r w:rsidRPr="00D73D50">
        <w:rPr>
          <w:rFonts w:ascii="Times New Roman" w:hAnsi="Times New Roman" w:cs="Times New Roman"/>
          <w:bCs/>
          <w:sz w:val="24"/>
          <w:szCs w:val="24"/>
        </w:rPr>
        <w:t xml:space="preserve">с нормативными требованиями законодательства. В общеобразовательных учреждениях </w:t>
      </w:r>
      <w:r w:rsidRPr="00D73D50">
        <w:rPr>
          <w:rFonts w:ascii="Times New Roman" w:hAnsi="Times New Roman" w:cs="Times New Roman"/>
          <w:sz w:val="24"/>
          <w:szCs w:val="24"/>
        </w:rPr>
        <w:t>городского округа</w:t>
      </w:r>
      <w:r w:rsidRPr="00D73D50">
        <w:rPr>
          <w:rFonts w:ascii="Times New Roman" w:hAnsi="Times New Roman" w:cs="Times New Roman"/>
          <w:bCs/>
          <w:sz w:val="24"/>
          <w:szCs w:val="24"/>
        </w:rPr>
        <w:t xml:space="preserve"> в течение всего учебного года были созданы условия для подготовки и проведения государственной итоговой аттестации. Средний тестовый бал ЕГЭ выпускников по русскому языку – 61,56, по математике – 39,85.</w:t>
      </w:r>
    </w:p>
    <w:p w:rsidR="002A724B" w:rsidRPr="00D73D50" w:rsidRDefault="002A724B"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bCs/>
          <w:sz w:val="24"/>
          <w:szCs w:val="24"/>
        </w:rPr>
        <w:t xml:space="preserve">По итогам учебного года </w:t>
      </w:r>
      <w:r w:rsidRPr="00D73D50">
        <w:rPr>
          <w:rFonts w:ascii="Times New Roman" w:hAnsi="Times New Roman" w:cs="Times New Roman"/>
          <w:sz w:val="24"/>
          <w:szCs w:val="24"/>
        </w:rPr>
        <w:t>выпускники 11-х классов получили:</w:t>
      </w:r>
    </w:p>
    <w:p w:rsidR="002A724B" w:rsidRPr="00D73D50" w:rsidRDefault="002A724B" w:rsidP="00D73D50">
      <w:pPr>
        <w:widowControl w:val="0"/>
        <w:tabs>
          <w:tab w:val="left" w:pos="760"/>
        </w:tabs>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аттестат</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с отличием – 20 выпускников</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(в 2015г. – 37, в 2014г. - 29);</w:t>
      </w:r>
    </w:p>
    <w:p w:rsidR="002A724B" w:rsidRPr="00D73D50" w:rsidRDefault="002A724B" w:rsidP="00D73D50">
      <w:pPr>
        <w:widowControl w:val="0"/>
        <w:tabs>
          <w:tab w:val="left" w:pos="760"/>
        </w:tabs>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 xml:space="preserve">аттестат о среднем общем образовании - 339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(100%), в 2015 году - 321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(99,7%), </w:t>
      </w:r>
    </w:p>
    <w:p w:rsidR="002A724B" w:rsidRPr="00D73D50" w:rsidRDefault="002A724B" w:rsidP="00D73D50">
      <w:pPr>
        <w:widowControl w:val="0"/>
        <w:tabs>
          <w:tab w:val="left" w:pos="760"/>
        </w:tabs>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20 выпускников 11-х классов получили медаль «За особые успехи в обучении».</w:t>
      </w:r>
    </w:p>
    <w:p w:rsidR="002A724B" w:rsidRPr="00D73D50" w:rsidRDefault="002A724B" w:rsidP="00D73D50">
      <w:pPr>
        <w:pStyle w:val="11"/>
        <w:widowControl w:val="0"/>
        <w:spacing w:after="0" w:line="240" w:lineRule="auto"/>
        <w:ind w:left="0" w:firstLine="708"/>
        <w:jc w:val="both"/>
        <w:rPr>
          <w:rFonts w:ascii="Times New Roman" w:hAnsi="Times New Roman" w:cs="Times New Roman"/>
          <w:sz w:val="24"/>
          <w:szCs w:val="24"/>
        </w:rPr>
      </w:pPr>
      <w:r w:rsidRPr="00D73D50">
        <w:rPr>
          <w:rFonts w:ascii="Times New Roman" w:hAnsi="Times New Roman" w:cs="Times New Roman"/>
          <w:sz w:val="24"/>
          <w:szCs w:val="24"/>
        </w:rPr>
        <w:t>По результатам работы муниципальных общеобразовательных учреждений за 2015-2016 учебный год:</w:t>
      </w:r>
    </w:p>
    <w:p w:rsidR="002A724B" w:rsidRPr="00D73D50" w:rsidRDefault="002A724B" w:rsidP="00D73D50">
      <w:pPr>
        <w:pStyle w:val="11"/>
        <w:widowControl w:val="0"/>
        <w:spacing w:after="0" w:line="240" w:lineRule="auto"/>
        <w:ind w:left="0" w:firstLine="708"/>
        <w:jc w:val="both"/>
        <w:rPr>
          <w:rFonts w:ascii="Times New Roman" w:hAnsi="Times New Roman" w:cs="Times New Roman"/>
          <w:sz w:val="24"/>
          <w:szCs w:val="24"/>
        </w:rPr>
      </w:pPr>
      <w:r w:rsidRPr="00D73D50">
        <w:rPr>
          <w:rFonts w:ascii="Times New Roman" w:hAnsi="Times New Roman" w:cs="Times New Roman"/>
          <w:sz w:val="24"/>
          <w:szCs w:val="24"/>
        </w:rPr>
        <w:t xml:space="preserve">окончивших учебный год на «4» и «5» - 2497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(35%), на 92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или 0,4% больше, чем в 2014-2015 учебном году (2405 чел</w:t>
      </w:r>
      <w:r w:rsidR="008139DA" w:rsidRPr="00D73D50">
        <w:rPr>
          <w:rFonts w:ascii="Times New Roman" w:hAnsi="Times New Roman" w:cs="Times New Roman"/>
          <w:sz w:val="24"/>
          <w:szCs w:val="24"/>
        </w:rPr>
        <w:t xml:space="preserve">. - </w:t>
      </w:r>
      <w:r w:rsidRPr="00D73D50">
        <w:rPr>
          <w:rFonts w:ascii="Times New Roman" w:hAnsi="Times New Roman" w:cs="Times New Roman"/>
          <w:sz w:val="24"/>
          <w:szCs w:val="24"/>
        </w:rPr>
        <w:t xml:space="preserve">34,6%); </w:t>
      </w:r>
    </w:p>
    <w:p w:rsidR="002A724B" w:rsidRPr="00D73D50" w:rsidRDefault="00243B32" w:rsidP="00D73D50">
      <w:pPr>
        <w:pStyle w:val="11"/>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w:t>
      </w:r>
      <w:r w:rsidR="002A724B" w:rsidRPr="00D73D50">
        <w:rPr>
          <w:rFonts w:ascii="Times New Roman" w:hAnsi="Times New Roman" w:cs="Times New Roman"/>
          <w:sz w:val="24"/>
          <w:szCs w:val="24"/>
        </w:rPr>
        <w:t xml:space="preserve">аттестованных – 1 обучающийся (0,1%), на 1 </w:t>
      </w:r>
      <w:r w:rsidR="008139DA" w:rsidRPr="00D73D50">
        <w:rPr>
          <w:rFonts w:ascii="Times New Roman" w:hAnsi="Times New Roman" w:cs="Times New Roman"/>
          <w:sz w:val="24"/>
          <w:szCs w:val="24"/>
        </w:rPr>
        <w:t>чел.</w:t>
      </w:r>
      <w:r w:rsidR="002A724B" w:rsidRPr="00D73D50">
        <w:rPr>
          <w:rFonts w:ascii="Times New Roman" w:hAnsi="Times New Roman" w:cs="Times New Roman"/>
          <w:sz w:val="24"/>
          <w:szCs w:val="24"/>
        </w:rPr>
        <w:t xml:space="preserve"> меньше, чем в прошлом учебном году – 2 </w:t>
      </w:r>
      <w:r w:rsidR="008139DA" w:rsidRPr="00D73D50">
        <w:rPr>
          <w:rFonts w:ascii="Times New Roman" w:hAnsi="Times New Roman" w:cs="Times New Roman"/>
          <w:sz w:val="24"/>
          <w:szCs w:val="24"/>
        </w:rPr>
        <w:t>чел.</w:t>
      </w:r>
      <w:r w:rsidR="002A724B" w:rsidRPr="00D73D50">
        <w:rPr>
          <w:rFonts w:ascii="Times New Roman" w:hAnsi="Times New Roman" w:cs="Times New Roman"/>
          <w:sz w:val="24"/>
          <w:szCs w:val="24"/>
        </w:rPr>
        <w:t xml:space="preserve"> - 0,2%,</w:t>
      </w:r>
      <w:r w:rsidR="0070694F" w:rsidRPr="00D73D50">
        <w:rPr>
          <w:rFonts w:ascii="Times New Roman" w:hAnsi="Times New Roman" w:cs="Times New Roman"/>
          <w:sz w:val="24"/>
          <w:szCs w:val="24"/>
        </w:rPr>
        <w:t xml:space="preserve"> </w:t>
      </w:r>
      <w:r w:rsidR="002A724B" w:rsidRPr="00D73D50">
        <w:rPr>
          <w:rFonts w:ascii="Times New Roman" w:hAnsi="Times New Roman" w:cs="Times New Roman"/>
          <w:sz w:val="24"/>
          <w:szCs w:val="24"/>
        </w:rPr>
        <w:t>отмечается положительная динамика, что свидетельствует об улучшении внутренней системы контроля;</w:t>
      </w:r>
    </w:p>
    <w:p w:rsidR="002A724B" w:rsidRPr="00D73D50" w:rsidRDefault="002A724B"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 xml:space="preserve">окончивших учебный год с отметкой «2» - 11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(0,2%</w:t>
      </w:r>
      <w:r w:rsidR="008A5BF7" w:rsidRPr="00D73D50">
        <w:rPr>
          <w:rFonts w:ascii="Times New Roman" w:hAnsi="Times New Roman" w:cs="Times New Roman"/>
          <w:sz w:val="24"/>
          <w:szCs w:val="24"/>
        </w:rPr>
        <w:t xml:space="preserve">), что на 5 </w:t>
      </w:r>
      <w:r w:rsidR="008139DA" w:rsidRPr="00D73D50">
        <w:rPr>
          <w:rFonts w:ascii="Times New Roman" w:hAnsi="Times New Roman" w:cs="Times New Roman"/>
          <w:sz w:val="24"/>
          <w:szCs w:val="24"/>
        </w:rPr>
        <w:t>чел.</w:t>
      </w:r>
      <w:r w:rsidR="008A5BF7" w:rsidRPr="00D73D50">
        <w:rPr>
          <w:rFonts w:ascii="Times New Roman" w:hAnsi="Times New Roman" w:cs="Times New Roman"/>
          <w:sz w:val="24"/>
          <w:szCs w:val="24"/>
        </w:rPr>
        <w:t xml:space="preserve"> меньше, чем</w:t>
      </w:r>
      <w:r w:rsidRPr="00D73D50">
        <w:rPr>
          <w:rFonts w:ascii="Times New Roman" w:hAnsi="Times New Roman" w:cs="Times New Roman"/>
          <w:sz w:val="24"/>
          <w:szCs w:val="24"/>
        </w:rPr>
        <w:t xml:space="preserve"> в 2014-2015 учебном году (16 </w:t>
      </w:r>
      <w:r w:rsidR="008139DA" w:rsidRPr="00D73D50">
        <w:rPr>
          <w:rFonts w:ascii="Times New Roman" w:hAnsi="Times New Roman" w:cs="Times New Roman"/>
          <w:sz w:val="24"/>
          <w:szCs w:val="24"/>
        </w:rPr>
        <w:t>чел. -</w:t>
      </w:r>
      <w:r w:rsidRPr="00D73D50">
        <w:rPr>
          <w:rFonts w:ascii="Times New Roman" w:hAnsi="Times New Roman" w:cs="Times New Roman"/>
          <w:sz w:val="24"/>
          <w:szCs w:val="24"/>
        </w:rPr>
        <w:t xml:space="preserve"> 0,2%);</w:t>
      </w:r>
    </w:p>
    <w:p w:rsidR="002A724B" w:rsidRDefault="002A724B"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Данные количественные показатели по итогам учебного года зависят от уровня подготовки обучающихся. Процентные показатели стабильны.</w:t>
      </w:r>
    </w:p>
    <w:p w:rsidR="00243B32" w:rsidRDefault="00243B32" w:rsidP="00D73D50">
      <w:pPr>
        <w:widowControl w:val="0"/>
        <w:spacing w:after="0" w:line="240" w:lineRule="auto"/>
        <w:ind w:firstLine="708"/>
        <w:jc w:val="both"/>
        <w:rPr>
          <w:rFonts w:ascii="Times New Roman" w:hAnsi="Times New Roman" w:cs="Times New Roman"/>
          <w:sz w:val="24"/>
          <w:szCs w:val="24"/>
        </w:rPr>
      </w:pPr>
    </w:p>
    <w:p w:rsidR="00243B32" w:rsidRDefault="00243B32" w:rsidP="00D73D50">
      <w:pPr>
        <w:widowControl w:val="0"/>
        <w:spacing w:after="0" w:line="240" w:lineRule="auto"/>
        <w:ind w:firstLine="708"/>
        <w:jc w:val="both"/>
        <w:rPr>
          <w:rFonts w:ascii="Times New Roman" w:hAnsi="Times New Roman" w:cs="Times New Roman"/>
          <w:sz w:val="24"/>
          <w:szCs w:val="24"/>
        </w:rPr>
      </w:pPr>
    </w:p>
    <w:p w:rsidR="00F747C0" w:rsidRDefault="00F747C0" w:rsidP="00D73D50">
      <w:pPr>
        <w:widowControl w:val="0"/>
        <w:spacing w:after="0" w:line="240" w:lineRule="auto"/>
        <w:ind w:firstLine="708"/>
        <w:jc w:val="both"/>
        <w:rPr>
          <w:rFonts w:ascii="Times New Roman" w:hAnsi="Times New Roman" w:cs="Times New Roman"/>
          <w:sz w:val="24"/>
          <w:szCs w:val="24"/>
        </w:rPr>
      </w:pPr>
    </w:p>
    <w:p w:rsidR="00243B32" w:rsidRDefault="00243B32" w:rsidP="00D73D50">
      <w:pPr>
        <w:widowControl w:val="0"/>
        <w:spacing w:after="0" w:line="240" w:lineRule="auto"/>
        <w:ind w:firstLine="708"/>
        <w:jc w:val="both"/>
        <w:rPr>
          <w:rFonts w:ascii="Times New Roman" w:hAnsi="Times New Roman" w:cs="Times New Roman"/>
          <w:sz w:val="24"/>
          <w:szCs w:val="24"/>
        </w:rPr>
      </w:pPr>
    </w:p>
    <w:p w:rsidR="00243B32" w:rsidRDefault="00243B32" w:rsidP="00D73D50">
      <w:pPr>
        <w:widowControl w:val="0"/>
        <w:spacing w:after="0" w:line="240" w:lineRule="auto"/>
        <w:ind w:firstLine="708"/>
        <w:jc w:val="both"/>
        <w:rPr>
          <w:rFonts w:ascii="Times New Roman" w:hAnsi="Times New Roman" w:cs="Times New Roman"/>
          <w:sz w:val="24"/>
          <w:szCs w:val="24"/>
        </w:rPr>
      </w:pPr>
    </w:p>
    <w:p w:rsidR="00243B32" w:rsidRPr="00D73D50" w:rsidRDefault="00243B32" w:rsidP="00D73D50">
      <w:pPr>
        <w:widowControl w:val="0"/>
        <w:spacing w:after="0" w:line="240" w:lineRule="auto"/>
        <w:ind w:firstLine="708"/>
        <w:jc w:val="both"/>
        <w:rPr>
          <w:rFonts w:ascii="Times New Roman" w:hAnsi="Times New Roman" w:cs="Times New Roman"/>
          <w:sz w:val="24"/>
          <w:szCs w:val="24"/>
        </w:rPr>
      </w:pPr>
    </w:p>
    <w:p w:rsidR="008A5BF7" w:rsidRPr="00D73D50" w:rsidRDefault="00C1766A" w:rsidP="00D73D50">
      <w:pPr>
        <w:widowControl w:val="0"/>
        <w:spacing w:after="0" w:line="240" w:lineRule="auto"/>
        <w:ind w:firstLine="708"/>
        <w:jc w:val="right"/>
        <w:rPr>
          <w:rFonts w:ascii="Times New Roman" w:hAnsi="Times New Roman" w:cs="Times New Roman"/>
          <w:sz w:val="24"/>
          <w:szCs w:val="24"/>
        </w:rPr>
      </w:pPr>
      <w:r w:rsidRPr="00D73D50">
        <w:rPr>
          <w:rFonts w:ascii="Times New Roman" w:hAnsi="Times New Roman" w:cs="Times New Roman"/>
          <w:sz w:val="24"/>
          <w:szCs w:val="24"/>
        </w:rPr>
        <w:lastRenderedPageBreak/>
        <w:t>Таблица 15</w:t>
      </w:r>
    </w:p>
    <w:p w:rsidR="002A724B" w:rsidRDefault="002A724B" w:rsidP="00D73D50">
      <w:pPr>
        <w:widowControl w:val="0"/>
        <w:spacing w:after="0" w:line="240" w:lineRule="auto"/>
        <w:ind w:left="641"/>
        <w:jc w:val="center"/>
        <w:rPr>
          <w:rFonts w:ascii="Times New Roman" w:hAnsi="Times New Roman" w:cs="Times New Roman"/>
          <w:b/>
          <w:sz w:val="24"/>
          <w:szCs w:val="24"/>
        </w:rPr>
      </w:pPr>
      <w:r w:rsidRPr="00B5231C">
        <w:rPr>
          <w:rFonts w:ascii="Times New Roman" w:hAnsi="Times New Roman" w:cs="Times New Roman"/>
          <w:b/>
          <w:sz w:val="24"/>
          <w:szCs w:val="24"/>
        </w:rPr>
        <w:t>Процент успеваемости и качества</w:t>
      </w:r>
      <w:r w:rsidR="008409EE" w:rsidRPr="00B5231C">
        <w:rPr>
          <w:rFonts w:ascii="Times New Roman" w:hAnsi="Times New Roman" w:cs="Times New Roman"/>
          <w:b/>
          <w:sz w:val="24"/>
          <w:szCs w:val="24"/>
        </w:rPr>
        <w:t xml:space="preserve"> </w:t>
      </w:r>
    </w:p>
    <w:p w:rsidR="002A1104" w:rsidRPr="00B5231C" w:rsidRDefault="002A1104" w:rsidP="00D73D50">
      <w:pPr>
        <w:widowControl w:val="0"/>
        <w:spacing w:after="0" w:line="240" w:lineRule="auto"/>
        <w:ind w:left="641"/>
        <w:jc w:val="center"/>
        <w:rPr>
          <w:rFonts w:ascii="Times New Roman" w:hAnsi="Times New Roman" w:cs="Times New Roman"/>
          <w:b/>
          <w:sz w:val="24"/>
          <w:szCs w:val="24"/>
        </w:rPr>
      </w:pP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2"/>
        <w:gridCol w:w="688"/>
        <w:gridCol w:w="688"/>
        <w:gridCol w:w="825"/>
        <w:gridCol w:w="720"/>
        <w:gridCol w:w="693"/>
        <w:gridCol w:w="826"/>
        <w:gridCol w:w="688"/>
        <w:gridCol w:w="787"/>
        <w:gridCol w:w="688"/>
        <w:gridCol w:w="825"/>
        <w:gridCol w:w="825"/>
        <w:gridCol w:w="677"/>
      </w:tblGrid>
      <w:tr w:rsidR="00D73D50" w:rsidRPr="00D73D50" w:rsidTr="00465E70">
        <w:trPr>
          <w:trHeight w:val="263"/>
          <w:jc w:val="center"/>
        </w:trPr>
        <w:tc>
          <w:tcPr>
            <w:tcW w:w="952" w:type="dxa"/>
            <w:vMerge w:val="restart"/>
            <w:shd w:val="clear" w:color="auto" w:fill="auto"/>
            <w:vAlign w:val="center"/>
          </w:tcPr>
          <w:p w:rsidR="002A724B" w:rsidRPr="00D73D50" w:rsidRDefault="002A724B" w:rsidP="00D73D50">
            <w:pPr>
              <w:widowControl w:val="0"/>
              <w:spacing w:after="0" w:line="240" w:lineRule="auto"/>
              <w:ind w:right="-108"/>
              <w:jc w:val="center"/>
              <w:rPr>
                <w:rFonts w:ascii="Times New Roman" w:hAnsi="Times New Roman" w:cs="Times New Roman"/>
                <w:sz w:val="20"/>
                <w:szCs w:val="20"/>
              </w:rPr>
            </w:pPr>
            <w:r w:rsidRPr="00D73D50">
              <w:rPr>
                <w:rFonts w:ascii="Times New Roman" w:hAnsi="Times New Roman" w:cs="Times New Roman"/>
                <w:sz w:val="20"/>
                <w:szCs w:val="20"/>
              </w:rPr>
              <w:t>Ступень</w:t>
            </w:r>
          </w:p>
        </w:tc>
        <w:tc>
          <w:tcPr>
            <w:tcW w:w="4440" w:type="dxa"/>
            <w:gridSpan w:val="6"/>
            <w:vAlign w:val="center"/>
          </w:tcPr>
          <w:p w:rsidR="002A724B" w:rsidRPr="00D73D50" w:rsidRDefault="002A724B" w:rsidP="00D73D50">
            <w:pPr>
              <w:widowControl w:val="0"/>
              <w:spacing w:after="0" w:line="240" w:lineRule="auto"/>
              <w:jc w:val="center"/>
              <w:rPr>
                <w:rFonts w:ascii="Times New Roman" w:hAnsi="Times New Roman" w:cs="Times New Roman"/>
                <w:sz w:val="20"/>
                <w:szCs w:val="20"/>
              </w:rPr>
            </w:pPr>
            <w:r w:rsidRPr="00D73D50">
              <w:rPr>
                <w:rFonts w:ascii="Times New Roman" w:hAnsi="Times New Roman" w:cs="Times New Roman"/>
                <w:sz w:val="20"/>
                <w:szCs w:val="20"/>
              </w:rPr>
              <w:t>Успеваемость</w:t>
            </w:r>
          </w:p>
        </w:tc>
        <w:tc>
          <w:tcPr>
            <w:tcW w:w="4490" w:type="dxa"/>
            <w:gridSpan w:val="6"/>
            <w:vAlign w:val="center"/>
          </w:tcPr>
          <w:p w:rsidR="002A724B" w:rsidRPr="00D73D50" w:rsidRDefault="002A724B" w:rsidP="00D73D50">
            <w:pPr>
              <w:widowControl w:val="0"/>
              <w:spacing w:after="0" w:line="240" w:lineRule="auto"/>
              <w:jc w:val="center"/>
              <w:rPr>
                <w:rFonts w:ascii="Times New Roman" w:hAnsi="Times New Roman" w:cs="Times New Roman"/>
                <w:sz w:val="20"/>
                <w:szCs w:val="20"/>
              </w:rPr>
            </w:pPr>
            <w:r w:rsidRPr="00D73D50">
              <w:rPr>
                <w:rFonts w:ascii="Times New Roman" w:hAnsi="Times New Roman" w:cs="Times New Roman"/>
                <w:sz w:val="20"/>
                <w:szCs w:val="20"/>
              </w:rPr>
              <w:t>Качество</w:t>
            </w:r>
          </w:p>
        </w:tc>
      </w:tr>
      <w:tr w:rsidR="00D73D50" w:rsidRPr="00D73D50" w:rsidTr="001244CE">
        <w:trPr>
          <w:cantSplit/>
          <w:trHeight w:val="1160"/>
          <w:jc w:val="center"/>
        </w:trPr>
        <w:tc>
          <w:tcPr>
            <w:tcW w:w="952" w:type="dxa"/>
            <w:vMerge/>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0"/>
                <w:szCs w:val="20"/>
              </w:rPr>
            </w:pPr>
          </w:p>
        </w:tc>
        <w:tc>
          <w:tcPr>
            <w:tcW w:w="688" w:type="dxa"/>
            <w:shd w:val="clear" w:color="auto" w:fill="auto"/>
            <w:textDirection w:val="btLr"/>
            <w:vAlign w:val="center"/>
          </w:tcPr>
          <w:p w:rsidR="002A724B" w:rsidRPr="00D73D50" w:rsidRDefault="002A724B" w:rsidP="00D73D50">
            <w:pPr>
              <w:widowControl w:val="0"/>
              <w:spacing w:after="0" w:line="240" w:lineRule="auto"/>
              <w:ind w:left="-108" w:right="113"/>
              <w:jc w:val="center"/>
              <w:rPr>
                <w:rFonts w:ascii="Times New Roman" w:hAnsi="Times New Roman" w:cs="Times New Roman"/>
                <w:sz w:val="20"/>
                <w:szCs w:val="20"/>
              </w:rPr>
            </w:pPr>
            <w:r w:rsidRPr="00D73D50">
              <w:rPr>
                <w:rFonts w:ascii="Times New Roman" w:hAnsi="Times New Roman" w:cs="Times New Roman"/>
                <w:sz w:val="20"/>
                <w:szCs w:val="20"/>
              </w:rPr>
              <w:t>2011-2012</w:t>
            </w:r>
          </w:p>
        </w:tc>
        <w:tc>
          <w:tcPr>
            <w:tcW w:w="688" w:type="dxa"/>
            <w:shd w:val="clear" w:color="auto" w:fill="auto"/>
            <w:textDirection w:val="btLr"/>
            <w:vAlign w:val="center"/>
          </w:tcPr>
          <w:p w:rsidR="002A724B" w:rsidRPr="00D73D50" w:rsidRDefault="002A724B" w:rsidP="00D73D50">
            <w:pPr>
              <w:widowControl w:val="0"/>
              <w:spacing w:after="0" w:line="240" w:lineRule="auto"/>
              <w:ind w:left="-108" w:right="113"/>
              <w:jc w:val="center"/>
              <w:rPr>
                <w:rFonts w:ascii="Times New Roman" w:hAnsi="Times New Roman" w:cs="Times New Roman"/>
                <w:sz w:val="20"/>
                <w:szCs w:val="20"/>
              </w:rPr>
            </w:pPr>
            <w:r w:rsidRPr="00D73D50">
              <w:rPr>
                <w:rFonts w:ascii="Times New Roman" w:hAnsi="Times New Roman" w:cs="Times New Roman"/>
                <w:sz w:val="20"/>
                <w:szCs w:val="20"/>
              </w:rPr>
              <w:t>2012-2013</w:t>
            </w:r>
          </w:p>
        </w:tc>
        <w:tc>
          <w:tcPr>
            <w:tcW w:w="825" w:type="dxa"/>
            <w:shd w:val="clear" w:color="auto" w:fill="auto"/>
            <w:textDirection w:val="btLr"/>
            <w:vAlign w:val="center"/>
          </w:tcPr>
          <w:p w:rsidR="002A724B" w:rsidRPr="00D73D50" w:rsidRDefault="002A724B" w:rsidP="00D73D50">
            <w:pPr>
              <w:widowControl w:val="0"/>
              <w:spacing w:after="0" w:line="240" w:lineRule="auto"/>
              <w:ind w:left="-108" w:right="113"/>
              <w:jc w:val="center"/>
              <w:rPr>
                <w:rFonts w:ascii="Times New Roman" w:hAnsi="Times New Roman" w:cs="Times New Roman"/>
                <w:sz w:val="20"/>
                <w:szCs w:val="20"/>
              </w:rPr>
            </w:pPr>
            <w:r w:rsidRPr="00D73D50">
              <w:rPr>
                <w:rFonts w:ascii="Times New Roman" w:hAnsi="Times New Roman" w:cs="Times New Roman"/>
                <w:sz w:val="20"/>
                <w:szCs w:val="20"/>
              </w:rPr>
              <w:t>2013-2014</w:t>
            </w:r>
          </w:p>
        </w:tc>
        <w:tc>
          <w:tcPr>
            <w:tcW w:w="720" w:type="dxa"/>
            <w:shd w:val="clear" w:color="auto" w:fill="auto"/>
            <w:textDirection w:val="btLr"/>
            <w:vAlign w:val="center"/>
          </w:tcPr>
          <w:p w:rsidR="002A724B" w:rsidRPr="00D73D50" w:rsidRDefault="002A724B" w:rsidP="00D73D50">
            <w:pPr>
              <w:widowControl w:val="0"/>
              <w:spacing w:after="0" w:line="240" w:lineRule="auto"/>
              <w:ind w:left="-108" w:right="113"/>
              <w:jc w:val="center"/>
              <w:rPr>
                <w:rFonts w:ascii="Times New Roman" w:hAnsi="Times New Roman" w:cs="Times New Roman"/>
                <w:sz w:val="20"/>
                <w:szCs w:val="20"/>
              </w:rPr>
            </w:pPr>
            <w:r w:rsidRPr="00D73D50">
              <w:rPr>
                <w:rFonts w:ascii="Times New Roman" w:hAnsi="Times New Roman" w:cs="Times New Roman"/>
                <w:sz w:val="20"/>
                <w:szCs w:val="20"/>
              </w:rPr>
              <w:t>2014-2015</w:t>
            </w:r>
          </w:p>
        </w:tc>
        <w:tc>
          <w:tcPr>
            <w:tcW w:w="693" w:type="dxa"/>
            <w:textDirection w:val="btLr"/>
            <w:vAlign w:val="center"/>
          </w:tcPr>
          <w:p w:rsidR="002A724B" w:rsidRPr="00D73D50" w:rsidRDefault="002A724B" w:rsidP="00D73D50">
            <w:pPr>
              <w:widowControl w:val="0"/>
              <w:spacing w:after="0" w:line="240" w:lineRule="auto"/>
              <w:ind w:left="-108" w:right="113"/>
              <w:jc w:val="center"/>
              <w:rPr>
                <w:rFonts w:ascii="Times New Roman" w:hAnsi="Times New Roman" w:cs="Times New Roman"/>
                <w:sz w:val="20"/>
                <w:szCs w:val="20"/>
              </w:rPr>
            </w:pPr>
            <w:r w:rsidRPr="00D73D50">
              <w:rPr>
                <w:rFonts w:ascii="Times New Roman" w:hAnsi="Times New Roman" w:cs="Times New Roman"/>
                <w:sz w:val="20"/>
                <w:szCs w:val="20"/>
              </w:rPr>
              <w:t>2015-2016</w:t>
            </w:r>
          </w:p>
        </w:tc>
        <w:tc>
          <w:tcPr>
            <w:tcW w:w="825" w:type="dxa"/>
            <w:shd w:val="clear" w:color="auto" w:fill="auto"/>
            <w:textDirection w:val="btLr"/>
            <w:vAlign w:val="center"/>
          </w:tcPr>
          <w:p w:rsidR="002A724B" w:rsidRPr="00D73D50" w:rsidRDefault="002A724B" w:rsidP="00D73D50">
            <w:pPr>
              <w:widowControl w:val="0"/>
              <w:spacing w:after="0" w:line="240" w:lineRule="auto"/>
              <w:ind w:left="-108" w:right="113"/>
              <w:jc w:val="center"/>
              <w:rPr>
                <w:rFonts w:ascii="Times New Roman" w:hAnsi="Times New Roman" w:cs="Times New Roman"/>
                <w:sz w:val="20"/>
                <w:szCs w:val="20"/>
              </w:rPr>
            </w:pPr>
            <w:r w:rsidRPr="00D73D50">
              <w:rPr>
                <w:rFonts w:ascii="Times New Roman" w:hAnsi="Times New Roman" w:cs="Times New Roman"/>
                <w:sz w:val="20"/>
                <w:szCs w:val="20"/>
              </w:rPr>
              <w:t>динамика</w:t>
            </w:r>
          </w:p>
        </w:tc>
        <w:tc>
          <w:tcPr>
            <w:tcW w:w="688" w:type="dxa"/>
            <w:shd w:val="clear" w:color="auto" w:fill="auto"/>
            <w:textDirection w:val="btLr"/>
            <w:vAlign w:val="center"/>
          </w:tcPr>
          <w:p w:rsidR="002A724B" w:rsidRPr="00D73D50" w:rsidRDefault="002A724B" w:rsidP="00D73D50">
            <w:pPr>
              <w:widowControl w:val="0"/>
              <w:spacing w:after="0" w:line="240" w:lineRule="auto"/>
              <w:ind w:left="-108" w:right="113"/>
              <w:jc w:val="center"/>
              <w:rPr>
                <w:rFonts w:ascii="Times New Roman" w:hAnsi="Times New Roman" w:cs="Times New Roman"/>
                <w:sz w:val="20"/>
                <w:szCs w:val="20"/>
              </w:rPr>
            </w:pPr>
            <w:r w:rsidRPr="00D73D50">
              <w:rPr>
                <w:rFonts w:ascii="Times New Roman" w:hAnsi="Times New Roman" w:cs="Times New Roman"/>
                <w:sz w:val="20"/>
                <w:szCs w:val="20"/>
              </w:rPr>
              <w:t>2011-2012</w:t>
            </w:r>
          </w:p>
        </w:tc>
        <w:tc>
          <w:tcPr>
            <w:tcW w:w="787" w:type="dxa"/>
            <w:shd w:val="clear" w:color="auto" w:fill="auto"/>
            <w:textDirection w:val="btLr"/>
            <w:vAlign w:val="center"/>
          </w:tcPr>
          <w:p w:rsidR="002A724B" w:rsidRPr="00D73D50" w:rsidRDefault="002A724B" w:rsidP="00D73D50">
            <w:pPr>
              <w:widowControl w:val="0"/>
              <w:spacing w:after="0" w:line="240" w:lineRule="auto"/>
              <w:ind w:left="-108" w:right="113"/>
              <w:jc w:val="center"/>
              <w:rPr>
                <w:rFonts w:ascii="Times New Roman" w:hAnsi="Times New Roman" w:cs="Times New Roman"/>
                <w:sz w:val="20"/>
                <w:szCs w:val="20"/>
              </w:rPr>
            </w:pPr>
            <w:r w:rsidRPr="00D73D50">
              <w:rPr>
                <w:rFonts w:ascii="Times New Roman" w:hAnsi="Times New Roman" w:cs="Times New Roman"/>
                <w:sz w:val="20"/>
                <w:szCs w:val="20"/>
              </w:rPr>
              <w:t>2012-2013</w:t>
            </w:r>
          </w:p>
        </w:tc>
        <w:tc>
          <w:tcPr>
            <w:tcW w:w="688" w:type="dxa"/>
            <w:shd w:val="clear" w:color="auto" w:fill="auto"/>
            <w:textDirection w:val="btLr"/>
            <w:vAlign w:val="center"/>
          </w:tcPr>
          <w:p w:rsidR="002A724B" w:rsidRPr="00D73D50" w:rsidRDefault="002A724B" w:rsidP="00D73D50">
            <w:pPr>
              <w:widowControl w:val="0"/>
              <w:spacing w:after="0" w:line="240" w:lineRule="auto"/>
              <w:ind w:left="-108" w:right="113"/>
              <w:jc w:val="center"/>
              <w:rPr>
                <w:rFonts w:ascii="Times New Roman" w:hAnsi="Times New Roman" w:cs="Times New Roman"/>
                <w:sz w:val="20"/>
                <w:szCs w:val="20"/>
              </w:rPr>
            </w:pPr>
            <w:r w:rsidRPr="00D73D50">
              <w:rPr>
                <w:rFonts w:ascii="Times New Roman" w:hAnsi="Times New Roman" w:cs="Times New Roman"/>
                <w:sz w:val="20"/>
                <w:szCs w:val="20"/>
              </w:rPr>
              <w:t>2013-2014</w:t>
            </w:r>
          </w:p>
        </w:tc>
        <w:tc>
          <w:tcPr>
            <w:tcW w:w="825" w:type="dxa"/>
            <w:shd w:val="clear" w:color="auto" w:fill="auto"/>
            <w:textDirection w:val="btLr"/>
            <w:vAlign w:val="center"/>
          </w:tcPr>
          <w:p w:rsidR="002A724B" w:rsidRPr="00D73D50" w:rsidRDefault="002A724B" w:rsidP="00D73D50">
            <w:pPr>
              <w:widowControl w:val="0"/>
              <w:spacing w:after="0" w:line="240" w:lineRule="auto"/>
              <w:ind w:left="-108" w:right="113"/>
              <w:jc w:val="center"/>
              <w:rPr>
                <w:rFonts w:ascii="Times New Roman" w:hAnsi="Times New Roman" w:cs="Times New Roman"/>
                <w:sz w:val="20"/>
                <w:szCs w:val="20"/>
              </w:rPr>
            </w:pPr>
            <w:r w:rsidRPr="00D73D50">
              <w:rPr>
                <w:rFonts w:ascii="Times New Roman" w:hAnsi="Times New Roman" w:cs="Times New Roman"/>
                <w:sz w:val="20"/>
                <w:szCs w:val="20"/>
              </w:rPr>
              <w:t>2014-2015</w:t>
            </w:r>
          </w:p>
        </w:tc>
        <w:tc>
          <w:tcPr>
            <w:tcW w:w="825" w:type="dxa"/>
            <w:shd w:val="clear" w:color="auto" w:fill="auto"/>
            <w:textDirection w:val="btLr"/>
            <w:vAlign w:val="center"/>
          </w:tcPr>
          <w:p w:rsidR="002A724B" w:rsidRPr="00D73D50" w:rsidRDefault="002A724B" w:rsidP="00D73D50">
            <w:pPr>
              <w:widowControl w:val="0"/>
              <w:spacing w:after="0" w:line="240" w:lineRule="auto"/>
              <w:ind w:left="-108" w:right="113"/>
              <w:jc w:val="center"/>
              <w:rPr>
                <w:rFonts w:ascii="Times New Roman" w:hAnsi="Times New Roman" w:cs="Times New Roman"/>
                <w:sz w:val="20"/>
                <w:szCs w:val="20"/>
              </w:rPr>
            </w:pPr>
            <w:r w:rsidRPr="00D73D50">
              <w:rPr>
                <w:rFonts w:ascii="Times New Roman" w:hAnsi="Times New Roman" w:cs="Times New Roman"/>
                <w:sz w:val="20"/>
                <w:szCs w:val="20"/>
              </w:rPr>
              <w:t>2015-2016</w:t>
            </w:r>
          </w:p>
        </w:tc>
        <w:tc>
          <w:tcPr>
            <w:tcW w:w="675" w:type="dxa"/>
            <w:shd w:val="clear" w:color="auto" w:fill="auto"/>
            <w:textDirection w:val="btLr"/>
            <w:vAlign w:val="center"/>
          </w:tcPr>
          <w:p w:rsidR="002A724B" w:rsidRPr="00D73D50" w:rsidRDefault="002A724B" w:rsidP="00D73D50">
            <w:pPr>
              <w:widowControl w:val="0"/>
              <w:spacing w:after="0" w:line="240" w:lineRule="auto"/>
              <w:ind w:left="-108" w:right="113"/>
              <w:jc w:val="center"/>
              <w:rPr>
                <w:rFonts w:ascii="Times New Roman" w:hAnsi="Times New Roman" w:cs="Times New Roman"/>
                <w:sz w:val="20"/>
                <w:szCs w:val="20"/>
              </w:rPr>
            </w:pPr>
            <w:r w:rsidRPr="00D73D50">
              <w:rPr>
                <w:rFonts w:ascii="Times New Roman" w:hAnsi="Times New Roman" w:cs="Times New Roman"/>
                <w:sz w:val="20"/>
                <w:szCs w:val="20"/>
              </w:rPr>
              <w:t>динамика</w:t>
            </w:r>
          </w:p>
        </w:tc>
      </w:tr>
      <w:tr w:rsidR="00D73D50" w:rsidRPr="00D73D50" w:rsidTr="00465E70">
        <w:trPr>
          <w:trHeight w:val="381"/>
          <w:jc w:val="center"/>
        </w:trPr>
        <w:tc>
          <w:tcPr>
            <w:tcW w:w="952"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1</w:t>
            </w:r>
          </w:p>
        </w:tc>
        <w:tc>
          <w:tcPr>
            <w:tcW w:w="688"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99,9</w:t>
            </w:r>
          </w:p>
        </w:tc>
        <w:tc>
          <w:tcPr>
            <w:tcW w:w="688"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100</w:t>
            </w:r>
          </w:p>
        </w:tc>
        <w:tc>
          <w:tcPr>
            <w:tcW w:w="825" w:type="dxa"/>
            <w:shd w:val="clear" w:color="auto" w:fill="auto"/>
            <w:vAlign w:val="center"/>
          </w:tcPr>
          <w:p w:rsidR="002A724B" w:rsidRPr="00D73D50" w:rsidRDefault="002A724B" w:rsidP="00D73D50">
            <w:pPr>
              <w:widowControl w:val="0"/>
              <w:spacing w:after="0" w:line="240" w:lineRule="auto"/>
              <w:ind w:right="-96"/>
              <w:jc w:val="center"/>
              <w:rPr>
                <w:rFonts w:ascii="Times New Roman" w:hAnsi="Times New Roman" w:cs="Times New Roman"/>
                <w:sz w:val="24"/>
                <w:szCs w:val="24"/>
              </w:rPr>
            </w:pPr>
            <w:r w:rsidRPr="00D73D50">
              <w:rPr>
                <w:rFonts w:ascii="Times New Roman" w:hAnsi="Times New Roman" w:cs="Times New Roman"/>
                <w:sz w:val="24"/>
                <w:szCs w:val="24"/>
              </w:rPr>
              <w:t>99,9</w:t>
            </w:r>
          </w:p>
        </w:tc>
        <w:tc>
          <w:tcPr>
            <w:tcW w:w="720"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100</w:t>
            </w:r>
          </w:p>
        </w:tc>
        <w:tc>
          <w:tcPr>
            <w:tcW w:w="693" w:type="dxa"/>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99,9</w:t>
            </w:r>
          </w:p>
        </w:tc>
        <w:tc>
          <w:tcPr>
            <w:tcW w:w="825"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-0,1</w:t>
            </w:r>
          </w:p>
        </w:tc>
        <w:tc>
          <w:tcPr>
            <w:tcW w:w="688"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46,3</w:t>
            </w:r>
          </w:p>
        </w:tc>
        <w:tc>
          <w:tcPr>
            <w:tcW w:w="787"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45,3</w:t>
            </w:r>
          </w:p>
        </w:tc>
        <w:tc>
          <w:tcPr>
            <w:tcW w:w="688"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46,3</w:t>
            </w:r>
          </w:p>
        </w:tc>
        <w:tc>
          <w:tcPr>
            <w:tcW w:w="825"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47,5</w:t>
            </w:r>
          </w:p>
        </w:tc>
        <w:tc>
          <w:tcPr>
            <w:tcW w:w="825" w:type="dxa"/>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45,7</w:t>
            </w:r>
          </w:p>
        </w:tc>
        <w:tc>
          <w:tcPr>
            <w:tcW w:w="675"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-1,8</w:t>
            </w:r>
          </w:p>
        </w:tc>
      </w:tr>
      <w:tr w:rsidR="00D73D50" w:rsidRPr="00D73D50" w:rsidTr="00465E70">
        <w:trPr>
          <w:trHeight w:val="381"/>
          <w:jc w:val="center"/>
        </w:trPr>
        <w:tc>
          <w:tcPr>
            <w:tcW w:w="952"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2</w:t>
            </w:r>
          </w:p>
        </w:tc>
        <w:tc>
          <w:tcPr>
            <w:tcW w:w="688"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99</w:t>
            </w:r>
          </w:p>
        </w:tc>
        <w:tc>
          <w:tcPr>
            <w:tcW w:w="688"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99,4</w:t>
            </w:r>
          </w:p>
        </w:tc>
        <w:tc>
          <w:tcPr>
            <w:tcW w:w="825" w:type="dxa"/>
            <w:shd w:val="clear" w:color="auto" w:fill="auto"/>
            <w:vAlign w:val="center"/>
          </w:tcPr>
          <w:p w:rsidR="002A724B" w:rsidRPr="00D73D50" w:rsidRDefault="002A724B" w:rsidP="00D73D50">
            <w:pPr>
              <w:widowControl w:val="0"/>
              <w:spacing w:after="0" w:line="240" w:lineRule="auto"/>
              <w:ind w:right="-96"/>
              <w:jc w:val="center"/>
              <w:rPr>
                <w:rFonts w:ascii="Times New Roman" w:hAnsi="Times New Roman" w:cs="Times New Roman"/>
                <w:sz w:val="24"/>
                <w:szCs w:val="24"/>
              </w:rPr>
            </w:pPr>
            <w:r w:rsidRPr="00D73D50">
              <w:rPr>
                <w:rFonts w:ascii="Times New Roman" w:hAnsi="Times New Roman" w:cs="Times New Roman"/>
                <w:sz w:val="24"/>
                <w:szCs w:val="24"/>
              </w:rPr>
              <w:t>99,7</w:t>
            </w:r>
          </w:p>
        </w:tc>
        <w:tc>
          <w:tcPr>
            <w:tcW w:w="720" w:type="dxa"/>
            <w:shd w:val="clear" w:color="auto" w:fill="auto"/>
            <w:vAlign w:val="center"/>
          </w:tcPr>
          <w:p w:rsidR="002A724B" w:rsidRPr="00D73D50" w:rsidRDefault="002A724B" w:rsidP="00D73D50">
            <w:pPr>
              <w:widowControl w:val="0"/>
              <w:spacing w:after="0" w:line="240" w:lineRule="auto"/>
              <w:ind w:right="-96"/>
              <w:jc w:val="center"/>
              <w:rPr>
                <w:rFonts w:ascii="Times New Roman" w:hAnsi="Times New Roman" w:cs="Times New Roman"/>
                <w:sz w:val="24"/>
                <w:szCs w:val="24"/>
              </w:rPr>
            </w:pPr>
            <w:r w:rsidRPr="00D73D50">
              <w:rPr>
                <w:rFonts w:ascii="Times New Roman" w:hAnsi="Times New Roman" w:cs="Times New Roman"/>
                <w:sz w:val="24"/>
                <w:szCs w:val="24"/>
              </w:rPr>
              <w:t>99,7</w:t>
            </w:r>
          </w:p>
        </w:tc>
        <w:tc>
          <w:tcPr>
            <w:tcW w:w="693" w:type="dxa"/>
            <w:vAlign w:val="center"/>
          </w:tcPr>
          <w:p w:rsidR="002A724B" w:rsidRPr="00D73D50" w:rsidRDefault="002A724B" w:rsidP="00D73D50">
            <w:pPr>
              <w:widowControl w:val="0"/>
              <w:spacing w:after="0" w:line="240" w:lineRule="auto"/>
              <w:ind w:right="-96"/>
              <w:jc w:val="center"/>
              <w:rPr>
                <w:rFonts w:ascii="Times New Roman" w:hAnsi="Times New Roman" w:cs="Times New Roman"/>
                <w:sz w:val="24"/>
                <w:szCs w:val="24"/>
              </w:rPr>
            </w:pPr>
            <w:r w:rsidRPr="00D73D50">
              <w:rPr>
                <w:rFonts w:ascii="Times New Roman" w:hAnsi="Times New Roman" w:cs="Times New Roman"/>
                <w:sz w:val="24"/>
                <w:szCs w:val="24"/>
              </w:rPr>
              <w:t>99,8</w:t>
            </w:r>
          </w:p>
        </w:tc>
        <w:tc>
          <w:tcPr>
            <w:tcW w:w="825"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0,1</w:t>
            </w:r>
          </w:p>
        </w:tc>
        <w:tc>
          <w:tcPr>
            <w:tcW w:w="688"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36</w:t>
            </w:r>
          </w:p>
        </w:tc>
        <w:tc>
          <w:tcPr>
            <w:tcW w:w="787"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35,7</w:t>
            </w:r>
          </w:p>
        </w:tc>
        <w:tc>
          <w:tcPr>
            <w:tcW w:w="688"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36,6</w:t>
            </w:r>
          </w:p>
        </w:tc>
        <w:tc>
          <w:tcPr>
            <w:tcW w:w="825"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36,2</w:t>
            </w:r>
          </w:p>
        </w:tc>
        <w:tc>
          <w:tcPr>
            <w:tcW w:w="825" w:type="dxa"/>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37,6</w:t>
            </w:r>
          </w:p>
        </w:tc>
        <w:tc>
          <w:tcPr>
            <w:tcW w:w="675"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1,4</w:t>
            </w:r>
          </w:p>
        </w:tc>
      </w:tr>
      <w:tr w:rsidR="00D73D50" w:rsidRPr="00D73D50" w:rsidTr="00465E70">
        <w:trPr>
          <w:trHeight w:val="381"/>
          <w:jc w:val="center"/>
        </w:trPr>
        <w:tc>
          <w:tcPr>
            <w:tcW w:w="952"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3</w:t>
            </w:r>
          </w:p>
        </w:tc>
        <w:tc>
          <w:tcPr>
            <w:tcW w:w="688"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98,8</w:t>
            </w:r>
          </w:p>
        </w:tc>
        <w:tc>
          <w:tcPr>
            <w:tcW w:w="688"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99,8</w:t>
            </w:r>
          </w:p>
        </w:tc>
        <w:tc>
          <w:tcPr>
            <w:tcW w:w="825" w:type="dxa"/>
            <w:shd w:val="clear" w:color="auto" w:fill="auto"/>
            <w:vAlign w:val="center"/>
          </w:tcPr>
          <w:p w:rsidR="002A724B" w:rsidRPr="00D73D50" w:rsidRDefault="002A724B" w:rsidP="00D73D50">
            <w:pPr>
              <w:widowControl w:val="0"/>
              <w:spacing w:after="0" w:line="240" w:lineRule="auto"/>
              <w:ind w:right="-96"/>
              <w:jc w:val="center"/>
              <w:rPr>
                <w:rFonts w:ascii="Times New Roman" w:hAnsi="Times New Roman" w:cs="Times New Roman"/>
                <w:sz w:val="24"/>
                <w:szCs w:val="24"/>
              </w:rPr>
            </w:pPr>
            <w:r w:rsidRPr="00D73D50">
              <w:rPr>
                <w:rFonts w:ascii="Times New Roman" w:hAnsi="Times New Roman" w:cs="Times New Roman"/>
                <w:sz w:val="24"/>
                <w:szCs w:val="24"/>
              </w:rPr>
              <w:t>99,5</w:t>
            </w:r>
          </w:p>
        </w:tc>
        <w:tc>
          <w:tcPr>
            <w:tcW w:w="720" w:type="dxa"/>
            <w:shd w:val="clear" w:color="auto" w:fill="auto"/>
            <w:vAlign w:val="center"/>
          </w:tcPr>
          <w:p w:rsidR="002A724B" w:rsidRPr="00D73D50" w:rsidRDefault="002A724B" w:rsidP="00D73D50">
            <w:pPr>
              <w:widowControl w:val="0"/>
              <w:spacing w:after="0" w:line="240" w:lineRule="auto"/>
              <w:ind w:right="-96"/>
              <w:jc w:val="center"/>
              <w:rPr>
                <w:rFonts w:ascii="Times New Roman" w:hAnsi="Times New Roman" w:cs="Times New Roman"/>
                <w:sz w:val="24"/>
                <w:szCs w:val="24"/>
              </w:rPr>
            </w:pPr>
            <w:r w:rsidRPr="00D73D50">
              <w:rPr>
                <w:rFonts w:ascii="Times New Roman" w:hAnsi="Times New Roman" w:cs="Times New Roman"/>
                <w:sz w:val="24"/>
                <w:szCs w:val="24"/>
              </w:rPr>
              <w:t>99,7</w:t>
            </w:r>
          </w:p>
        </w:tc>
        <w:tc>
          <w:tcPr>
            <w:tcW w:w="693" w:type="dxa"/>
            <w:vAlign w:val="center"/>
          </w:tcPr>
          <w:p w:rsidR="002A724B" w:rsidRPr="00D73D50" w:rsidRDefault="002A724B" w:rsidP="00D73D50">
            <w:pPr>
              <w:widowControl w:val="0"/>
              <w:spacing w:after="0" w:line="240" w:lineRule="auto"/>
              <w:ind w:right="-96"/>
              <w:jc w:val="center"/>
              <w:rPr>
                <w:rFonts w:ascii="Times New Roman" w:hAnsi="Times New Roman" w:cs="Times New Roman"/>
                <w:sz w:val="24"/>
                <w:szCs w:val="24"/>
              </w:rPr>
            </w:pPr>
            <w:r w:rsidRPr="00D73D50">
              <w:rPr>
                <w:rFonts w:ascii="Times New Roman" w:hAnsi="Times New Roman" w:cs="Times New Roman"/>
                <w:sz w:val="24"/>
                <w:szCs w:val="24"/>
              </w:rPr>
              <w:t>99,8</w:t>
            </w:r>
          </w:p>
        </w:tc>
        <w:tc>
          <w:tcPr>
            <w:tcW w:w="825"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0,1</w:t>
            </w:r>
          </w:p>
        </w:tc>
        <w:tc>
          <w:tcPr>
            <w:tcW w:w="688"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36</w:t>
            </w:r>
          </w:p>
        </w:tc>
        <w:tc>
          <w:tcPr>
            <w:tcW w:w="787"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37,9</w:t>
            </w:r>
          </w:p>
        </w:tc>
        <w:tc>
          <w:tcPr>
            <w:tcW w:w="688"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40,3</w:t>
            </w:r>
          </w:p>
        </w:tc>
        <w:tc>
          <w:tcPr>
            <w:tcW w:w="825"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38,7</w:t>
            </w:r>
          </w:p>
        </w:tc>
        <w:tc>
          <w:tcPr>
            <w:tcW w:w="825" w:type="dxa"/>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39,4</w:t>
            </w:r>
          </w:p>
        </w:tc>
        <w:tc>
          <w:tcPr>
            <w:tcW w:w="675"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0,7</w:t>
            </w:r>
          </w:p>
        </w:tc>
      </w:tr>
      <w:tr w:rsidR="00D73D50" w:rsidRPr="00D73D50" w:rsidTr="00465E70">
        <w:trPr>
          <w:trHeight w:val="381"/>
          <w:jc w:val="center"/>
        </w:trPr>
        <w:tc>
          <w:tcPr>
            <w:tcW w:w="952"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Итого:</w:t>
            </w:r>
          </w:p>
        </w:tc>
        <w:tc>
          <w:tcPr>
            <w:tcW w:w="688"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99,5</w:t>
            </w:r>
          </w:p>
        </w:tc>
        <w:tc>
          <w:tcPr>
            <w:tcW w:w="688"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99,6</w:t>
            </w:r>
          </w:p>
        </w:tc>
        <w:tc>
          <w:tcPr>
            <w:tcW w:w="825" w:type="dxa"/>
            <w:shd w:val="clear" w:color="auto" w:fill="auto"/>
            <w:vAlign w:val="center"/>
          </w:tcPr>
          <w:p w:rsidR="002A724B" w:rsidRPr="00D73D50" w:rsidRDefault="002A724B" w:rsidP="00D73D50">
            <w:pPr>
              <w:widowControl w:val="0"/>
              <w:spacing w:after="0" w:line="240" w:lineRule="auto"/>
              <w:ind w:right="-96"/>
              <w:jc w:val="center"/>
              <w:rPr>
                <w:rFonts w:ascii="Times New Roman" w:hAnsi="Times New Roman" w:cs="Times New Roman"/>
                <w:sz w:val="24"/>
                <w:szCs w:val="24"/>
              </w:rPr>
            </w:pPr>
            <w:r w:rsidRPr="00D73D50">
              <w:rPr>
                <w:rFonts w:ascii="Times New Roman" w:hAnsi="Times New Roman" w:cs="Times New Roman"/>
                <w:sz w:val="24"/>
                <w:szCs w:val="24"/>
              </w:rPr>
              <w:t>99,8</w:t>
            </w:r>
          </w:p>
        </w:tc>
        <w:tc>
          <w:tcPr>
            <w:tcW w:w="720"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99,8</w:t>
            </w:r>
          </w:p>
        </w:tc>
        <w:tc>
          <w:tcPr>
            <w:tcW w:w="693" w:type="dxa"/>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99,8</w:t>
            </w:r>
          </w:p>
        </w:tc>
        <w:tc>
          <w:tcPr>
            <w:tcW w:w="825"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0</w:t>
            </w:r>
          </w:p>
        </w:tc>
        <w:tc>
          <w:tcPr>
            <w:tcW w:w="688"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40</w:t>
            </w:r>
          </w:p>
        </w:tc>
        <w:tc>
          <w:tcPr>
            <w:tcW w:w="787"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39,9</w:t>
            </w:r>
          </w:p>
        </w:tc>
        <w:tc>
          <w:tcPr>
            <w:tcW w:w="688"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41,1</w:t>
            </w:r>
          </w:p>
        </w:tc>
        <w:tc>
          <w:tcPr>
            <w:tcW w:w="825"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40,7</w:t>
            </w:r>
          </w:p>
        </w:tc>
        <w:tc>
          <w:tcPr>
            <w:tcW w:w="825" w:type="dxa"/>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41,2</w:t>
            </w:r>
          </w:p>
        </w:tc>
        <w:tc>
          <w:tcPr>
            <w:tcW w:w="675" w:type="dxa"/>
            <w:shd w:val="clear" w:color="auto" w:fill="auto"/>
            <w:vAlign w:val="center"/>
          </w:tcPr>
          <w:p w:rsidR="002A724B" w:rsidRPr="00D73D50" w:rsidRDefault="002A724B"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0,5</w:t>
            </w:r>
          </w:p>
        </w:tc>
      </w:tr>
    </w:tbl>
    <w:p w:rsidR="002A724B" w:rsidRPr="00D73D50" w:rsidRDefault="008409EE" w:rsidP="00D73D50">
      <w:pPr>
        <w:widowControl w:val="0"/>
        <w:spacing w:after="0" w:line="240" w:lineRule="auto"/>
        <w:ind w:firstLine="709"/>
        <w:rPr>
          <w:rFonts w:ascii="Times New Roman" w:hAnsi="Times New Roman" w:cs="Times New Roman"/>
          <w:sz w:val="24"/>
          <w:szCs w:val="24"/>
        </w:rPr>
      </w:pPr>
      <w:r w:rsidRPr="00D73D50">
        <w:rPr>
          <w:rFonts w:ascii="Times New Roman" w:hAnsi="Times New Roman" w:cs="Times New Roman"/>
          <w:i/>
          <w:sz w:val="24"/>
          <w:szCs w:val="24"/>
        </w:rPr>
        <w:t xml:space="preserve"> </w:t>
      </w:r>
    </w:p>
    <w:p w:rsidR="002A724B" w:rsidRPr="00D73D50" w:rsidRDefault="002A724B"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результате проведенного анализа установлено, что общий процент успеваемости</w:t>
      </w:r>
      <w:r w:rsidR="008A5BF7" w:rsidRPr="00D73D50">
        <w:rPr>
          <w:rFonts w:ascii="Times New Roman" w:hAnsi="Times New Roman" w:cs="Times New Roman"/>
          <w:sz w:val="24"/>
          <w:szCs w:val="24"/>
        </w:rPr>
        <w:t xml:space="preserve"> </w:t>
      </w:r>
      <w:r w:rsidRPr="00D73D50">
        <w:rPr>
          <w:rFonts w:ascii="Times New Roman" w:hAnsi="Times New Roman" w:cs="Times New Roman"/>
          <w:sz w:val="24"/>
          <w:szCs w:val="24"/>
        </w:rPr>
        <w:t>в целом по городу составляет 99,8%, общегородской процент качества по итогам 2015-2016 учебного года составляет 41,2%.</w:t>
      </w:r>
    </w:p>
    <w:p w:rsidR="002A724B" w:rsidRPr="00D73D50" w:rsidRDefault="002A724B" w:rsidP="00D73D50">
      <w:pPr>
        <w:pStyle w:val="3"/>
        <w:widowControl w:val="0"/>
        <w:spacing w:after="0"/>
        <w:ind w:left="0" w:firstLine="709"/>
        <w:jc w:val="both"/>
        <w:rPr>
          <w:b/>
          <w:sz w:val="24"/>
          <w:szCs w:val="24"/>
        </w:rPr>
      </w:pPr>
      <w:r w:rsidRPr="00D73D50">
        <w:rPr>
          <w:sz w:val="24"/>
          <w:szCs w:val="24"/>
        </w:rPr>
        <w:t xml:space="preserve">В образовательных учреждениях города созданы условия для обучения и развития творческих способностей детей. В 2016 году обучающиеся в возрасте от 6 до 18 лет приняли участие в различных муниципальных, региональных, всероссийских и международных конкурсах в различных сферах деятельности. </w:t>
      </w:r>
    </w:p>
    <w:p w:rsidR="002A724B" w:rsidRPr="00D73D50" w:rsidRDefault="002A724B" w:rsidP="00D73D50">
      <w:pPr>
        <w:widowControl w:val="0"/>
        <w:spacing w:after="0" w:line="240" w:lineRule="auto"/>
        <w:ind w:firstLine="709"/>
        <w:jc w:val="both"/>
        <w:rPr>
          <w:rFonts w:ascii="Times New Roman" w:hAnsi="Times New Roman" w:cs="Times New Roman"/>
          <w:b/>
          <w:sz w:val="24"/>
          <w:szCs w:val="24"/>
        </w:rPr>
      </w:pPr>
      <w:r w:rsidRPr="00D73D50">
        <w:rPr>
          <w:rFonts w:ascii="Times New Roman" w:hAnsi="Times New Roman" w:cs="Times New Roman"/>
          <w:sz w:val="24"/>
          <w:szCs w:val="24"/>
        </w:rPr>
        <w:t xml:space="preserve">В муниципальной системе образования </w:t>
      </w:r>
      <w:r w:rsidR="00503A4E">
        <w:rPr>
          <w:rFonts w:ascii="Times New Roman" w:hAnsi="Times New Roman" w:cs="Times New Roman"/>
          <w:bCs/>
          <w:sz w:val="24"/>
          <w:szCs w:val="24"/>
        </w:rPr>
        <w:t>ведется</w:t>
      </w:r>
      <w:r w:rsidRPr="00D73D50">
        <w:rPr>
          <w:rFonts w:ascii="Times New Roman" w:hAnsi="Times New Roman" w:cs="Times New Roman"/>
          <w:sz w:val="24"/>
          <w:szCs w:val="24"/>
        </w:rPr>
        <w:t xml:space="preserve"> выявлени</w:t>
      </w:r>
      <w:r w:rsidR="00503A4E">
        <w:rPr>
          <w:rFonts w:ascii="Times New Roman" w:hAnsi="Times New Roman" w:cs="Times New Roman"/>
          <w:sz w:val="24"/>
          <w:szCs w:val="24"/>
        </w:rPr>
        <w:t>е</w:t>
      </w:r>
      <w:r w:rsidRPr="00D73D50">
        <w:rPr>
          <w:rFonts w:ascii="Times New Roman" w:hAnsi="Times New Roman" w:cs="Times New Roman"/>
          <w:sz w:val="24"/>
          <w:szCs w:val="24"/>
        </w:rPr>
        <w:t xml:space="preserve"> и отбор талантливых детей через </w:t>
      </w:r>
      <w:r w:rsidR="00503A4E">
        <w:rPr>
          <w:rFonts w:ascii="Times New Roman" w:hAnsi="Times New Roman" w:cs="Times New Roman"/>
          <w:sz w:val="24"/>
          <w:szCs w:val="24"/>
        </w:rPr>
        <w:t>проведение</w:t>
      </w:r>
      <w:r w:rsidRPr="00D73D50">
        <w:rPr>
          <w:rFonts w:ascii="Times New Roman" w:hAnsi="Times New Roman" w:cs="Times New Roman"/>
          <w:sz w:val="24"/>
          <w:szCs w:val="24"/>
        </w:rPr>
        <w:t xml:space="preserve"> олимпиад и конкурсов различных уровней. </w:t>
      </w:r>
    </w:p>
    <w:p w:rsidR="002A724B" w:rsidRPr="00D73D50" w:rsidRDefault="002A724B" w:rsidP="00D73D50">
      <w:pPr>
        <w:widowControl w:val="0"/>
        <w:spacing w:after="0" w:line="240" w:lineRule="auto"/>
        <w:ind w:firstLine="709"/>
        <w:jc w:val="both"/>
        <w:rPr>
          <w:rFonts w:ascii="Times New Roman" w:hAnsi="Times New Roman" w:cs="Times New Roman"/>
          <w:b/>
          <w:sz w:val="24"/>
          <w:szCs w:val="24"/>
        </w:rPr>
      </w:pPr>
      <w:r w:rsidRPr="00D73D50">
        <w:rPr>
          <w:rFonts w:ascii="Times New Roman" w:hAnsi="Times New Roman" w:cs="Times New Roman"/>
          <w:sz w:val="24"/>
          <w:szCs w:val="24"/>
        </w:rPr>
        <w:t xml:space="preserve">Доля обучающихся, принявших участие во всех этапах Всероссийской олимпиады школьников, в 2016 году значительно увеличилась, что подтверждает эффективность реализации данного направления. </w:t>
      </w:r>
    </w:p>
    <w:p w:rsidR="002A724B" w:rsidRPr="00D73D50" w:rsidRDefault="002A724B"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Общая численность обучающихся 5-11 классов, принявших участие во всех этапах </w:t>
      </w:r>
      <w:r w:rsidR="00503A4E">
        <w:rPr>
          <w:rFonts w:ascii="Times New Roman" w:hAnsi="Times New Roman" w:cs="Times New Roman"/>
          <w:sz w:val="24"/>
          <w:szCs w:val="24"/>
        </w:rPr>
        <w:t>В</w:t>
      </w:r>
      <w:r w:rsidR="00DD6A48" w:rsidRPr="00D73D50">
        <w:rPr>
          <w:rFonts w:ascii="Times New Roman" w:hAnsi="Times New Roman" w:cs="Times New Roman"/>
          <w:sz w:val="24"/>
          <w:szCs w:val="24"/>
        </w:rPr>
        <w:t>сероссийской олимпиады школьников,</w:t>
      </w:r>
      <w:r w:rsidRPr="00D73D50">
        <w:rPr>
          <w:rFonts w:ascii="Times New Roman" w:hAnsi="Times New Roman" w:cs="Times New Roman"/>
          <w:sz w:val="24"/>
          <w:szCs w:val="24"/>
        </w:rPr>
        <w:t xml:space="preserve"> составила: в школьном этапе – 3234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что составило 79,4% от числа обучающихся 5-11 классов (в 2015 году </w:t>
      </w:r>
      <w:r w:rsidR="008139DA" w:rsidRPr="00D73D50">
        <w:rPr>
          <w:rFonts w:ascii="Times New Roman" w:hAnsi="Times New Roman" w:cs="Times New Roman"/>
          <w:sz w:val="24"/>
          <w:szCs w:val="24"/>
        </w:rPr>
        <w:t>–</w:t>
      </w:r>
      <w:r w:rsidRPr="00D73D50">
        <w:rPr>
          <w:rFonts w:ascii="Times New Roman" w:hAnsi="Times New Roman" w:cs="Times New Roman"/>
          <w:sz w:val="24"/>
          <w:szCs w:val="24"/>
        </w:rPr>
        <w:t xml:space="preserve"> 2787</w:t>
      </w:r>
      <w:r w:rsidR="008139DA" w:rsidRPr="00D73D50">
        <w:rPr>
          <w:rFonts w:ascii="Times New Roman" w:hAnsi="Times New Roman" w:cs="Times New Roman"/>
          <w:sz w:val="24"/>
          <w:szCs w:val="24"/>
        </w:rPr>
        <w:t xml:space="preserve"> </w:t>
      </w:r>
      <w:r w:rsidRPr="00D73D50">
        <w:rPr>
          <w:rFonts w:ascii="Times New Roman" w:hAnsi="Times New Roman" w:cs="Times New Roman"/>
          <w:sz w:val="24"/>
          <w:szCs w:val="24"/>
        </w:rPr>
        <w:t>чел</w:t>
      </w:r>
      <w:r w:rsidR="008139DA" w:rsidRPr="00D73D50">
        <w:rPr>
          <w:rFonts w:ascii="Times New Roman" w:hAnsi="Times New Roman" w:cs="Times New Roman"/>
          <w:sz w:val="24"/>
          <w:szCs w:val="24"/>
        </w:rPr>
        <w:t>.</w:t>
      </w:r>
      <w:r w:rsidRPr="00D73D50">
        <w:rPr>
          <w:rFonts w:ascii="Times New Roman" w:hAnsi="Times New Roman" w:cs="Times New Roman"/>
          <w:sz w:val="24"/>
          <w:szCs w:val="24"/>
        </w:rPr>
        <w:t>),</w:t>
      </w:r>
      <w:r w:rsidR="008A5BF7" w:rsidRPr="00D73D50">
        <w:rPr>
          <w:rFonts w:ascii="Times New Roman" w:hAnsi="Times New Roman" w:cs="Times New Roman"/>
          <w:sz w:val="24"/>
          <w:szCs w:val="24"/>
        </w:rPr>
        <w:t xml:space="preserve"> </w:t>
      </w:r>
      <w:r w:rsidRPr="00D73D50">
        <w:rPr>
          <w:rFonts w:ascii="Times New Roman" w:hAnsi="Times New Roman" w:cs="Times New Roman"/>
          <w:sz w:val="24"/>
          <w:szCs w:val="24"/>
        </w:rPr>
        <w:t>в муниципальном этапе – 885 чел</w:t>
      </w:r>
      <w:r w:rsidR="008139DA" w:rsidRPr="00D73D50">
        <w:rPr>
          <w:rFonts w:ascii="Times New Roman" w:hAnsi="Times New Roman" w:cs="Times New Roman"/>
          <w:sz w:val="24"/>
          <w:szCs w:val="24"/>
        </w:rPr>
        <w:t>.</w:t>
      </w:r>
      <w:r w:rsidRPr="00D73D50">
        <w:rPr>
          <w:rFonts w:ascii="Times New Roman" w:hAnsi="Times New Roman" w:cs="Times New Roman"/>
          <w:sz w:val="24"/>
          <w:szCs w:val="24"/>
        </w:rPr>
        <w:t xml:space="preserve"> – 32,5% от числа обучающихся 7-11 классов (в 2015 году - 917), в региональном этапе – 82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(в 2015 году - 116), в заключительном этапе – 0 (в 2015 году - 1);</w:t>
      </w:r>
      <w:r w:rsidR="008409EE" w:rsidRPr="00D73D50">
        <w:rPr>
          <w:rFonts w:ascii="Times New Roman" w:hAnsi="Times New Roman" w:cs="Times New Roman"/>
          <w:sz w:val="24"/>
          <w:szCs w:val="24"/>
        </w:rPr>
        <w:t xml:space="preserve"> </w:t>
      </w:r>
    </w:p>
    <w:p w:rsidR="002A724B" w:rsidRPr="00D73D50" w:rsidRDefault="002A724B" w:rsidP="00D73D50">
      <w:pPr>
        <w:widowControl w:val="0"/>
        <w:spacing w:after="0" w:line="240" w:lineRule="auto"/>
        <w:ind w:firstLine="709"/>
        <w:jc w:val="both"/>
        <w:rPr>
          <w:rFonts w:ascii="Times New Roman" w:hAnsi="Times New Roman" w:cs="Times New Roman"/>
          <w:b/>
          <w:sz w:val="24"/>
          <w:szCs w:val="24"/>
        </w:rPr>
      </w:pPr>
      <w:r w:rsidRPr="00D73D50">
        <w:rPr>
          <w:rFonts w:ascii="Times New Roman" w:hAnsi="Times New Roman" w:cs="Times New Roman"/>
          <w:sz w:val="24"/>
          <w:szCs w:val="24"/>
        </w:rPr>
        <w:t xml:space="preserve">доля обучающихся 9-11 классов, принявших участие в региональном этапе </w:t>
      </w:r>
      <w:r w:rsidR="00503A4E">
        <w:rPr>
          <w:rFonts w:ascii="Times New Roman" w:hAnsi="Times New Roman" w:cs="Times New Roman"/>
          <w:sz w:val="24"/>
          <w:szCs w:val="24"/>
        </w:rPr>
        <w:t>В</w:t>
      </w:r>
      <w:r w:rsidRPr="00D73D50">
        <w:rPr>
          <w:rFonts w:ascii="Times New Roman" w:hAnsi="Times New Roman" w:cs="Times New Roman"/>
          <w:sz w:val="24"/>
          <w:szCs w:val="24"/>
        </w:rPr>
        <w:t>сероссийской олимпиады школьников, в общей численности обучающихся 9-11 классов</w:t>
      </w:r>
      <w:r w:rsidR="00503A4E">
        <w:rPr>
          <w:rFonts w:ascii="Times New Roman" w:hAnsi="Times New Roman" w:cs="Times New Roman"/>
          <w:sz w:val="24"/>
          <w:szCs w:val="24"/>
        </w:rPr>
        <w:t>,</w:t>
      </w:r>
      <w:r w:rsidRPr="00D73D50">
        <w:rPr>
          <w:rFonts w:ascii="Times New Roman" w:hAnsi="Times New Roman" w:cs="Times New Roman"/>
          <w:sz w:val="24"/>
          <w:szCs w:val="24"/>
        </w:rPr>
        <w:t xml:space="preserve"> составляет 6,3% (в 2015 году – 9,1%);</w:t>
      </w:r>
    </w:p>
    <w:p w:rsidR="002A724B" w:rsidRPr="00D73D50" w:rsidRDefault="002A724B" w:rsidP="00D73D50">
      <w:pPr>
        <w:widowControl w:val="0"/>
        <w:spacing w:after="0" w:line="240" w:lineRule="auto"/>
        <w:ind w:firstLine="709"/>
        <w:jc w:val="both"/>
        <w:rPr>
          <w:rFonts w:ascii="Times New Roman" w:hAnsi="Times New Roman" w:cs="Times New Roman"/>
          <w:b/>
          <w:sz w:val="24"/>
          <w:szCs w:val="24"/>
        </w:rPr>
      </w:pPr>
      <w:r w:rsidRPr="00D73D50">
        <w:rPr>
          <w:rFonts w:ascii="Times New Roman" w:hAnsi="Times New Roman" w:cs="Times New Roman"/>
          <w:sz w:val="24"/>
          <w:szCs w:val="24"/>
        </w:rPr>
        <w:t>доля обучающихся 9-11 классов, ставших победителями и призерами</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регионального этапа </w:t>
      </w:r>
      <w:r w:rsidR="00503A4E">
        <w:rPr>
          <w:rFonts w:ascii="Times New Roman" w:hAnsi="Times New Roman" w:cs="Times New Roman"/>
          <w:sz w:val="24"/>
          <w:szCs w:val="24"/>
        </w:rPr>
        <w:t>В</w:t>
      </w:r>
      <w:r w:rsidRPr="00D73D50">
        <w:rPr>
          <w:rFonts w:ascii="Times New Roman" w:hAnsi="Times New Roman" w:cs="Times New Roman"/>
          <w:sz w:val="24"/>
          <w:szCs w:val="24"/>
        </w:rPr>
        <w:t>сероссийской олимпиады школьников, в общей числен</w:t>
      </w:r>
      <w:r w:rsidR="00503A4E">
        <w:rPr>
          <w:rFonts w:ascii="Times New Roman" w:hAnsi="Times New Roman" w:cs="Times New Roman"/>
          <w:sz w:val="24"/>
          <w:szCs w:val="24"/>
        </w:rPr>
        <w:t xml:space="preserve">ности участников от </w:t>
      </w:r>
      <w:r w:rsidRPr="00D73D50">
        <w:rPr>
          <w:rFonts w:ascii="Times New Roman" w:hAnsi="Times New Roman" w:cs="Times New Roman"/>
          <w:sz w:val="24"/>
          <w:szCs w:val="24"/>
        </w:rPr>
        <w:t>Мегиона составляет 3,65% (в 2015 году – 6,03%), количество призовых мест, занятых на региональном этапе олимпиады – 4 (в 2015 году – 7);</w:t>
      </w:r>
    </w:p>
    <w:p w:rsidR="002A724B" w:rsidRPr="00D73D50" w:rsidRDefault="002A724B" w:rsidP="00D73D50">
      <w:pPr>
        <w:widowControl w:val="0"/>
        <w:spacing w:after="0" w:line="240" w:lineRule="auto"/>
        <w:ind w:firstLine="709"/>
        <w:jc w:val="both"/>
        <w:rPr>
          <w:rFonts w:ascii="Times New Roman" w:hAnsi="Times New Roman" w:cs="Times New Roman"/>
          <w:b/>
          <w:sz w:val="24"/>
          <w:szCs w:val="24"/>
        </w:rPr>
      </w:pPr>
      <w:r w:rsidRPr="00D73D50">
        <w:rPr>
          <w:rFonts w:ascii="Times New Roman" w:hAnsi="Times New Roman" w:cs="Times New Roman"/>
          <w:sz w:val="24"/>
          <w:szCs w:val="24"/>
        </w:rPr>
        <w:t>по итогам участия в окружной научно-практической конференции молодых исследователей «Шаг в будущее» команде города Мегиона из 4 участников вручен</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диплом </w:t>
      </w:r>
      <w:r w:rsidRPr="00D73D50">
        <w:rPr>
          <w:rFonts w:ascii="Times New Roman" w:hAnsi="Times New Roman" w:cs="Times New Roman"/>
          <w:sz w:val="24"/>
          <w:szCs w:val="24"/>
          <w:lang w:val="en-US"/>
        </w:rPr>
        <w:t>III</w:t>
      </w:r>
      <w:r w:rsidRPr="00D73D50">
        <w:rPr>
          <w:rFonts w:ascii="Times New Roman" w:hAnsi="Times New Roman" w:cs="Times New Roman"/>
          <w:sz w:val="24"/>
          <w:szCs w:val="24"/>
        </w:rPr>
        <w:t xml:space="preserve"> степени. </w:t>
      </w:r>
    </w:p>
    <w:p w:rsidR="00465E70" w:rsidRPr="00D73D50" w:rsidRDefault="00465E70"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Созданы условия для организации образовательного процесса, организовано выполнение</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требований</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комплексной безопасности, укрепление и развитие материально-технической базы муниципальных образовательных учреждений.</w:t>
      </w:r>
    </w:p>
    <w:p w:rsidR="00465E70" w:rsidRPr="00D73D50" w:rsidRDefault="00503A4E" w:rsidP="00D73D50">
      <w:pPr>
        <w:pStyle w:val="23"/>
        <w:widowControl w:val="0"/>
        <w:shd w:val="clear" w:color="auto" w:fill="auto"/>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В</w:t>
      </w:r>
      <w:r w:rsidR="00465E70" w:rsidRPr="00D73D50">
        <w:rPr>
          <w:rFonts w:ascii="Times New Roman" w:hAnsi="Times New Roman" w:cs="Times New Roman"/>
          <w:bCs/>
          <w:sz w:val="24"/>
          <w:szCs w:val="24"/>
        </w:rPr>
        <w:t xml:space="preserve">о всех общеобразовательных учреждениях </w:t>
      </w:r>
      <w:r>
        <w:rPr>
          <w:rFonts w:ascii="Times New Roman" w:hAnsi="Times New Roman" w:cs="Times New Roman"/>
          <w:bCs/>
          <w:sz w:val="24"/>
          <w:szCs w:val="24"/>
        </w:rPr>
        <w:t>с</w:t>
      </w:r>
      <w:r w:rsidRPr="00D73D50">
        <w:rPr>
          <w:rFonts w:ascii="Times New Roman" w:hAnsi="Times New Roman" w:cs="Times New Roman"/>
          <w:bCs/>
          <w:sz w:val="24"/>
          <w:szCs w:val="24"/>
        </w:rPr>
        <w:t xml:space="preserve">озданы условия </w:t>
      </w:r>
      <w:r w:rsidR="00465E70" w:rsidRPr="00D73D50">
        <w:rPr>
          <w:rFonts w:ascii="Times New Roman" w:hAnsi="Times New Roman" w:cs="Times New Roman"/>
          <w:bCs/>
          <w:sz w:val="24"/>
          <w:szCs w:val="24"/>
        </w:rPr>
        <w:t>для реализации основных образовательных программ, обеспечивающих реализацию федеральных государственных образовательных стандартов общего образования.</w:t>
      </w:r>
      <w:r w:rsidR="008409EE" w:rsidRPr="00D73D50">
        <w:rPr>
          <w:rFonts w:ascii="Times New Roman" w:hAnsi="Times New Roman" w:cs="Times New Roman"/>
          <w:bCs/>
          <w:sz w:val="24"/>
          <w:szCs w:val="24"/>
        </w:rPr>
        <w:t xml:space="preserve"> </w:t>
      </w:r>
      <w:r w:rsidR="00465E70" w:rsidRPr="00D73D50">
        <w:rPr>
          <w:rFonts w:ascii="Times New Roman" w:hAnsi="Times New Roman" w:cs="Times New Roman"/>
          <w:sz w:val="24"/>
          <w:szCs w:val="24"/>
        </w:rPr>
        <w:t>В настоящее время 100% образовательных учреждений, осуществляющих образовательную деятельность</w:t>
      </w:r>
      <w:r w:rsidR="0003363C" w:rsidRPr="00D73D50">
        <w:rPr>
          <w:rFonts w:ascii="Times New Roman" w:hAnsi="Times New Roman" w:cs="Times New Roman"/>
          <w:sz w:val="24"/>
          <w:szCs w:val="24"/>
        </w:rPr>
        <w:t xml:space="preserve"> </w:t>
      </w:r>
      <w:r w:rsidR="00465E70" w:rsidRPr="00D73D50">
        <w:rPr>
          <w:rFonts w:ascii="Times New Roman" w:hAnsi="Times New Roman" w:cs="Times New Roman"/>
          <w:sz w:val="24"/>
          <w:szCs w:val="24"/>
        </w:rPr>
        <w:t xml:space="preserve">по реализации образовательных программ дошкольного образования, утвердили основную общеобразовательную программу дошкольного образования, разработанную на основе </w:t>
      </w:r>
      <w:r w:rsidR="00465E70" w:rsidRPr="00D73D50">
        <w:rPr>
          <w:rFonts w:ascii="Times New Roman" w:hAnsi="Times New Roman" w:cs="Times New Roman"/>
          <w:sz w:val="24"/>
          <w:szCs w:val="24"/>
        </w:rPr>
        <w:lastRenderedPageBreak/>
        <w:t>ФГОС ДО. Это позволило создавать равенство возможностей для каждого ребенка в получении качественного дошкольного образования на основе единства обязательных требований к условиям реализации основных образовательных программ, их структуре и результатам их освоения.</w:t>
      </w:r>
    </w:p>
    <w:p w:rsidR="00465E70" w:rsidRPr="00D73D50" w:rsidRDefault="00465E70"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Общеобразовательные учреждения перешли на электронный документооборот (электронные системы управления), в том числе на электронный дневник и электронный журнал. </w:t>
      </w:r>
    </w:p>
    <w:p w:rsidR="00465E70" w:rsidRPr="00D73D50" w:rsidRDefault="00465E70"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соответствии с действующим законодательством в общеобразовательных учреждениях реализуются различные модели государственно-общественного управления </w:t>
      </w:r>
      <w:r w:rsidR="0003363C" w:rsidRPr="00D73D50">
        <w:rPr>
          <w:rFonts w:ascii="Times New Roman" w:hAnsi="Times New Roman" w:cs="Times New Roman"/>
          <w:sz w:val="24"/>
          <w:szCs w:val="24"/>
        </w:rPr>
        <w:t>на</w:t>
      </w:r>
      <w:r w:rsidRPr="00D73D50">
        <w:rPr>
          <w:rFonts w:ascii="Times New Roman" w:hAnsi="Times New Roman" w:cs="Times New Roman"/>
          <w:sz w:val="24"/>
          <w:szCs w:val="24"/>
        </w:rPr>
        <w:t xml:space="preserve"> уровне общего образования, в формах Управляющих советов образовательных учреждений, Наблюдательных советов и Советов работников образовательных учреждений. В результате основные решения принимаются с участием общественности. Доля образовательных учреждений, в которых созданы органы государственно-общественного управления (от общего числа образовательных учреждений), составляет 100%.</w:t>
      </w:r>
    </w:p>
    <w:p w:rsidR="002A1104" w:rsidRPr="002A1104" w:rsidRDefault="00465E70" w:rsidP="00D73D50">
      <w:pPr>
        <w:pStyle w:val="af"/>
        <w:widowControl w:val="0"/>
        <w:tabs>
          <w:tab w:val="num" w:pos="0"/>
        </w:tabs>
        <w:spacing w:after="0" w:line="240" w:lineRule="auto"/>
        <w:ind w:firstLine="709"/>
        <w:jc w:val="both"/>
        <w:rPr>
          <w:rFonts w:ascii="Times New Roman" w:hAnsi="Times New Roman"/>
          <w:sz w:val="24"/>
          <w:szCs w:val="24"/>
        </w:rPr>
      </w:pPr>
      <w:r w:rsidRPr="002A1104">
        <w:rPr>
          <w:rFonts w:ascii="Times New Roman" w:hAnsi="Times New Roman"/>
          <w:sz w:val="24"/>
          <w:szCs w:val="24"/>
        </w:rPr>
        <w:t>Проведенные мероприятия по изучению уровня удовлетворенности населения (законных представителей несовершеннолетних) в рам</w:t>
      </w:r>
      <w:r w:rsidR="0003363C" w:rsidRPr="002A1104">
        <w:rPr>
          <w:rFonts w:ascii="Times New Roman" w:hAnsi="Times New Roman"/>
          <w:sz w:val="24"/>
          <w:szCs w:val="24"/>
        </w:rPr>
        <w:t>ках мониторинга</w:t>
      </w:r>
      <w:r w:rsidRPr="002A1104">
        <w:rPr>
          <w:rFonts w:ascii="Times New Roman" w:hAnsi="Times New Roman"/>
          <w:sz w:val="24"/>
          <w:szCs w:val="24"/>
        </w:rPr>
        <w:t xml:space="preserve"> и независимой оценки качества</w:t>
      </w:r>
      <w:r w:rsidR="0003363C" w:rsidRPr="002A1104">
        <w:rPr>
          <w:rFonts w:ascii="Times New Roman" w:hAnsi="Times New Roman"/>
          <w:sz w:val="24"/>
          <w:szCs w:val="24"/>
        </w:rPr>
        <w:t xml:space="preserve"> образовательной деятельности</w:t>
      </w:r>
      <w:r w:rsidRPr="002A1104">
        <w:rPr>
          <w:rFonts w:ascii="Times New Roman" w:hAnsi="Times New Roman"/>
          <w:sz w:val="24"/>
          <w:szCs w:val="24"/>
        </w:rPr>
        <w:t xml:space="preserve">, показали, что уровень удовлетворенности </w:t>
      </w:r>
      <w:r w:rsidR="002A1104" w:rsidRPr="002A1104">
        <w:rPr>
          <w:rFonts w:ascii="Times New Roman" w:hAnsi="Times New Roman"/>
          <w:sz w:val="24"/>
          <w:szCs w:val="24"/>
        </w:rPr>
        <w:t>населения образовательными услугами повысился в сравнении с 2015 годом и составил:</w:t>
      </w:r>
    </w:p>
    <w:p w:rsidR="002A1104" w:rsidRPr="002A1104" w:rsidRDefault="002A1104" w:rsidP="00D73D50">
      <w:pPr>
        <w:pStyle w:val="af"/>
        <w:widowControl w:val="0"/>
        <w:tabs>
          <w:tab w:val="num" w:pos="0"/>
        </w:tabs>
        <w:spacing w:after="0" w:line="240" w:lineRule="auto"/>
        <w:ind w:firstLine="709"/>
        <w:jc w:val="both"/>
        <w:rPr>
          <w:rFonts w:ascii="Times New Roman" w:hAnsi="Times New Roman"/>
          <w:sz w:val="24"/>
          <w:szCs w:val="24"/>
        </w:rPr>
      </w:pPr>
      <w:r w:rsidRPr="002A1104">
        <w:rPr>
          <w:rFonts w:ascii="Times New Roman" w:hAnsi="Times New Roman"/>
          <w:sz w:val="24"/>
          <w:szCs w:val="24"/>
        </w:rPr>
        <w:t>услугами школьного образования - 84,3%;</w:t>
      </w:r>
    </w:p>
    <w:p w:rsidR="00465E70" w:rsidRPr="00D73D50" w:rsidRDefault="002A1104" w:rsidP="00D73D50">
      <w:pPr>
        <w:pStyle w:val="af"/>
        <w:widowControl w:val="0"/>
        <w:tabs>
          <w:tab w:val="num" w:pos="0"/>
        </w:tabs>
        <w:spacing w:after="0" w:line="240" w:lineRule="auto"/>
        <w:ind w:firstLine="709"/>
        <w:jc w:val="both"/>
        <w:rPr>
          <w:rFonts w:ascii="Times New Roman" w:hAnsi="Times New Roman"/>
          <w:sz w:val="24"/>
          <w:szCs w:val="24"/>
        </w:rPr>
      </w:pPr>
      <w:r w:rsidRPr="002A1104">
        <w:rPr>
          <w:rFonts w:ascii="Times New Roman" w:hAnsi="Times New Roman"/>
          <w:sz w:val="24"/>
          <w:szCs w:val="24"/>
        </w:rPr>
        <w:t xml:space="preserve">услугами </w:t>
      </w:r>
      <w:r w:rsidR="00465E70" w:rsidRPr="002A1104">
        <w:rPr>
          <w:rFonts w:ascii="Times New Roman" w:hAnsi="Times New Roman"/>
          <w:sz w:val="24"/>
          <w:szCs w:val="24"/>
        </w:rPr>
        <w:t>дошкольным образованием - 94%.</w:t>
      </w:r>
      <w:r w:rsidR="00465E70" w:rsidRPr="00D73D50">
        <w:rPr>
          <w:rFonts w:ascii="Times New Roman" w:hAnsi="Times New Roman"/>
          <w:sz w:val="24"/>
          <w:szCs w:val="24"/>
        </w:rPr>
        <w:t xml:space="preserve"> </w:t>
      </w:r>
    </w:p>
    <w:p w:rsidR="00A17A17" w:rsidRDefault="00A17A17" w:rsidP="00D73D50">
      <w:pPr>
        <w:widowControl w:val="0"/>
        <w:spacing w:after="0" w:line="240" w:lineRule="auto"/>
        <w:ind w:firstLine="709"/>
        <w:jc w:val="both"/>
        <w:rPr>
          <w:rFonts w:ascii="Times New Roman" w:eastAsia="Calibri" w:hAnsi="Times New Roman" w:cs="Times New Roman"/>
          <w:sz w:val="24"/>
          <w:szCs w:val="24"/>
        </w:rPr>
      </w:pPr>
    </w:p>
    <w:p w:rsidR="00503A4E" w:rsidRPr="00D73D50" w:rsidRDefault="00503A4E" w:rsidP="00D73D50">
      <w:pPr>
        <w:widowControl w:val="0"/>
        <w:spacing w:after="0" w:line="240" w:lineRule="auto"/>
        <w:ind w:firstLine="709"/>
        <w:jc w:val="both"/>
        <w:rPr>
          <w:rFonts w:ascii="Times New Roman" w:eastAsia="Calibri" w:hAnsi="Times New Roman" w:cs="Times New Roman"/>
          <w:sz w:val="24"/>
          <w:szCs w:val="24"/>
        </w:rPr>
      </w:pPr>
    </w:p>
    <w:p w:rsidR="00CF2B06" w:rsidRPr="00085823" w:rsidRDefault="00DD6A48" w:rsidP="00085823">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085823">
        <w:rPr>
          <w:rFonts w:ascii="Times New Roman" w:eastAsia="Calibri" w:hAnsi="Times New Roman"/>
          <w:i/>
          <w:color w:val="auto"/>
          <w:sz w:val="24"/>
        </w:rPr>
        <w:t>12.</w:t>
      </w:r>
      <w:r w:rsidRPr="00085823">
        <w:rPr>
          <w:rFonts w:ascii="Times New Roman" w:eastAsia="Calibri" w:hAnsi="Times New Roman"/>
          <w:i/>
          <w:color w:val="auto"/>
          <w:sz w:val="24"/>
        </w:rPr>
        <w:tab/>
      </w:r>
      <w:r w:rsidR="00CF2B06" w:rsidRPr="00085823">
        <w:rPr>
          <w:rFonts w:ascii="Times New Roman" w:eastAsia="Calibri" w:hAnsi="Times New Roman"/>
          <w:i/>
          <w:color w:val="auto"/>
          <w:sz w:val="24"/>
        </w:rPr>
        <w:t>Осуществление мероприятий по работе с детьми и молодежью</w:t>
      </w:r>
    </w:p>
    <w:p w:rsidR="00CF2B06" w:rsidRPr="00D73D50" w:rsidRDefault="00CF2B06" w:rsidP="00D73D50">
      <w:pPr>
        <w:widowControl w:val="0"/>
        <w:spacing w:after="0" w:line="240" w:lineRule="auto"/>
        <w:ind w:firstLine="709"/>
        <w:jc w:val="both"/>
        <w:rPr>
          <w:rFonts w:ascii="Times New Roman" w:eastAsia="Calibri" w:hAnsi="Times New Roman" w:cs="Times New Roman"/>
          <w:sz w:val="24"/>
          <w:szCs w:val="24"/>
        </w:rPr>
      </w:pPr>
    </w:p>
    <w:p w:rsidR="00465E70" w:rsidRPr="00D73D50" w:rsidRDefault="00465E70" w:rsidP="00D73D50">
      <w:pPr>
        <w:widowControl w:val="0"/>
        <w:spacing w:after="0" w:line="240" w:lineRule="auto"/>
        <w:ind w:firstLine="709"/>
        <w:jc w:val="both"/>
        <w:rPr>
          <w:rFonts w:ascii="Times New Roman" w:hAnsi="Times New Roman" w:cs="Times New Roman"/>
          <w:b/>
          <w:sz w:val="24"/>
          <w:szCs w:val="24"/>
        </w:rPr>
      </w:pPr>
      <w:r w:rsidRPr="00D73D50">
        <w:rPr>
          <w:rFonts w:ascii="Times New Roman" w:hAnsi="Times New Roman" w:cs="Times New Roman"/>
          <w:sz w:val="24"/>
          <w:szCs w:val="24"/>
        </w:rPr>
        <w:t xml:space="preserve">В рамках организации воспитательной работы образовательными учреждениями города акцентируется внимание на развитии дополнительного образования детей, детского общественного движения. На базе общеобразовательных учреждений работают творческие студии, театральные студии, кружки и секции различной направленности. </w:t>
      </w:r>
    </w:p>
    <w:p w:rsidR="00465E70" w:rsidRPr="00D73D50" w:rsidRDefault="00465E70" w:rsidP="00D73D50">
      <w:pPr>
        <w:widowControl w:val="0"/>
        <w:tabs>
          <w:tab w:val="left" w:pos="851"/>
        </w:tabs>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Система дополнительного образования в городе удовлетворяет запросам детей и подростков в их развитии, помогает снизить негативные последствия незанятости детей в свободное время, создает условия для решения проблем социализации. Услугами дополнительного образования охвачены дети в возрасте от 6 до 18 лет.</w:t>
      </w:r>
    </w:p>
    <w:p w:rsidR="00465E70" w:rsidRPr="00D73D50" w:rsidRDefault="00465E70" w:rsidP="00D73D50">
      <w:pPr>
        <w:widowControl w:val="0"/>
        <w:spacing w:after="0" w:line="240" w:lineRule="auto"/>
        <w:ind w:firstLine="709"/>
        <w:jc w:val="both"/>
        <w:rPr>
          <w:rFonts w:ascii="Times New Roman" w:hAnsi="Times New Roman" w:cs="Times New Roman"/>
          <w:bCs/>
          <w:sz w:val="24"/>
          <w:szCs w:val="24"/>
        </w:rPr>
      </w:pPr>
      <w:r w:rsidRPr="00D73D50">
        <w:rPr>
          <w:rFonts w:ascii="Times New Roman" w:hAnsi="Times New Roman" w:cs="Times New Roman"/>
          <w:bCs/>
          <w:sz w:val="24"/>
          <w:szCs w:val="24"/>
        </w:rPr>
        <w:t>Анализ деятельность структуры объединений (кружки, клубы, секции) в системе дополнительного образования и внеурочной деятельности выявил динамику увеличения охвата детей и подростков:</w:t>
      </w:r>
    </w:p>
    <w:p w:rsidR="00465E70" w:rsidRPr="00D73D50" w:rsidRDefault="00C1766A" w:rsidP="00D73D50">
      <w:pPr>
        <w:widowControl w:val="0"/>
        <w:spacing w:after="0" w:line="240" w:lineRule="auto"/>
        <w:ind w:firstLine="709"/>
        <w:jc w:val="right"/>
        <w:rPr>
          <w:rFonts w:ascii="Times New Roman" w:hAnsi="Times New Roman" w:cs="Times New Roman"/>
          <w:bCs/>
          <w:sz w:val="24"/>
          <w:szCs w:val="24"/>
        </w:rPr>
      </w:pPr>
      <w:r w:rsidRPr="00D73D50">
        <w:rPr>
          <w:rFonts w:ascii="Times New Roman" w:hAnsi="Times New Roman" w:cs="Times New Roman"/>
          <w:bCs/>
          <w:sz w:val="24"/>
          <w:szCs w:val="24"/>
        </w:rPr>
        <w:t>Таблица 16</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9"/>
        <w:gridCol w:w="1981"/>
        <w:gridCol w:w="1982"/>
        <w:gridCol w:w="1982"/>
      </w:tblGrid>
      <w:tr w:rsidR="00D73D50" w:rsidRPr="00B5231C" w:rsidTr="00C1766A">
        <w:trPr>
          <w:trHeight w:val="477"/>
        </w:trPr>
        <w:tc>
          <w:tcPr>
            <w:tcW w:w="3709" w:type="dxa"/>
            <w:vAlign w:val="center"/>
            <w:hideMark/>
          </w:tcPr>
          <w:p w:rsidR="00465E70" w:rsidRPr="00B5231C" w:rsidRDefault="00465E70" w:rsidP="00B5231C">
            <w:pPr>
              <w:widowControl w:val="0"/>
              <w:spacing w:after="0" w:line="240" w:lineRule="auto"/>
              <w:jc w:val="center"/>
              <w:rPr>
                <w:rFonts w:ascii="Times New Roman" w:hAnsi="Times New Roman" w:cs="Times New Roman"/>
                <w:bCs/>
                <w:sz w:val="24"/>
                <w:szCs w:val="24"/>
              </w:rPr>
            </w:pPr>
            <w:r w:rsidRPr="00B5231C">
              <w:rPr>
                <w:rFonts w:ascii="Times New Roman" w:hAnsi="Times New Roman" w:cs="Times New Roman"/>
                <w:bCs/>
                <w:sz w:val="24"/>
                <w:szCs w:val="24"/>
              </w:rPr>
              <w:t>Показатели</w:t>
            </w:r>
          </w:p>
        </w:tc>
        <w:tc>
          <w:tcPr>
            <w:tcW w:w="1981" w:type="dxa"/>
            <w:vAlign w:val="center"/>
            <w:hideMark/>
          </w:tcPr>
          <w:p w:rsidR="00465E70" w:rsidRPr="00B5231C" w:rsidRDefault="00465E70" w:rsidP="00B5231C">
            <w:pPr>
              <w:widowControl w:val="0"/>
              <w:spacing w:after="0" w:line="240" w:lineRule="auto"/>
              <w:jc w:val="center"/>
              <w:rPr>
                <w:rFonts w:ascii="Times New Roman" w:hAnsi="Times New Roman" w:cs="Times New Roman"/>
                <w:bCs/>
                <w:sz w:val="24"/>
                <w:szCs w:val="24"/>
              </w:rPr>
            </w:pPr>
            <w:r w:rsidRPr="00B5231C">
              <w:rPr>
                <w:rFonts w:ascii="Times New Roman" w:hAnsi="Times New Roman" w:cs="Times New Roman"/>
                <w:bCs/>
                <w:sz w:val="24"/>
                <w:szCs w:val="24"/>
              </w:rPr>
              <w:t>2014</w:t>
            </w:r>
            <w:r w:rsidR="0003363C" w:rsidRPr="00B5231C">
              <w:rPr>
                <w:rFonts w:ascii="Times New Roman" w:hAnsi="Times New Roman" w:cs="Times New Roman"/>
                <w:bCs/>
                <w:sz w:val="24"/>
                <w:szCs w:val="24"/>
              </w:rPr>
              <w:t xml:space="preserve"> год</w:t>
            </w:r>
          </w:p>
        </w:tc>
        <w:tc>
          <w:tcPr>
            <w:tcW w:w="1982" w:type="dxa"/>
            <w:vAlign w:val="center"/>
            <w:hideMark/>
          </w:tcPr>
          <w:p w:rsidR="00465E70" w:rsidRPr="00B5231C" w:rsidRDefault="00465E70" w:rsidP="00B5231C">
            <w:pPr>
              <w:widowControl w:val="0"/>
              <w:spacing w:after="0" w:line="240" w:lineRule="auto"/>
              <w:jc w:val="center"/>
              <w:rPr>
                <w:rFonts w:ascii="Times New Roman" w:hAnsi="Times New Roman" w:cs="Times New Roman"/>
                <w:bCs/>
                <w:sz w:val="24"/>
                <w:szCs w:val="24"/>
              </w:rPr>
            </w:pPr>
            <w:r w:rsidRPr="00B5231C">
              <w:rPr>
                <w:rFonts w:ascii="Times New Roman" w:hAnsi="Times New Roman" w:cs="Times New Roman"/>
                <w:bCs/>
                <w:sz w:val="24"/>
                <w:szCs w:val="24"/>
              </w:rPr>
              <w:t>2015</w:t>
            </w:r>
            <w:r w:rsidR="0003363C" w:rsidRPr="00B5231C">
              <w:rPr>
                <w:rFonts w:ascii="Times New Roman" w:hAnsi="Times New Roman" w:cs="Times New Roman"/>
                <w:bCs/>
                <w:sz w:val="24"/>
                <w:szCs w:val="24"/>
              </w:rPr>
              <w:t xml:space="preserve"> год</w:t>
            </w:r>
          </w:p>
        </w:tc>
        <w:tc>
          <w:tcPr>
            <w:tcW w:w="1982" w:type="dxa"/>
            <w:vAlign w:val="center"/>
            <w:hideMark/>
          </w:tcPr>
          <w:p w:rsidR="00465E70" w:rsidRPr="00B5231C" w:rsidRDefault="00465E70" w:rsidP="00B5231C">
            <w:pPr>
              <w:widowControl w:val="0"/>
              <w:spacing w:after="0" w:line="240" w:lineRule="auto"/>
              <w:jc w:val="center"/>
              <w:rPr>
                <w:rFonts w:ascii="Times New Roman" w:hAnsi="Times New Roman" w:cs="Times New Roman"/>
                <w:bCs/>
                <w:sz w:val="24"/>
                <w:szCs w:val="24"/>
              </w:rPr>
            </w:pPr>
            <w:r w:rsidRPr="00B5231C">
              <w:rPr>
                <w:rFonts w:ascii="Times New Roman" w:hAnsi="Times New Roman" w:cs="Times New Roman"/>
                <w:bCs/>
                <w:sz w:val="24"/>
                <w:szCs w:val="24"/>
              </w:rPr>
              <w:t>2016</w:t>
            </w:r>
            <w:r w:rsidR="0003363C" w:rsidRPr="00B5231C">
              <w:rPr>
                <w:rFonts w:ascii="Times New Roman" w:hAnsi="Times New Roman" w:cs="Times New Roman"/>
                <w:bCs/>
                <w:sz w:val="24"/>
                <w:szCs w:val="24"/>
              </w:rPr>
              <w:t xml:space="preserve"> год</w:t>
            </w:r>
          </w:p>
        </w:tc>
      </w:tr>
      <w:tr w:rsidR="00D73D50" w:rsidRPr="00B5231C" w:rsidTr="006D5A9B">
        <w:trPr>
          <w:trHeight w:val="370"/>
        </w:trPr>
        <w:tc>
          <w:tcPr>
            <w:tcW w:w="3709" w:type="dxa"/>
            <w:vAlign w:val="center"/>
            <w:hideMark/>
          </w:tcPr>
          <w:p w:rsidR="00465E70" w:rsidRPr="00B5231C" w:rsidRDefault="00465E70" w:rsidP="00D73D50">
            <w:pPr>
              <w:widowControl w:val="0"/>
              <w:spacing w:after="0" w:line="240" w:lineRule="auto"/>
              <w:jc w:val="both"/>
              <w:rPr>
                <w:rFonts w:ascii="Times New Roman" w:hAnsi="Times New Roman" w:cs="Times New Roman"/>
                <w:bCs/>
                <w:sz w:val="24"/>
                <w:szCs w:val="24"/>
              </w:rPr>
            </w:pPr>
            <w:r w:rsidRPr="00B5231C">
              <w:rPr>
                <w:rFonts w:ascii="Times New Roman" w:hAnsi="Times New Roman" w:cs="Times New Roman"/>
                <w:bCs/>
                <w:sz w:val="24"/>
                <w:szCs w:val="24"/>
              </w:rPr>
              <w:t>Всего кружков, из них:</w:t>
            </w:r>
          </w:p>
        </w:tc>
        <w:tc>
          <w:tcPr>
            <w:tcW w:w="1981" w:type="dxa"/>
            <w:vAlign w:val="center"/>
            <w:hideMark/>
          </w:tcPr>
          <w:p w:rsidR="00465E70" w:rsidRPr="00B5231C" w:rsidRDefault="00465E70" w:rsidP="00D73D50">
            <w:pPr>
              <w:widowControl w:val="0"/>
              <w:spacing w:after="0" w:line="240" w:lineRule="auto"/>
              <w:ind w:firstLine="26"/>
              <w:jc w:val="center"/>
              <w:rPr>
                <w:rFonts w:ascii="Times New Roman" w:hAnsi="Times New Roman" w:cs="Times New Roman"/>
                <w:bCs/>
                <w:sz w:val="24"/>
                <w:szCs w:val="24"/>
              </w:rPr>
            </w:pPr>
            <w:r w:rsidRPr="00B5231C">
              <w:rPr>
                <w:rFonts w:ascii="Times New Roman" w:hAnsi="Times New Roman" w:cs="Times New Roman"/>
                <w:bCs/>
                <w:sz w:val="24"/>
                <w:szCs w:val="24"/>
              </w:rPr>
              <w:t>172</w:t>
            </w:r>
          </w:p>
        </w:tc>
        <w:tc>
          <w:tcPr>
            <w:tcW w:w="1982" w:type="dxa"/>
            <w:vAlign w:val="center"/>
            <w:hideMark/>
          </w:tcPr>
          <w:p w:rsidR="00465E70" w:rsidRPr="00B5231C" w:rsidRDefault="00465E70" w:rsidP="00D73D50">
            <w:pPr>
              <w:widowControl w:val="0"/>
              <w:spacing w:after="0" w:line="240" w:lineRule="auto"/>
              <w:ind w:firstLine="26"/>
              <w:jc w:val="center"/>
              <w:rPr>
                <w:rFonts w:ascii="Times New Roman" w:hAnsi="Times New Roman" w:cs="Times New Roman"/>
                <w:bCs/>
                <w:sz w:val="24"/>
                <w:szCs w:val="24"/>
              </w:rPr>
            </w:pPr>
            <w:r w:rsidRPr="00B5231C">
              <w:rPr>
                <w:rFonts w:ascii="Times New Roman" w:hAnsi="Times New Roman" w:cs="Times New Roman"/>
                <w:bCs/>
                <w:sz w:val="24"/>
                <w:szCs w:val="24"/>
              </w:rPr>
              <w:t>188</w:t>
            </w:r>
          </w:p>
        </w:tc>
        <w:tc>
          <w:tcPr>
            <w:tcW w:w="1982" w:type="dxa"/>
            <w:vAlign w:val="center"/>
            <w:hideMark/>
          </w:tcPr>
          <w:p w:rsidR="00465E70" w:rsidRPr="00B5231C" w:rsidRDefault="00465E70" w:rsidP="00D73D50">
            <w:pPr>
              <w:widowControl w:val="0"/>
              <w:spacing w:after="0" w:line="240" w:lineRule="auto"/>
              <w:ind w:firstLine="26"/>
              <w:jc w:val="center"/>
              <w:rPr>
                <w:rFonts w:ascii="Times New Roman" w:hAnsi="Times New Roman" w:cs="Times New Roman"/>
                <w:bCs/>
                <w:sz w:val="24"/>
                <w:szCs w:val="24"/>
              </w:rPr>
            </w:pPr>
            <w:r w:rsidRPr="00B5231C">
              <w:rPr>
                <w:rFonts w:ascii="Times New Roman" w:hAnsi="Times New Roman" w:cs="Times New Roman"/>
                <w:bCs/>
                <w:sz w:val="24"/>
                <w:szCs w:val="24"/>
              </w:rPr>
              <w:t>259</w:t>
            </w:r>
          </w:p>
        </w:tc>
      </w:tr>
      <w:tr w:rsidR="00D73D50" w:rsidRPr="00B5231C" w:rsidTr="006D5A9B">
        <w:trPr>
          <w:trHeight w:val="370"/>
        </w:trPr>
        <w:tc>
          <w:tcPr>
            <w:tcW w:w="3709" w:type="dxa"/>
            <w:vAlign w:val="center"/>
            <w:hideMark/>
          </w:tcPr>
          <w:p w:rsidR="00465E70" w:rsidRPr="00B5231C" w:rsidRDefault="00465E70" w:rsidP="00D73D50">
            <w:pPr>
              <w:widowControl w:val="0"/>
              <w:spacing w:after="0" w:line="240" w:lineRule="auto"/>
              <w:jc w:val="both"/>
              <w:rPr>
                <w:rFonts w:ascii="Times New Roman" w:hAnsi="Times New Roman" w:cs="Times New Roman"/>
                <w:bCs/>
                <w:sz w:val="24"/>
                <w:szCs w:val="24"/>
              </w:rPr>
            </w:pPr>
            <w:r w:rsidRPr="00B5231C">
              <w:rPr>
                <w:rFonts w:ascii="Times New Roman" w:hAnsi="Times New Roman" w:cs="Times New Roman"/>
                <w:bCs/>
                <w:sz w:val="24"/>
                <w:szCs w:val="24"/>
              </w:rPr>
              <w:t>Технических</w:t>
            </w:r>
          </w:p>
        </w:tc>
        <w:tc>
          <w:tcPr>
            <w:tcW w:w="1981" w:type="dxa"/>
            <w:vAlign w:val="center"/>
            <w:hideMark/>
          </w:tcPr>
          <w:p w:rsidR="00465E70" w:rsidRPr="00B5231C" w:rsidRDefault="00465E70" w:rsidP="00D73D50">
            <w:pPr>
              <w:widowControl w:val="0"/>
              <w:spacing w:after="0" w:line="240" w:lineRule="auto"/>
              <w:ind w:firstLine="26"/>
              <w:jc w:val="center"/>
              <w:rPr>
                <w:rFonts w:ascii="Times New Roman" w:hAnsi="Times New Roman" w:cs="Times New Roman"/>
                <w:bCs/>
                <w:sz w:val="24"/>
                <w:szCs w:val="24"/>
              </w:rPr>
            </w:pPr>
            <w:r w:rsidRPr="00B5231C">
              <w:rPr>
                <w:rFonts w:ascii="Times New Roman" w:hAnsi="Times New Roman" w:cs="Times New Roman"/>
                <w:bCs/>
                <w:sz w:val="24"/>
                <w:szCs w:val="24"/>
              </w:rPr>
              <w:t>4</w:t>
            </w:r>
          </w:p>
        </w:tc>
        <w:tc>
          <w:tcPr>
            <w:tcW w:w="1982" w:type="dxa"/>
            <w:vAlign w:val="center"/>
            <w:hideMark/>
          </w:tcPr>
          <w:p w:rsidR="00465E70" w:rsidRPr="00B5231C" w:rsidRDefault="00465E70" w:rsidP="00D73D50">
            <w:pPr>
              <w:widowControl w:val="0"/>
              <w:spacing w:after="0" w:line="240" w:lineRule="auto"/>
              <w:ind w:firstLine="26"/>
              <w:jc w:val="center"/>
              <w:rPr>
                <w:rFonts w:ascii="Times New Roman" w:hAnsi="Times New Roman" w:cs="Times New Roman"/>
                <w:bCs/>
                <w:sz w:val="24"/>
                <w:szCs w:val="24"/>
              </w:rPr>
            </w:pPr>
            <w:r w:rsidRPr="00B5231C">
              <w:rPr>
                <w:rFonts w:ascii="Times New Roman" w:hAnsi="Times New Roman" w:cs="Times New Roman"/>
                <w:bCs/>
                <w:sz w:val="24"/>
                <w:szCs w:val="24"/>
              </w:rPr>
              <w:t>7</w:t>
            </w:r>
          </w:p>
        </w:tc>
        <w:tc>
          <w:tcPr>
            <w:tcW w:w="1982" w:type="dxa"/>
            <w:vAlign w:val="center"/>
            <w:hideMark/>
          </w:tcPr>
          <w:p w:rsidR="00465E70" w:rsidRPr="00B5231C" w:rsidRDefault="00465E70" w:rsidP="00D73D50">
            <w:pPr>
              <w:widowControl w:val="0"/>
              <w:spacing w:after="0" w:line="240" w:lineRule="auto"/>
              <w:ind w:firstLine="26"/>
              <w:jc w:val="center"/>
              <w:rPr>
                <w:rFonts w:ascii="Times New Roman" w:hAnsi="Times New Roman" w:cs="Times New Roman"/>
                <w:bCs/>
                <w:sz w:val="24"/>
                <w:szCs w:val="24"/>
              </w:rPr>
            </w:pPr>
            <w:r w:rsidRPr="00B5231C">
              <w:rPr>
                <w:rFonts w:ascii="Times New Roman" w:hAnsi="Times New Roman" w:cs="Times New Roman"/>
                <w:bCs/>
                <w:sz w:val="24"/>
                <w:szCs w:val="24"/>
              </w:rPr>
              <w:t>6</w:t>
            </w:r>
          </w:p>
        </w:tc>
      </w:tr>
      <w:tr w:rsidR="00D73D50" w:rsidRPr="00B5231C" w:rsidTr="006D5A9B">
        <w:trPr>
          <w:trHeight w:val="370"/>
        </w:trPr>
        <w:tc>
          <w:tcPr>
            <w:tcW w:w="3709" w:type="dxa"/>
            <w:vAlign w:val="center"/>
            <w:hideMark/>
          </w:tcPr>
          <w:p w:rsidR="00465E70" w:rsidRPr="00B5231C" w:rsidRDefault="00465E70" w:rsidP="00D73D50">
            <w:pPr>
              <w:widowControl w:val="0"/>
              <w:spacing w:after="0" w:line="240" w:lineRule="auto"/>
              <w:jc w:val="both"/>
              <w:rPr>
                <w:rFonts w:ascii="Times New Roman" w:hAnsi="Times New Roman" w:cs="Times New Roman"/>
                <w:bCs/>
                <w:sz w:val="24"/>
                <w:szCs w:val="24"/>
              </w:rPr>
            </w:pPr>
            <w:r w:rsidRPr="00B5231C">
              <w:rPr>
                <w:rFonts w:ascii="Times New Roman" w:hAnsi="Times New Roman" w:cs="Times New Roman"/>
                <w:bCs/>
                <w:sz w:val="24"/>
                <w:szCs w:val="24"/>
              </w:rPr>
              <w:t>Эколого-биологических</w:t>
            </w:r>
          </w:p>
        </w:tc>
        <w:tc>
          <w:tcPr>
            <w:tcW w:w="1981" w:type="dxa"/>
            <w:vAlign w:val="center"/>
            <w:hideMark/>
          </w:tcPr>
          <w:p w:rsidR="00465E70" w:rsidRPr="00B5231C" w:rsidRDefault="00465E70" w:rsidP="00D73D50">
            <w:pPr>
              <w:widowControl w:val="0"/>
              <w:spacing w:after="0" w:line="240" w:lineRule="auto"/>
              <w:ind w:firstLine="26"/>
              <w:jc w:val="center"/>
              <w:rPr>
                <w:rFonts w:ascii="Times New Roman" w:hAnsi="Times New Roman" w:cs="Times New Roman"/>
                <w:bCs/>
                <w:sz w:val="24"/>
                <w:szCs w:val="24"/>
              </w:rPr>
            </w:pPr>
            <w:r w:rsidRPr="00B5231C">
              <w:rPr>
                <w:rFonts w:ascii="Times New Roman" w:hAnsi="Times New Roman" w:cs="Times New Roman"/>
                <w:bCs/>
                <w:sz w:val="24"/>
                <w:szCs w:val="24"/>
              </w:rPr>
              <w:t>2</w:t>
            </w:r>
          </w:p>
        </w:tc>
        <w:tc>
          <w:tcPr>
            <w:tcW w:w="1982" w:type="dxa"/>
            <w:vAlign w:val="center"/>
            <w:hideMark/>
          </w:tcPr>
          <w:p w:rsidR="00465E70" w:rsidRPr="00B5231C" w:rsidRDefault="00465E70" w:rsidP="00D73D50">
            <w:pPr>
              <w:widowControl w:val="0"/>
              <w:spacing w:after="0" w:line="240" w:lineRule="auto"/>
              <w:ind w:firstLine="26"/>
              <w:jc w:val="center"/>
              <w:rPr>
                <w:rFonts w:ascii="Times New Roman" w:hAnsi="Times New Roman" w:cs="Times New Roman"/>
                <w:bCs/>
                <w:sz w:val="24"/>
                <w:szCs w:val="24"/>
              </w:rPr>
            </w:pPr>
            <w:r w:rsidRPr="00B5231C">
              <w:rPr>
                <w:rFonts w:ascii="Times New Roman" w:hAnsi="Times New Roman" w:cs="Times New Roman"/>
                <w:bCs/>
                <w:sz w:val="24"/>
                <w:szCs w:val="24"/>
              </w:rPr>
              <w:t>3</w:t>
            </w:r>
          </w:p>
        </w:tc>
        <w:tc>
          <w:tcPr>
            <w:tcW w:w="1982" w:type="dxa"/>
            <w:vAlign w:val="center"/>
            <w:hideMark/>
          </w:tcPr>
          <w:p w:rsidR="00465E70" w:rsidRPr="00B5231C" w:rsidRDefault="00465E70" w:rsidP="00D73D50">
            <w:pPr>
              <w:widowControl w:val="0"/>
              <w:spacing w:after="0" w:line="240" w:lineRule="auto"/>
              <w:ind w:firstLine="26"/>
              <w:jc w:val="center"/>
              <w:rPr>
                <w:rFonts w:ascii="Times New Roman" w:hAnsi="Times New Roman" w:cs="Times New Roman"/>
                <w:bCs/>
                <w:sz w:val="24"/>
                <w:szCs w:val="24"/>
              </w:rPr>
            </w:pPr>
            <w:r w:rsidRPr="00B5231C">
              <w:rPr>
                <w:rFonts w:ascii="Times New Roman" w:hAnsi="Times New Roman" w:cs="Times New Roman"/>
                <w:bCs/>
                <w:sz w:val="24"/>
                <w:szCs w:val="24"/>
              </w:rPr>
              <w:t>3</w:t>
            </w:r>
          </w:p>
        </w:tc>
      </w:tr>
      <w:tr w:rsidR="00D73D50" w:rsidRPr="00B5231C" w:rsidTr="006D5A9B">
        <w:trPr>
          <w:trHeight w:val="370"/>
        </w:trPr>
        <w:tc>
          <w:tcPr>
            <w:tcW w:w="3709" w:type="dxa"/>
            <w:vAlign w:val="center"/>
            <w:hideMark/>
          </w:tcPr>
          <w:p w:rsidR="00465E70" w:rsidRPr="00B5231C" w:rsidRDefault="00465E70" w:rsidP="00D73D50">
            <w:pPr>
              <w:widowControl w:val="0"/>
              <w:spacing w:after="0" w:line="240" w:lineRule="auto"/>
              <w:jc w:val="both"/>
              <w:rPr>
                <w:rFonts w:ascii="Times New Roman" w:hAnsi="Times New Roman" w:cs="Times New Roman"/>
                <w:bCs/>
                <w:sz w:val="24"/>
                <w:szCs w:val="24"/>
              </w:rPr>
            </w:pPr>
            <w:r w:rsidRPr="00B5231C">
              <w:rPr>
                <w:rFonts w:ascii="Times New Roman" w:hAnsi="Times New Roman" w:cs="Times New Roman"/>
                <w:bCs/>
                <w:sz w:val="24"/>
                <w:szCs w:val="24"/>
              </w:rPr>
              <w:t>Туристко-краеведческих</w:t>
            </w:r>
          </w:p>
        </w:tc>
        <w:tc>
          <w:tcPr>
            <w:tcW w:w="1981" w:type="dxa"/>
            <w:vAlign w:val="center"/>
            <w:hideMark/>
          </w:tcPr>
          <w:p w:rsidR="00465E70" w:rsidRPr="00B5231C" w:rsidRDefault="00465E70" w:rsidP="00D73D50">
            <w:pPr>
              <w:widowControl w:val="0"/>
              <w:spacing w:after="0" w:line="240" w:lineRule="auto"/>
              <w:ind w:firstLine="26"/>
              <w:jc w:val="center"/>
              <w:rPr>
                <w:rFonts w:ascii="Times New Roman" w:hAnsi="Times New Roman" w:cs="Times New Roman"/>
                <w:bCs/>
                <w:sz w:val="24"/>
                <w:szCs w:val="24"/>
              </w:rPr>
            </w:pPr>
            <w:r w:rsidRPr="00B5231C">
              <w:rPr>
                <w:rFonts w:ascii="Times New Roman" w:hAnsi="Times New Roman" w:cs="Times New Roman"/>
                <w:bCs/>
                <w:sz w:val="24"/>
                <w:szCs w:val="24"/>
              </w:rPr>
              <w:t>5</w:t>
            </w:r>
          </w:p>
        </w:tc>
        <w:tc>
          <w:tcPr>
            <w:tcW w:w="1982" w:type="dxa"/>
            <w:vAlign w:val="center"/>
            <w:hideMark/>
          </w:tcPr>
          <w:p w:rsidR="00465E70" w:rsidRPr="00B5231C" w:rsidRDefault="00465E70" w:rsidP="00D73D50">
            <w:pPr>
              <w:widowControl w:val="0"/>
              <w:spacing w:after="0" w:line="240" w:lineRule="auto"/>
              <w:ind w:firstLine="26"/>
              <w:jc w:val="center"/>
              <w:rPr>
                <w:rFonts w:ascii="Times New Roman" w:hAnsi="Times New Roman" w:cs="Times New Roman"/>
                <w:bCs/>
                <w:sz w:val="24"/>
                <w:szCs w:val="24"/>
              </w:rPr>
            </w:pPr>
            <w:r w:rsidRPr="00B5231C">
              <w:rPr>
                <w:rFonts w:ascii="Times New Roman" w:hAnsi="Times New Roman" w:cs="Times New Roman"/>
                <w:bCs/>
                <w:sz w:val="24"/>
                <w:szCs w:val="24"/>
              </w:rPr>
              <w:t>5</w:t>
            </w:r>
          </w:p>
        </w:tc>
        <w:tc>
          <w:tcPr>
            <w:tcW w:w="1982" w:type="dxa"/>
            <w:vAlign w:val="center"/>
            <w:hideMark/>
          </w:tcPr>
          <w:p w:rsidR="00465E70" w:rsidRPr="00B5231C" w:rsidRDefault="00465E70" w:rsidP="00D73D50">
            <w:pPr>
              <w:widowControl w:val="0"/>
              <w:spacing w:after="0" w:line="240" w:lineRule="auto"/>
              <w:ind w:firstLine="26"/>
              <w:jc w:val="center"/>
              <w:rPr>
                <w:rFonts w:ascii="Times New Roman" w:hAnsi="Times New Roman" w:cs="Times New Roman"/>
                <w:bCs/>
                <w:sz w:val="24"/>
                <w:szCs w:val="24"/>
              </w:rPr>
            </w:pPr>
            <w:r w:rsidRPr="00B5231C">
              <w:rPr>
                <w:rFonts w:ascii="Times New Roman" w:hAnsi="Times New Roman" w:cs="Times New Roman"/>
                <w:bCs/>
                <w:sz w:val="24"/>
                <w:szCs w:val="24"/>
              </w:rPr>
              <w:t>6</w:t>
            </w:r>
          </w:p>
        </w:tc>
      </w:tr>
      <w:tr w:rsidR="00D73D50" w:rsidRPr="00B5231C" w:rsidTr="006D5A9B">
        <w:trPr>
          <w:trHeight w:val="370"/>
        </w:trPr>
        <w:tc>
          <w:tcPr>
            <w:tcW w:w="3709" w:type="dxa"/>
            <w:vAlign w:val="center"/>
            <w:hideMark/>
          </w:tcPr>
          <w:p w:rsidR="00465E70" w:rsidRPr="00B5231C" w:rsidRDefault="00465E70" w:rsidP="00D73D50">
            <w:pPr>
              <w:widowControl w:val="0"/>
              <w:spacing w:after="0" w:line="240" w:lineRule="auto"/>
              <w:jc w:val="both"/>
              <w:rPr>
                <w:rFonts w:ascii="Times New Roman" w:hAnsi="Times New Roman" w:cs="Times New Roman"/>
                <w:bCs/>
                <w:sz w:val="24"/>
                <w:szCs w:val="24"/>
              </w:rPr>
            </w:pPr>
            <w:r w:rsidRPr="00B5231C">
              <w:rPr>
                <w:rFonts w:ascii="Times New Roman" w:hAnsi="Times New Roman" w:cs="Times New Roman"/>
                <w:bCs/>
                <w:sz w:val="24"/>
                <w:szCs w:val="24"/>
              </w:rPr>
              <w:t>Спортивных</w:t>
            </w:r>
          </w:p>
        </w:tc>
        <w:tc>
          <w:tcPr>
            <w:tcW w:w="1981" w:type="dxa"/>
            <w:vAlign w:val="center"/>
            <w:hideMark/>
          </w:tcPr>
          <w:p w:rsidR="00465E70" w:rsidRPr="00B5231C" w:rsidRDefault="00465E70" w:rsidP="00D73D50">
            <w:pPr>
              <w:widowControl w:val="0"/>
              <w:spacing w:after="0" w:line="240" w:lineRule="auto"/>
              <w:ind w:firstLine="26"/>
              <w:jc w:val="center"/>
              <w:rPr>
                <w:rFonts w:ascii="Times New Roman" w:hAnsi="Times New Roman" w:cs="Times New Roman"/>
                <w:bCs/>
                <w:sz w:val="24"/>
                <w:szCs w:val="24"/>
              </w:rPr>
            </w:pPr>
            <w:r w:rsidRPr="00B5231C">
              <w:rPr>
                <w:rFonts w:ascii="Times New Roman" w:hAnsi="Times New Roman" w:cs="Times New Roman"/>
                <w:bCs/>
                <w:sz w:val="24"/>
                <w:szCs w:val="24"/>
              </w:rPr>
              <w:t>49</w:t>
            </w:r>
          </w:p>
        </w:tc>
        <w:tc>
          <w:tcPr>
            <w:tcW w:w="1982" w:type="dxa"/>
            <w:vAlign w:val="center"/>
            <w:hideMark/>
          </w:tcPr>
          <w:p w:rsidR="00465E70" w:rsidRPr="00B5231C" w:rsidRDefault="00465E70" w:rsidP="00D73D50">
            <w:pPr>
              <w:widowControl w:val="0"/>
              <w:spacing w:after="0" w:line="240" w:lineRule="auto"/>
              <w:ind w:firstLine="26"/>
              <w:jc w:val="center"/>
              <w:rPr>
                <w:rFonts w:ascii="Times New Roman" w:hAnsi="Times New Roman" w:cs="Times New Roman"/>
                <w:bCs/>
                <w:sz w:val="24"/>
                <w:szCs w:val="24"/>
              </w:rPr>
            </w:pPr>
            <w:r w:rsidRPr="00B5231C">
              <w:rPr>
                <w:rFonts w:ascii="Times New Roman" w:hAnsi="Times New Roman" w:cs="Times New Roman"/>
                <w:bCs/>
                <w:sz w:val="24"/>
                <w:szCs w:val="24"/>
              </w:rPr>
              <w:t>51</w:t>
            </w:r>
          </w:p>
        </w:tc>
        <w:tc>
          <w:tcPr>
            <w:tcW w:w="1982" w:type="dxa"/>
            <w:vAlign w:val="center"/>
            <w:hideMark/>
          </w:tcPr>
          <w:p w:rsidR="00465E70" w:rsidRPr="00B5231C" w:rsidRDefault="00465E70" w:rsidP="00D73D50">
            <w:pPr>
              <w:widowControl w:val="0"/>
              <w:spacing w:after="0" w:line="240" w:lineRule="auto"/>
              <w:ind w:firstLine="26"/>
              <w:jc w:val="center"/>
              <w:rPr>
                <w:rFonts w:ascii="Times New Roman" w:hAnsi="Times New Roman" w:cs="Times New Roman"/>
                <w:bCs/>
                <w:sz w:val="24"/>
                <w:szCs w:val="24"/>
              </w:rPr>
            </w:pPr>
            <w:r w:rsidRPr="00B5231C">
              <w:rPr>
                <w:rFonts w:ascii="Times New Roman" w:hAnsi="Times New Roman" w:cs="Times New Roman"/>
                <w:bCs/>
                <w:sz w:val="24"/>
                <w:szCs w:val="24"/>
              </w:rPr>
              <w:t>52</w:t>
            </w:r>
          </w:p>
        </w:tc>
      </w:tr>
      <w:tr w:rsidR="00D73D50" w:rsidRPr="00B5231C" w:rsidTr="006D5A9B">
        <w:trPr>
          <w:trHeight w:val="370"/>
        </w:trPr>
        <w:tc>
          <w:tcPr>
            <w:tcW w:w="3709" w:type="dxa"/>
            <w:vAlign w:val="center"/>
            <w:hideMark/>
          </w:tcPr>
          <w:p w:rsidR="00465E70" w:rsidRPr="00B5231C" w:rsidRDefault="00465E70" w:rsidP="00D73D50">
            <w:pPr>
              <w:widowControl w:val="0"/>
              <w:spacing w:after="0" w:line="240" w:lineRule="auto"/>
              <w:jc w:val="both"/>
              <w:rPr>
                <w:rFonts w:ascii="Times New Roman" w:hAnsi="Times New Roman" w:cs="Times New Roman"/>
                <w:bCs/>
                <w:sz w:val="24"/>
                <w:szCs w:val="24"/>
              </w:rPr>
            </w:pPr>
            <w:r w:rsidRPr="00B5231C">
              <w:rPr>
                <w:rFonts w:ascii="Times New Roman" w:hAnsi="Times New Roman" w:cs="Times New Roman"/>
                <w:bCs/>
                <w:sz w:val="24"/>
                <w:szCs w:val="24"/>
              </w:rPr>
              <w:t>Художественного творчества</w:t>
            </w:r>
          </w:p>
        </w:tc>
        <w:tc>
          <w:tcPr>
            <w:tcW w:w="1981" w:type="dxa"/>
            <w:vAlign w:val="center"/>
            <w:hideMark/>
          </w:tcPr>
          <w:p w:rsidR="00465E70" w:rsidRPr="00B5231C" w:rsidRDefault="00465E70" w:rsidP="00D73D50">
            <w:pPr>
              <w:widowControl w:val="0"/>
              <w:spacing w:after="0" w:line="240" w:lineRule="auto"/>
              <w:ind w:firstLine="26"/>
              <w:jc w:val="center"/>
              <w:rPr>
                <w:rFonts w:ascii="Times New Roman" w:hAnsi="Times New Roman" w:cs="Times New Roman"/>
                <w:bCs/>
                <w:sz w:val="24"/>
                <w:szCs w:val="24"/>
              </w:rPr>
            </w:pPr>
            <w:r w:rsidRPr="00B5231C">
              <w:rPr>
                <w:rFonts w:ascii="Times New Roman" w:hAnsi="Times New Roman" w:cs="Times New Roman"/>
                <w:bCs/>
                <w:sz w:val="24"/>
                <w:szCs w:val="24"/>
              </w:rPr>
              <w:t>47</w:t>
            </w:r>
          </w:p>
        </w:tc>
        <w:tc>
          <w:tcPr>
            <w:tcW w:w="1982" w:type="dxa"/>
            <w:vAlign w:val="center"/>
            <w:hideMark/>
          </w:tcPr>
          <w:p w:rsidR="00465E70" w:rsidRPr="00B5231C" w:rsidRDefault="00465E70" w:rsidP="00D73D50">
            <w:pPr>
              <w:widowControl w:val="0"/>
              <w:spacing w:after="0" w:line="240" w:lineRule="auto"/>
              <w:ind w:firstLine="26"/>
              <w:jc w:val="center"/>
              <w:rPr>
                <w:rFonts w:ascii="Times New Roman" w:hAnsi="Times New Roman" w:cs="Times New Roman"/>
                <w:bCs/>
                <w:sz w:val="24"/>
                <w:szCs w:val="24"/>
              </w:rPr>
            </w:pPr>
            <w:r w:rsidRPr="00B5231C">
              <w:rPr>
                <w:rFonts w:ascii="Times New Roman" w:hAnsi="Times New Roman" w:cs="Times New Roman"/>
                <w:bCs/>
                <w:sz w:val="24"/>
                <w:szCs w:val="24"/>
              </w:rPr>
              <w:t>58</w:t>
            </w:r>
          </w:p>
        </w:tc>
        <w:tc>
          <w:tcPr>
            <w:tcW w:w="1982" w:type="dxa"/>
            <w:vAlign w:val="center"/>
            <w:hideMark/>
          </w:tcPr>
          <w:p w:rsidR="00465E70" w:rsidRPr="00B5231C" w:rsidRDefault="00465E70" w:rsidP="00D73D50">
            <w:pPr>
              <w:widowControl w:val="0"/>
              <w:spacing w:after="0" w:line="240" w:lineRule="auto"/>
              <w:ind w:firstLine="26"/>
              <w:jc w:val="center"/>
              <w:rPr>
                <w:rFonts w:ascii="Times New Roman" w:hAnsi="Times New Roman" w:cs="Times New Roman"/>
                <w:bCs/>
                <w:sz w:val="24"/>
                <w:szCs w:val="24"/>
              </w:rPr>
            </w:pPr>
            <w:r w:rsidRPr="00B5231C">
              <w:rPr>
                <w:rFonts w:ascii="Times New Roman" w:hAnsi="Times New Roman" w:cs="Times New Roman"/>
                <w:bCs/>
                <w:sz w:val="24"/>
                <w:szCs w:val="24"/>
              </w:rPr>
              <w:t>64</w:t>
            </w:r>
          </w:p>
        </w:tc>
      </w:tr>
      <w:tr w:rsidR="00D73D50" w:rsidRPr="00B5231C" w:rsidTr="006D5A9B">
        <w:trPr>
          <w:trHeight w:val="370"/>
        </w:trPr>
        <w:tc>
          <w:tcPr>
            <w:tcW w:w="3709" w:type="dxa"/>
            <w:vAlign w:val="center"/>
            <w:hideMark/>
          </w:tcPr>
          <w:p w:rsidR="00465E70" w:rsidRPr="00B5231C" w:rsidRDefault="00465E70" w:rsidP="00D73D50">
            <w:pPr>
              <w:widowControl w:val="0"/>
              <w:spacing w:after="0" w:line="240" w:lineRule="auto"/>
              <w:jc w:val="both"/>
              <w:rPr>
                <w:rFonts w:ascii="Times New Roman" w:hAnsi="Times New Roman" w:cs="Times New Roman"/>
                <w:bCs/>
                <w:sz w:val="24"/>
                <w:szCs w:val="24"/>
              </w:rPr>
            </w:pPr>
            <w:r w:rsidRPr="00B5231C">
              <w:rPr>
                <w:rFonts w:ascii="Times New Roman" w:hAnsi="Times New Roman" w:cs="Times New Roman"/>
                <w:bCs/>
                <w:sz w:val="24"/>
                <w:szCs w:val="24"/>
              </w:rPr>
              <w:t xml:space="preserve">Других </w:t>
            </w:r>
          </w:p>
        </w:tc>
        <w:tc>
          <w:tcPr>
            <w:tcW w:w="1981" w:type="dxa"/>
            <w:vAlign w:val="center"/>
            <w:hideMark/>
          </w:tcPr>
          <w:p w:rsidR="00465E70" w:rsidRPr="00B5231C" w:rsidRDefault="00465E70" w:rsidP="00D73D50">
            <w:pPr>
              <w:widowControl w:val="0"/>
              <w:spacing w:after="0" w:line="240" w:lineRule="auto"/>
              <w:ind w:firstLine="26"/>
              <w:jc w:val="center"/>
              <w:rPr>
                <w:rFonts w:ascii="Times New Roman" w:hAnsi="Times New Roman" w:cs="Times New Roman"/>
                <w:bCs/>
                <w:sz w:val="24"/>
                <w:szCs w:val="24"/>
              </w:rPr>
            </w:pPr>
            <w:r w:rsidRPr="00B5231C">
              <w:rPr>
                <w:rFonts w:ascii="Times New Roman" w:hAnsi="Times New Roman" w:cs="Times New Roman"/>
                <w:bCs/>
                <w:sz w:val="24"/>
                <w:szCs w:val="24"/>
              </w:rPr>
              <w:t>55</w:t>
            </w:r>
          </w:p>
        </w:tc>
        <w:tc>
          <w:tcPr>
            <w:tcW w:w="1982" w:type="dxa"/>
            <w:vAlign w:val="center"/>
            <w:hideMark/>
          </w:tcPr>
          <w:p w:rsidR="00465E70" w:rsidRPr="00B5231C" w:rsidRDefault="00465E70" w:rsidP="00D73D50">
            <w:pPr>
              <w:widowControl w:val="0"/>
              <w:spacing w:after="0" w:line="240" w:lineRule="auto"/>
              <w:ind w:firstLine="26"/>
              <w:jc w:val="center"/>
              <w:rPr>
                <w:rFonts w:ascii="Times New Roman" w:hAnsi="Times New Roman" w:cs="Times New Roman"/>
                <w:bCs/>
                <w:sz w:val="24"/>
                <w:szCs w:val="24"/>
              </w:rPr>
            </w:pPr>
            <w:r w:rsidRPr="00B5231C">
              <w:rPr>
                <w:rFonts w:ascii="Times New Roman" w:hAnsi="Times New Roman" w:cs="Times New Roman"/>
                <w:bCs/>
                <w:sz w:val="24"/>
                <w:szCs w:val="24"/>
              </w:rPr>
              <w:t>64</w:t>
            </w:r>
          </w:p>
        </w:tc>
        <w:tc>
          <w:tcPr>
            <w:tcW w:w="1982" w:type="dxa"/>
            <w:vAlign w:val="center"/>
            <w:hideMark/>
          </w:tcPr>
          <w:p w:rsidR="00465E70" w:rsidRPr="00B5231C" w:rsidRDefault="00465E70" w:rsidP="00D73D50">
            <w:pPr>
              <w:widowControl w:val="0"/>
              <w:spacing w:after="0" w:line="240" w:lineRule="auto"/>
              <w:ind w:firstLine="26"/>
              <w:jc w:val="center"/>
              <w:rPr>
                <w:rFonts w:ascii="Times New Roman" w:hAnsi="Times New Roman" w:cs="Times New Roman"/>
                <w:bCs/>
                <w:sz w:val="24"/>
                <w:szCs w:val="24"/>
              </w:rPr>
            </w:pPr>
            <w:r w:rsidRPr="00B5231C">
              <w:rPr>
                <w:rFonts w:ascii="Times New Roman" w:hAnsi="Times New Roman" w:cs="Times New Roman"/>
                <w:bCs/>
                <w:sz w:val="24"/>
                <w:szCs w:val="24"/>
              </w:rPr>
              <w:t>128</w:t>
            </w:r>
          </w:p>
        </w:tc>
      </w:tr>
      <w:tr w:rsidR="00465E70" w:rsidRPr="00B5231C" w:rsidTr="006D5A9B">
        <w:trPr>
          <w:trHeight w:val="370"/>
        </w:trPr>
        <w:tc>
          <w:tcPr>
            <w:tcW w:w="3709" w:type="dxa"/>
            <w:vAlign w:val="center"/>
            <w:hideMark/>
          </w:tcPr>
          <w:p w:rsidR="00465E70" w:rsidRPr="00B5231C" w:rsidRDefault="00465E70" w:rsidP="00D73D50">
            <w:pPr>
              <w:widowControl w:val="0"/>
              <w:spacing w:after="0" w:line="240" w:lineRule="auto"/>
              <w:jc w:val="both"/>
              <w:rPr>
                <w:rFonts w:ascii="Times New Roman" w:hAnsi="Times New Roman" w:cs="Times New Roman"/>
                <w:bCs/>
                <w:sz w:val="24"/>
                <w:szCs w:val="24"/>
              </w:rPr>
            </w:pPr>
            <w:r w:rsidRPr="00B5231C">
              <w:rPr>
                <w:rFonts w:ascii="Times New Roman" w:hAnsi="Times New Roman" w:cs="Times New Roman"/>
                <w:bCs/>
                <w:sz w:val="24"/>
                <w:szCs w:val="24"/>
              </w:rPr>
              <w:t>Обучающихся</w:t>
            </w:r>
          </w:p>
        </w:tc>
        <w:tc>
          <w:tcPr>
            <w:tcW w:w="1981" w:type="dxa"/>
            <w:vAlign w:val="center"/>
            <w:hideMark/>
          </w:tcPr>
          <w:p w:rsidR="00465E70" w:rsidRPr="00B5231C" w:rsidRDefault="00465E70" w:rsidP="00D73D50">
            <w:pPr>
              <w:widowControl w:val="0"/>
              <w:spacing w:after="0" w:line="240" w:lineRule="auto"/>
              <w:ind w:firstLine="26"/>
              <w:jc w:val="center"/>
              <w:rPr>
                <w:rFonts w:ascii="Times New Roman" w:hAnsi="Times New Roman" w:cs="Times New Roman"/>
                <w:bCs/>
                <w:sz w:val="24"/>
                <w:szCs w:val="24"/>
              </w:rPr>
            </w:pPr>
            <w:r w:rsidRPr="00B5231C">
              <w:rPr>
                <w:rFonts w:ascii="Times New Roman" w:hAnsi="Times New Roman" w:cs="Times New Roman"/>
                <w:bCs/>
                <w:sz w:val="24"/>
                <w:szCs w:val="24"/>
              </w:rPr>
              <w:t>3965</w:t>
            </w:r>
          </w:p>
        </w:tc>
        <w:tc>
          <w:tcPr>
            <w:tcW w:w="1982" w:type="dxa"/>
            <w:vAlign w:val="center"/>
            <w:hideMark/>
          </w:tcPr>
          <w:p w:rsidR="00465E70" w:rsidRPr="00B5231C" w:rsidRDefault="00465E70" w:rsidP="00D73D50">
            <w:pPr>
              <w:widowControl w:val="0"/>
              <w:spacing w:after="0" w:line="240" w:lineRule="auto"/>
              <w:ind w:firstLine="26"/>
              <w:jc w:val="center"/>
              <w:rPr>
                <w:rFonts w:ascii="Times New Roman" w:hAnsi="Times New Roman" w:cs="Times New Roman"/>
                <w:bCs/>
                <w:sz w:val="24"/>
                <w:szCs w:val="24"/>
              </w:rPr>
            </w:pPr>
            <w:r w:rsidRPr="00B5231C">
              <w:rPr>
                <w:rFonts w:ascii="Times New Roman" w:hAnsi="Times New Roman" w:cs="Times New Roman"/>
                <w:bCs/>
                <w:sz w:val="24"/>
                <w:szCs w:val="24"/>
              </w:rPr>
              <w:t>5041</w:t>
            </w:r>
          </w:p>
        </w:tc>
        <w:tc>
          <w:tcPr>
            <w:tcW w:w="1982" w:type="dxa"/>
            <w:vAlign w:val="center"/>
            <w:hideMark/>
          </w:tcPr>
          <w:p w:rsidR="00465E70" w:rsidRPr="00B5231C" w:rsidRDefault="00465E70" w:rsidP="00D73D50">
            <w:pPr>
              <w:widowControl w:val="0"/>
              <w:spacing w:after="0" w:line="240" w:lineRule="auto"/>
              <w:ind w:firstLine="26"/>
              <w:jc w:val="center"/>
              <w:rPr>
                <w:rFonts w:ascii="Times New Roman" w:hAnsi="Times New Roman" w:cs="Times New Roman"/>
                <w:bCs/>
                <w:sz w:val="24"/>
                <w:szCs w:val="24"/>
              </w:rPr>
            </w:pPr>
            <w:r w:rsidRPr="00B5231C">
              <w:rPr>
                <w:rFonts w:ascii="Times New Roman" w:hAnsi="Times New Roman" w:cs="Times New Roman"/>
                <w:bCs/>
                <w:sz w:val="24"/>
                <w:szCs w:val="24"/>
              </w:rPr>
              <w:t>5592</w:t>
            </w:r>
          </w:p>
        </w:tc>
      </w:tr>
    </w:tbl>
    <w:p w:rsidR="00465E70" w:rsidRPr="00D73D50" w:rsidRDefault="00465E70" w:rsidP="00D73D50">
      <w:pPr>
        <w:widowControl w:val="0"/>
        <w:spacing w:after="0" w:line="240" w:lineRule="auto"/>
        <w:ind w:firstLine="708"/>
        <w:jc w:val="both"/>
        <w:rPr>
          <w:rFonts w:ascii="Times New Roman" w:hAnsi="Times New Roman" w:cs="Times New Roman"/>
          <w:sz w:val="24"/>
          <w:szCs w:val="24"/>
        </w:rPr>
      </w:pPr>
    </w:p>
    <w:p w:rsidR="00465E70" w:rsidRPr="00D73D50" w:rsidRDefault="00465E70"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 xml:space="preserve">По итогам работы в направлении профилактики асоциальных явлений в 2016 году отмечается тенденция к снижению числа семей, находящихся в социально опасном </w:t>
      </w:r>
      <w:r w:rsidRPr="00D73D50">
        <w:rPr>
          <w:rFonts w:ascii="Times New Roman" w:hAnsi="Times New Roman" w:cs="Times New Roman"/>
          <w:sz w:val="24"/>
          <w:szCs w:val="24"/>
        </w:rPr>
        <w:lastRenderedPageBreak/>
        <w:t>положении и (или) иной трудной жизненной ситуации на 38%, что свидетельствует о повышении качества и эффективности организованной работы служб социально-психолого-педагогической помощи семьям находящихся в социально опасном положении и (или) иной трудной жизненной ситуации. Также стоит отметить результативность профилактической</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работы и информированность всех участников образовательных отношений, что подтверждает динамика снижения на 46% уровня правонарушений, совершаемых обучающимися общеобра</w:t>
      </w:r>
      <w:r w:rsidR="0003363C" w:rsidRPr="00D73D50">
        <w:rPr>
          <w:rFonts w:ascii="Times New Roman" w:hAnsi="Times New Roman" w:cs="Times New Roman"/>
          <w:sz w:val="24"/>
          <w:szCs w:val="24"/>
        </w:rPr>
        <w:t xml:space="preserve">зовательных учреждений, а также </w:t>
      </w:r>
      <w:r w:rsidRPr="00D73D50">
        <w:rPr>
          <w:rFonts w:ascii="Times New Roman" w:hAnsi="Times New Roman" w:cs="Times New Roman"/>
          <w:sz w:val="24"/>
          <w:szCs w:val="24"/>
        </w:rPr>
        <w:t>в отношении них.</w:t>
      </w:r>
      <w:r w:rsidR="008409EE" w:rsidRPr="00D73D50">
        <w:rPr>
          <w:rFonts w:ascii="Times New Roman" w:hAnsi="Times New Roman" w:cs="Times New Roman"/>
          <w:sz w:val="24"/>
          <w:szCs w:val="24"/>
        </w:rPr>
        <w:t xml:space="preserve"> </w:t>
      </w:r>
    </w:p>
    <w:p w:rsidR="00465E70" w:rsidRPr="00D73D50" w:rsidRDefault="00465E70" w:rsidP="00D73D50">
      <w:pPr>
        <w:widowControl w:val="0"/>
        <w:tabs>
          <w:tab w:val="left" w:pos="851"/>
        </w:tabs>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В образовательных учреждениях созданы благоприятные условия для воспитания, развития подрастающего поколения, для удовлетворения образовательных потребностей и интересов несовершеннолетних.</w:t>
      </w:r>
    </w:p>
    <w:p w:rsidR="00465E70" w:rsidRPr="00D73D50" w:rsidRDefault="00465E70"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Отмечается увеличение доли муниципальных общеобразовательных учреждений, соответствующих современным требованиям обучения</w:t>
      </w:r>
      <w:r w:rsidR="00243B32">
        <w:rPr>
          <w:rFonts w:ascii="Times New Roman" w:hAnsi="Times New Roman" w:cs="Times New Roman"/>
          <w:sz w:val="24"/>
          <w:szCs w:val="24"/>
        </w:rPr>
        <w:t>,</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с 75,2% в 2014 году до 92,5% в 2016 году.</w:t>
      </w:r>
    </w:p>
    <w:p w:rsidR="00465E70" w:rsidRPr="00D73D50" w:rsidRDefault="00465E70"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Мощность общеобразовательных учреждений не в полной мере соответствует потребностям населения. Доля детей, обучающихся во вторую смену, снижена до 20% (2015 год - 28,9%).</w:t>
      </w:r>
      <w:r w:rsidRPr="00D73D50">
        <w:rPr>
          <w:rFonts w:ascii="Times New Roman" w:hAnsi="Times New Roman" w:cs="Times New Roman"/>
          <w:bCs/>
          <w:sz w:val="24"/>
          <w:szCs w:val="24"/>
        </w:rPr>
        <w:t xml:space="preserve"> С целью снижения к 2020 году доли обучающихся во вторую смену на территории города Мегиона запланирован ввод 2-х объектов общеобразовательных организаций: </w:t>
      </w:r>
      <w:r w:rsidRPr="00D73D50">
        <w:rPr>
          <w:rFonts w:ascii="Times New Roman" w:hAnsi="Times New Roman" w:cs="Times New Roman"/>
          <w:sz w:val="24"/>
          <w:szCs w:val="24"/>
        </w:rPr>
        <w:t xml:space="preserve">«Средняя общеобразовательная школа на 1600 учащихся» </w:t>
      </w:r>
      <w:r w:rsidR="00503A4E">
        <w:rPr>
          <w:rFonts w:ascii="Times New Roman" w:hAnsi="Times New Roman" w:cs="Times New Roman"/>
          <w:sz w:val="24"/>
          <w:szCs w:val="24"/>
        </w:rPr>
        <w:t>в</w:t>
      </w:r>
      <w:r w:rsidRPr="00D73D50">
        <w:rPr>
          <w:rFonts w:ascii="Times New Roman" w:hAnsi="Times New Roman" w:cs="Times New Roman"/>
          <w:sz w:val="24"/>
          <w:szCs w:val="24"/>
        </w:rPr>
        <w:t xml:space="preserve"> ХХ микрорайон</w:t>
      </w:r>
      <w:r w:rsidR="00503A4E">
        <w:rPr>
          <w:rFonts w:ascii="Times New Roman" w:hAnsi="Times New Roman" w:cs="Times New Roman"/>
          <w:sz w:val="24"/>
          <w:szCs w:val="24"/>
        </w:rPr>
        <w:t>е города</w:t>
      </w:r>
      <w:r w:rsidRPr="00D73D50">
        <w:rPr>
          <w:rFonts w:ascii="Times New Roman" w:hAnsi="Times New Roman" w:cs="Times New Roman"/>
          <w:sz w:val="24"/>
          <w:szCs w:val="24"/>
        </w:rPr>
        <w:t>, «Школа в п. Высокий на 300 учащихся».</w:t>
      </w:r>
    </w:p>
    <w:p w:rsidR="00465E70" w:rsidRPr="00D73D50" w:rsidRDefault="00465E70"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 xml:space="preserve">Наполняемость классов в 2016 году остается стабильной и составляет 23,4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(2015 году – 23,4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Соотношение числа обучающихся, приходящихся на одного учителя, -</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15,4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(2015 году – 15,6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w:t>
      </w:r>
    </w:p>
    <w:p w:rsidR="00465E70" w:rsidRPr="00D73D50" w:rsidRDefault="00465E70" w:rsidP="00D73D5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Забота о здоровье детей</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является актуальной задачей муниципальной системы образования и это связано не только с организацией учебного процесса и формированием ценностей здорового образа жизни, но и с организацией здоровьесберегающего образовательного процесса. Основные усилия направлены на:</w:t>
      </w:r>
    </w:p>
    <w:p w:rsidR="00465E70" w:rsidRPr="00D73D50" w:rsidRDefault="00465E70" w:rsidP="00D73D5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распространение имеющегося опыта по внедрению новых здоровьесберегающих технологий обучения и воспитания;</w:t>
      </w:r>
    </w:p>
    <w:p w:rsidR="00465E70" w:rsidRPr="00D73D50" w:rsidRDefault="00465E70" w:rsidP="00D73D5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внедрение новых форм организации летнего отдыха и оздоровления детей;</w:t>
      </w:r>
    </w:p>
    <w:p w:rsidR="00465E70" w:rsidRPr="00D73D50" w:rsidRDefault="00465E70" w:rsidP="00D73D5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качественную организацию сбалансированного горячего питания детей, медицинского обслуживания и спортивных занятий воспитанников и обучающихся школ;</w:t>
      </w:r>
    </w:p>
    <w:p w:rsidR="00465E70" w:rsidRPr="00D73D50" w:rsidRDefault="00465E70" w:rsidP="00D73D5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совершенствование деятельности служб психолого-педагогического и медико-социального сопровождения;</w:t>
      </w:r>
    </w:p>
    <w:p w:rsidR="00465E70" w:rsidRPr="00D73D50" w:rsidRDefault="00465E70" w:rsidP="00D73D5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 xml:space="preserve"> развитие психолого-педагогического, медико-социального и правового сопровождения детей с ограниченными возможностями здоровья, в том числе детей-инвалидов в образовательном пространстве.</w:t>
      </w:r>
    </w:p>
    <w:p w:rsidR="00465E70" w:rsidRPr="00D73D50" w:rsidRDefault="00465E70"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Все</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образовательные учреждения имеют спортивный зал и спортивные площадки.</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Во всех общеобразовательных учреждениях введен третий час физической культуры.</w:t>
      </w:r>
    </w:p>
    <w:p w:rsidR="00465E70" w:rsidRPr="00D73D50" w:rsidRDefault="00465E70" w:rsidP="00D73D50">
      <w:pPr>
        <w:widowControl w:val="0"/>
        <w:tabs>
          <w:tab w:val="left" w:pos="720"/>
        </w:tabs>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Большое значение для сохранения здоровья детей имеет организация питания. Питание</w:t>
      </w:r>
      <w:r w:rsidR="0003363C" w:rsidRPr="00D73D50">
        <w:rPr>
          <w:rFonts w:ascii="Times New Roman" w:hAnsi="Times New Roman" w:cs="Times New Roman"/>
          <w:sz w:val="24"/>
          <w:szCs w:val="24"/>
        </w:rPr>
        <w:t xml:space="preserve"> </w:t>
      </w:r>
      <w:r w:rsidRPr="00D73D50">
        <w:rPr>
          <w:rFonts w:ascii="Times New Roman" w:hAnsi="Times New Roman" w:cs="Times New Roman"/>
          <w:sz w:val="24"/>
          <w:szCs w:val="24"/>
        </w:rPr>
        <w:t>обучающихся в муниципальных общеобразовательных учреждениях осуществляется муниципальным автономным учреждением «Комбинат по обслуживанию учреждений социальной сферы» на основании постановления администрации города от 29.07.2010 №325 «О создании муниципального автономного учреждения «Комбинат общественного питания учреждений социальной сферы». Все общеобразовательные учреждения обеспечены пищеблоками, которые отвечают всем требованиям</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санитарных норм и правил. В соответствии с требованиями СанПиН 2.4.5.2409-08 для обучающихся организовано горячее питание – завтрак, для обучающихся льготной категории организованы завтрак, обед.</w:t>
      </w:r>
    </w:p>
    <w:p w:rsidR="00465E70" w:rsidRPr="00D73D50" w:rsidRDefault="00465E70" w:rsidP="00D73D50">
      <w:pPr>
        <w:widowControl w:val="0"/>
        <w:spacing w:after="0" w:line="240" w:lineRule="auto"/>
        <w:ind w:right="-57" w:firstLine="708"/>
        <w:jc w:val="both"/>
        <w:rPr>
          <w:rFonts w:ascii="Times New Roman" w:hAnsi="Times New Roman" w:cs="Times New Roman"/>
          <w:sz w:val="24"/>
          <w:szCs w:val="24"/>
        </w:rPr>
      </w:pPr>
      <w:r w:rsidRPr="00D73D50">
        <w:rPr>
          <w:rFonts w:ascii="Times New Roman" w:hAnsi="Times New Roman" w:cs="Times New Roman"/>
          <w:sz w:val="24"/>
          <w:szCs w:val="24"/>
        </w:rPr>
        <w:t>В 2016 году 5630 обучающихся школ города</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обеспечены горячим питанием (в 2015 году – 5729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получили двухразовое питание (льготная категория) 1584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(в 2015 г. – 1427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за сч</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 xml:space="preserve">т средств бюджета автономного округа. В 2016 году затраты составили: на финансирование питания школьников – 75 881,6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 xml:space="preserve"> из бюджета автономного округа, на </w:t>
      </w:r>
      <w:r w:rsidRPr="00D73D50">
        <w:rPr>
          <w:rFonts w:ascii="Times New Roman" w:hAnsi="Times New Roman" w:cs="Times New Roman"/>
          <w:sz w:val="24"/>
          <w:szCs w:val="24"/>
        </w:rPr>
        <w:lastRenderedPageBreak/>
        <w:t xml:space="preserve">закупку оборудования для школьных столовых - 2 000,00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 xml:space="preserve"> из муниципального бюджета. </w:t>
      </w:r>
    </w:p>
    <w:p w:rsidR="00465E70" w:rsidRPr="00D73D50" w:rsidRDefault="00465E70"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 xml:space="preserve">Мероприятия по созданию условий для организации образовательного процесса, укреплению и развитию материально-технической базы муниципальных образовательных учреждений </w:t>
      </w:r>
      <w:r w:rsidR="00243B32">
        <w:rPr>
          <w:rFonts w:ascii="Times New Roman" w:hAnsi="Times New Roman" w:cs="Times New Roman"/>
          <w:sz w:val="24"/>
          <w:szCs w:val="24"/>
        </w:rPr>
        <w:t>предусмотрены</w:t>
      </w:r>
      <w:r w:rsidRPr="00D73D50">
        <w:rPr>
          <w:rFonts w:ascii="Times New Roman" w:hAnsi="Times New Roman" w:cs="Times New Roman"/>
          <w:sz w:val="24"/>
          <w:szCs w:val="24"/>
        </w:rPr>
        <w:t xml:space="preserve"> </w:t>
      </w:r>
      <w:r w:rsidR="00243B32">
        <w:rPr>
          <w:rFonts w:ascii="Times New Roman" w:hAnsi="Times New Roman" w:cs="Times New Roman"/>
          <w:sz w:val="24"/>
          <w:szCs w:val="24"/>
        </w:rPr>
        <w:t>муниципальной целевой программой</w:t>
      </w:r>
      <w:r w:rsidRPr="00D73D50">
        <w:rPr>
          <w:rFonts w:ascii="Times New Roman" w:hAnsi="Times New Roman" w:cs="Times New Roman"/>
          <w:sz w:val="24"/>
          <w:szCs w:val="24"/>
        </w:rPr>
        <w:t xml:space="preserve"> «Развитие системы образования и молод</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жной политики муниципального образования городской округ город Мегион на 2014 год и период 2015-2020 годов» в 2016 году в рамках целевой программы «Новая школа Югры».</w:t>
      </w:r>
    </w:p>
    <w:p w:rsidR="00465E70" w:rsidRPr="00D73D50" w:rsidRDefault="00465E70"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 xml:space="preserve">В </w:t>
      </w:r>
      <w:r w:rsidR="00243B32">
        <w:rPr>
          <w:rFonts w:ascii="Times New Roman" w:hAnsi="Times New Roman" w:cs="Times New Roman"/>
          <w:sz w:val="24"/>
          <w:szCs w:val="24"/>
        </w:rPr>
        <w:t>соответствии с</w:t>
      </w:r>
      <w:r w:rsidRPr="00D73D50">
        <w:rPr>
          <w:rFonts w:ascii="Times New Roman" w:hAnsi="Times New Roman" w:cs="Times New Roman"/>
          <w:sz w:val="24"/>
          <w:szCs w:val="24"/>
        </w:rPr>
        <w:t xml:space="preserve"> программны</w:t>
      </w:r>
      <w:r w:rsidR="00243B32">
        <w:rPr>
          <w:rFonts w:ascii="Times New Roman" w:hAnsi="Times New Roman" w:cs="Times New Roman"/>
          <w:sz w:val="24"/>
          <w:szCs w:val="24"/>
        </w:rPr>
        <w:t>ми мероприят</w:t>
      </w:r>
      <w:r w:rsidR="00891A2A">
        <w:rPr>
          <w:rFonts w:ascii="Times New Roman" w:hAnsi="Times New Roman" w:cs="Times New Roman"/>
          <w:sz w:val="24"/>
          <w:szCs w:val="24"/>
        </w:rPr>
        <w:t>иям</w:t>
      </w:r>
      <w:r w:rsidR="00243B32">
        <w:rPr>
          <w:rFonts w:ascii="Times New Roman" w:hAnsi="Times New Roman" w:cs="Times New Roman"/>
          <w:sz w:val="24"/>
          <w:szCs w:val="24"/>
        </w:rPr>
        <w:t>и</w:t>
      </w:r>
      <w:r w:rsidRPr="00D73D50">
        <w:rPr>
          <w:rFonts w:ascii="Times New Roman" w:hAnsi="Times New Roman" w:cs="Times New Roman"/>
          <w:sz w:val="24"/>
          <w:szCs w:val="24"/>
        </w:rPr>
        <w:t xml:space="preserve"> общеобразовательные учреждения </w:t>
      </w:r>
      <w:r w:rsidR="00356BD9" w:rsidRPr="00D73D50">
        <w:rPr>
          <w:rFonts w:ascii="Times New Roman" w:hAnsi="Times New Roman" w:cs="Times New Roman"/>
          <w:sz w:val="24"/>
          <w:szCs w:val="24"/>
        </w:rPr>
        <w:t xml:space="preserve">были оснащены </w:t>
      </w:r>
      <w:r w:rsidRPr="00D73D50">
        <w:rPr>
          <w:rFonts w:ascii="Times New Roman" w:hAnsi="Times New Roman" w:cs="Times New Roman"/>
          <w:sz w:val="24"/>
          <w:szCs w:val="24"/>
        </w:rPr>
        <w:t>учебным оборудованием, компьютерным и программным оборудованием. Для реализации ФГОС приобретены компьютеры, многофункциональные устройства, моноблоки. Обеспечен доступ к образовательным ресурсам сети Интернет. За счет средств муниципальной целевой программы в 2016 году проведены мероприятия по совершенствованию и обновлению программы «Сетевой город. Образование», электронного ресурса «Аверс» и сопутствующих ему программ. Проведены работы по внедрению в образовательных учреждениях информационных продуктов «Аверс» и интеграции их с государственным порталом ЕПГУ и региональным порталом услуг.</w:t>
      </w:r>
    </w:p>
    <w:p w:rsidR="00465E70" w:rsidRPr="00D73D50" w:rsidRDefault="00465E70"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napToGrid w:val="0"/>
          <w:sz w:val="24"/>
          <w:szCs w:val="24"/>
        </w:rPr>
        <w:t xml:space="preserve">100% общеобразовательных учреждений подключены к сети Интернет. </w:t>
      </w:r>
      <w:r w:rsidRPr="00D73D50">
        <w:rPr>
          <w:rFonts w:ascii="Times New Roman" w:hAnsi="Times New Roman" w:cs="Times New Roman"/>
          <w:sz w:val="24"/>
          <w:szCs w:val="24"/>
        </w:rPr>
        <w:t>Доля школ, имеющих широкополосный Интернет, – 100%. Доля обучающихся, которым предоставлены все основные виды современных условий обучения (от общей численности обучающихся по основным программам общего образования), в том числе составляет 92,5% (в 2015 г.- 87,5%).</w:t>
      </w:r>
    </w:p>
    <w:p w:rsidR="00243B32" w:rsidRDefault="00243B32" w:rsidP="00D73D50">
      <w:pPr>
        <w:widowControl w:val="0"/>
        <w:spacing w:after="0" w:line="240" w:lineRule="auto"/>
        <w:ind w:firstLine="708"/>
        <w:jc w:val="both"/>
        <w:rPr>
          <w:rFonts w:ascii="Times New Roman" w:hAnsi="Times New Roman" w:cs="Times New Roman"/>
          <w:sz w:val="24"/>
          <w:szCs w:val="24"/>
        </w:rPr>
      </w:pPr>
    </w:p>
    <w:p w:rsidR="00465E70" w:rsidRPr="00D73D50" w:rsidRDefault="00356BD9" w:rsidP="00D73D50">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465E70" w:rsidRPr="00D73D50">
        <w:rPr>
          <w:rFonts w:ascii="Times New Roman" w:hAnsi="Times New Roman" w:cs="Times New Roman"/>
          <w:sz w:val="24"/>
          <w:szCs w:val="24"/>
        </w:rPr>
        <w:t xml:space="preserve">семи формами отдыха в течение 2016 года охвачены – 626 </w:t>
      </w:r>
      <w:r w:rsidR="008139DA" w:rsidRPr="00D73D50">
        <w:rPr>
          <w:rFonts w:ascii="Times New Roman" w:hAnsi="Times New Roman" w:cs="Times New Roman"/>
          <w:sz w:val="24"/>
          <w:szCs w:val="24"/>
        </w:rPr>
        <w:t>чел.</w:t>
      </w:r>
      <w:r w:rsidR="00465E70" w:rsidRPr="00D73D50">
        <w:rPr>
          <w:rFonts w:ascii="Times New Roman" w:hAnsi="Times New Roman" w:cs="Times New Roman"/>
          <w:sz w:val="24"/>
          <w:szCs w:val="24"/>
        </w:rPr>
        <w:t xml:space="preserve"> (2015</w:t>
      </w:r>
      <w:r w:rsidR="008409EE" w:rsidRPr="00D73D50">
        <w:rPr>
          <w:rFonts w:ascii="Times New Roman" w:hAnsi="Times New Roman" w:cs="Times New Roman"/>
          <w:sz w:val="24"/>
          <w:szCs w:val="24"/>
        </w:rPr>
        <w:t xml:space="preserve"> </w:t>
      </w:r>
      <w:r w:rsidR="00465E70" w:rsidRPr="00D73D50">
        <w:rPr>
          <w:rFonts w:ascii="Times New Roman" w:hAnsi="Times New Roman" w:cs="Times New Roman"/>
          <w:sz w:val="24"/>
          <w:szCs w:val="24"/>
        </w:rPr>
        <w:t xml:space="preserve">год – 557 </w:t>
      </w:r>
      <w:r w:rsidR="008139DA" w:rsidRPr="00D73D50">
        <w:rPr>
          <w:rFonts w:ascii="Times New Roman" w:hAnsi="Times New Roman" w:cs="Times New Roman"/>
          <w:sz w:val="24"/>
          <w:szCs w:val="24"/>
        </w:rPr>
        <w:t>чел.</w:t>
      </w:r>
      <w:r w:rsidR="00465E70" w:rsidRPr="00D73D50">
        <w:rPr>
          <w:rFonts w:ascii="Times New Roman" w:hAnsi="Times New Roman" w:cs="Times New Roman"/>
          <w:sz w:val="24"/>
          <w:szCs w:val="24"/>
        </w:rPr>
        <w:t>), из них:</w:t>
      </w:r>
    </w:p>
    <w:p w:rsidR="00465E70" w:rsidRPr="00D73D50" w:rsidRDefault="00465E70"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за сч</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 xml:space="preserve">т бюджета автономного округа – 318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w:t>
      </w:r>
    </w:p>
    <w:p w:rsidR="00465E70" w:rsidRPr="00D73D50" w:rsidRDefault="00465E70"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 xml:space="preserve">частично за счет бюджета автономного округа – 279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w:t>
      </w:r>
    </w:p>
    <w:p w:rsidR="00465E70" w:rsidRPr="00D73D50" w:rsidRDefault="00465E70"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 xml:space="preserve">за счет спонсорских средств – 29 </w:t>
      </w:r>
      <w:r w:rsidR="008139DA" w:rsidRPr="00D73D50">
        <w:rPr>
          <w:rFonts w:ascii="Times New Roman" w:hAnsi="Times New Roman" w:cs="Times New Roman"/>
          <w:sz w:val="24"/>
          <w:szCs w:val="24"/>
        </w:rPr>
        <w:t>чел.</w:t>
      </w:r>
    </w:p>
    <w:p w:rsidR="00465E70" w:rsidRPr="00D73D50" w:rsidRDefault="00465E70" w:rsidP="00D73D50">
      <w:pPr>
        <w:widowControl w:val="0"/>
        <w:tabs>
          <w:tab w:val="left" w:pos="709"/>
        </w:tabs>
        <w:autoSpaceDE w:val="0"/>
        <w:autoSpaceDN w:val="0"/>
        <w:adjustRightInd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По линии управления образования и молод</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 xml:space="preserve">жной политики департамента социальной политики администрации города в период весенних каникул в целях обеспечения отдыха, досуга, занятости, охраны и укрепления здоровья детей, подростков и молодежи города, а также усиления мер по профилактике безнадзорности, беспризорности и совершения правонарушений несовершеннолетними и в отношении них </w:t>
      </w:r>
      <w:r w:rsidR="00243B32">
        <w:rPr>
          <w:rFonts w:ascii="Times New Roman" w:hAnsi="Times New Roman" w:cs="Times New Roman"/>
          <w:sz w:val="24"/>
          <w:szCs w:val="24"/>
        </w:rPr>
        <w:t>в период</w:t>
      </w:r>
      <w:r w:rsidRPr="00D73D50">
        <w:rPr>
          <w:rFonts w:ascii="Times New Roman" w:hAnsi="Times New Roman" w:cs="Times New Roman"/>
          <w:sz w:val="24"/>
          <w:szCs w:val="24"/>
        </w:rPr>
        <w:t xml:space="preserve"> весенних каникул 2015 – 2016 учебного года была организована работа лагерей с дневным пребыванием детей на базе общеобразовательных учреждений.</w:t>
      </w:r>
    </w:p>
    <w:p w:rsidR="00465E70" w:rsidRPr="00D73D50" w:rsidRDefault="00465E70" w:rsidP="00D73D50">
      <w:pPr>
        <w:widowControl w:val="0"/>
        <w:tabs>
          <w:tab w:val="left" w:pos="720"/>
        </w:tabs>
        <w:autoSpaceDE w:val="0"/>
        <w:autoSpaceDN w:val="0"/>
        <w:adjustRightInd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 xml:space="preserve">Всего </w:t>
      </w:r>
      <w:r w:rsidR="00243B32">
        <w:rPr>
          <w:rFonts w:ascii="Times New Roman" w:hAnsi="Times New Roman" w:cs="Times New Roman"/>
          <w:sz w:val="24"/>
          <w:szCs w:val="24"/>
        </w:rPr>
        <w:t>в период</w:t>
      </w:r>
      <w:r w:rsidRPr="00D73D50">
        <w:rPr>
          <w:rFonts w:ascii="Times New Roman" w:hAnsi="Times New Roman" w:cs="Times New Roman"/>
          <w:sz w:val="24"/>
          <w:szCs w:val="24"/>
        </w:rPr>
        <w:t xml:space="preserve"> весенних каникул</w:t>
      </w:r>
      <w:r w:rsidR="00243B32">
        <w:rPr>
          <w:rFonts w:ascii="Times New Roman" w:hAnsi="Times New Roman" w:cs="Times New Roman"/>
          <w:sz w:val="24"/>
          <w:szCs w:val="24"/>
        </w:rPr>
        <w:t xml:space="preserve"> охвачены</w:t>
      </w:r>
      <w:r w:rsidRPr="00D73D50">
        <w:rPr>
          <w:rFonts w:ascii="Times New Roman" w:hAnsi="Times New Roman" w:cs="Times New Roman"/>
          <w:sz w:val="24"/>
          <w:szCs w:val="24"/>
        </w:rPr>
        <w:t xml:space="preserve"> 500 </w:t>
      </w:r>
      <w:r w:rsidR="008139DA" w:rsidRPr="00D73D50">
        <w:rPr>
          <w:rFonts w:ascii="Times New Roman" w:hAnsi="Times New Roman" w:cs="Times New Roman"/>
          <w:sz w:val="24"/>
          <w:szCs w:val="24"/>
        </w:rPr>
        <w:t>чел.</w:t>
      </w:r>
      <w:r w:rsidR="008409EE" w:rsidRPr="00D73D50">
        <w:rPr>
          <w:rFonts w:ascii="Times New Roman" w:hAnsi="Times New Roman" w:cs="Times New Roman"/>
          <w:sz w:val="24"/>
          <w:szCs w:val="24"/>
        </w:rPr>
        <w:t xml:space="preserve"> </w:t>
      </w:r>
    </w:p>
    <w:p w:rsidR="00465E70" w:rsidRPr="00D73D50" w:rsidRDefault="00465E70" w:rsidP="00356BD9">
      <w:pPr>
        <w:widowControl w:val="0"/>
        <w:tabs>
          <w:tab w:val="left" w:pos="709"/>
        </w:tabs>
        <w:autoSpaceDE w:val="0"/>
        <w:autoSpaceDN w:val="0"/>
        <w:adjustRightInd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 xml:space="preserve">В летний период была организована работа 9 лагерей с дневным пребыванием детей на базе общеобразовательных учреждений с охватом 1 149 </w:t>
      </w:r>
      <w:r w:rsidR="008139DA" w:rsidRPr="00D73D50">
        <w:rPr>
          <w:rFonts w:ascii="Times New Roman" w:hAnsi="Times New Roman" w:cs="Times New Roman"/>
          <w:sz w:val="24"/>
          <w:szCs w:val="24"/>
        </w:rPr>
        <w:t>чел.</w:t>
      </w:r>
      <w:r w:rsidR="00356BD9">
        <w:rPr>
          <w:rFonts w:ascii="Times New Roman" w:hAnsi="Times New Roman" w:cs="Times New Roman"/>
          <w:bCs/>
          <w:sz w:val="24"/>
          <w:szCs w:val="24"/>
        </w:rPr>
        <w:t xml:space="preserve">, </w:t>
      </w:r>
      <w:r w:rsidRPr="00D73D50">
        <w:rPr>
          <w:rFonts w:ascii="Times New Roman" w:hAnsi="Times New Roman" w:cs="Times New Roman"/>
          <w:sz w:val="24"/>
          <w:szCs w:val="24"/>
        </w:rPr>
        <w:t xml:space="preserve">1 лагерь на базе МАДОУ ДСКВ №14 «Умка» с охватом 25 </w:t>
      </w:r>
      <w:r w:rsidR="008139DA" w:rsidRPr="00D73D50">
        <w:rPr>
          <w:rFonts w:ascii="Times New Roman" w:hAnsi="Times New Roman" w:cs="Times New Roman"/>
          <w:sz w:val="24"/>
          <w:szCs w:val="24"/>
        </w:rPr>
        <w:t>чел.</w:t>
      </w:r>
    </w:p>
    <w:p w:rsidR="00465E70" w:rsidRPr="00D73D50" w:rsidRDefault="00465E70"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 xml:space="preserve">Кроме того, в период осенних каникул на территории города Мегиона были организованы лагеря с дневным пребыванием детей на базе общеобразовательных учреждений с охватом 418 </w:t>
      </w:r>
      <w:r w:rsidR="008139DA" w:rsidRPr="00D73D50">
        <w:rPr>
          <w:rFonts w:ascii="Times New Roman" w:hAnsi="Times New Roman" w:cs="Times New Roman"/>
          <w:sz w:val="24"/>
          <w:szCs w:val="24"/>
        </w:rPr>
        <w:t>чел.</w:t>
      </w:r>
    </w:p>
    <w:p w:rsidR="00465E70" w:rsidRPr="00243B32" w:rsidRDefault="00465E70" w:rsidP="00D73D50">
      <w:pPr>
        <w:widowControl w:val="0"/>
        <w:spacing w:after="0" w:line="240" w:lineRule="auto"/>
        <w:ind w:firstLine="708"/>
        <w:jc w:val="both"/>
        <w:rPr>
          <w:rFonts w:ascii="Times New Roman" w:hAnsi="Times New Roman" w:cs="Times New Roman"/>
          <w:sz w:val="24"/>
          <w:szCs w:val="24"/>
        </w:rPr>
      </w:pPr>
      <w:r w:rsidRPr="00243B32">
        <w:rPr>
          <w:rFonts w:ascii="Times New Roman" w:hAnsi="Times New Roman" w:cs="Times New Roman"/>
          <w:sz w:val="24"/>
          <w:szCs w:val="24"/>
        </w:rPr>
        <w:t>По линии службы по молод</w:t>
      </w:r>
      <w:r w:rsidR="001F3B63" w:rsidRPr="00243B32">
        <w:rPr>
          <w:rFonts w:ascii="Times New Roman" w:hAnsi="Times New Roman" w:cs="Times New Roman"/>
          <w:sz w:val="24"/>
          <w:szCs w:val="24"/>
        </w:rPr>
        <w:t>е</w:t>
      </w:r>
      <w:r w:rsidRPr="00243B32">
        <w:rPr>
          <w:rFonts w:ascii="Times New Roman" w:hAnsi="Times New Roman" w:cs="Times New Roman"/>
          <w:sz w:val="24"/>
          <w:szCs w:val="24"/>
        </w:rPr>
        <w:t>жной политике и организации отдыха детей управления образования и молод</w:t>
      </w:r>
      <w:r w:rsidR="001F3B63" w:rsidRPr="00243B32">
        <w:rPr>
          <w:rFonts w:ascii="Times New Roman" w:hAnsi="Times New Roman" w:cs="Times New Roman"/>
          <w:sz w:val="24"/>
          <w:szCs w:val="24"/>
        </w:rPr>
        <w:t>е</w:t>
      </w:r>
      <w:r w:rsidRPr="00243B32">
        <w:rPr>
          <w:rFonts w:ascii="Times New Roman" w:hAnsi="Times New Roman" w:cs="Times New Roman"/>
          <w:sz w:val="24"/>
          <w:szCs w:val="24"/>
        </w:rPr>
        <w:t>жной политики</w:t>
      </w:r>
      <w:r w:rsidR="00356BD9">
        <w:rPr>
          <w:rFonts w:ascii="Times New Roman" w:hAnsi="Times New Roman" w:cs="Times New Roman"/>
          <w:sz w:val="24"/>
          <w:szCs w:val="24"/>
        </w:rPr>
        <w:t>:</w:t>
      </w:r>
    </w:p>
    <w:p w:rsidR="00465E70" w:rsidRPr="00D73D50" w:rsidRDefault="00465E70"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 xml:space="preserve">1 лагерь труда и отдыха - с охватом 25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w:t>
      </w:r>
    </w:p>
    <w:p w:rsidR="00465E70" w:rsidRPr="00D73D50" w:rsidRDefault="00465E70"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6 площадок временного пребывания детей по линии службы молод</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 xml:space="preserve">жной политики </w:t>
      </w:r>
    </w:p>
    <w:p w:rsidR="00465E70" w:rsidRPr="00D73D50" w:rsidRDefault="00465E70" w:rsidP="00D73D50">
      <w:pPr>
        <w:widowControl w:val="0"/>
        <w:tabs>
          <w:tab w:val="right" w:pos="9920"/>
        </w:tabs>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с охватом</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5 618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в том числе организация трудозанятости подростков ММАУ «Старт» с охватом 649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в том числе 6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за счет иных межбюджетных трансфертов на организацию молод</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жных трудовых отрядов.</w:t>
      </w:r>
    </w:p>
    <w:p w:rsidR="00465E70" w:rsidRPr="00243B32" w:rsidRDefault="00465E70" w:rsidP="00D73D50">
      <w:pPr>
        <w:widowControl w:val="0"/>
        <w:spacing w:after="0" w:line="240" w:lineRule="auto"/>
        <w:ind w:firstLine="708"/>
        <w:jc w:val="both"/>
        <w:rPr>
          <w:rFonts w:ascii="Times New Roman" w:hAnsi="Times New Roman" w:cs="Times New Roman"/>
          <w:sz w:val="24"/>
          <w:szCs w:val="24"/>
        </w:rPr>
      </w:pPr>
      <w:r w:rsidRPr="00243B32">
        <w:rPr>
          <w:rFonts w:ascii="Times New Roman" w:hAnsi="Times New Roman" w:cs="Times New Roman"/>
          <w:sz w:val="24"/>
          <w:szCs w:val="24"/>
        </w:rPr>
        <w:t>По линии отдела физической культуры и</w:t>
      </w:r>
      <w:r w:rsidR="008409EE" w:rsidRPr="00243B32">
        <w:rPr>
          <w:rFonts w:ascii="Times New Roman" w:hAnsi="Times New Roman" w:cs="Times New Roman"/>
          <w:sz w:val="24"/>
          <w:szCs w:val="24"/>
        </w:rPr>
        <w:t xml:space="preserve"> </w:t>
      </w:r>
      <w:r w:rsidRPr="00243B32">
        <w:rPr>
          <w:rFonts w:ascii="Times New Roman" w:hAnsi="Times New Roman" w:cs="Times New Roman"/>
          <w:sz w:val="24"/>
          <w:szCs w:val="24"/>
        </w:rPr>
        <w:t>спорта</w:t>
      </w:r>
      <w:r w:rsidR="00356BD9">
        <w:rPr>
          <w:rFonts w:ascii="Times New Roman" w:hAnsi="Times New Roman" w:cs="Times New Roman"/>
          <w:sz w:val="24"/>
          <w:szCs w:val="24"/>
        </w:rPr>
        <w:t>:</w:t>
      </w:r>
      <w:r w:rsidR="008409EE" w:rsidRPr="00243B32">
        <w:rPr>
          <w:rFonts w:ascii="Times New Roman" w:hAnsi="Times New Roman" w:cs="Times New Roman"/>
          <w:sz w:val="24"/>
          <w:szCs w:val="24"/>
        </w:rPr>
        <w:t xml:space="preserve"> </w:t>
      </w:r>
    </w:p>
    <w:p w:rsidR="00465E70" w:rsidRPr="00D73D50" w:rsidRDefault="00465E70"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1 лагерь с дневным пребыванием детей</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 с охватом 145 </w:t>
      </w:r>
      <w:r w:rsidR="008139DA" w:rsidRPr="00D73D50">
        <w:rPr>
          <w:rFonts w:ascii="Times New Roman" w:hAnsi="Times New Roman" w:cs="Times New Roman"/>
          <w:sz w:val="24"/>
          <w:szCs w:val="24"/>
        </w:rPr>
        <w:t>чел.</w:t>
      </w:r>
    </w:p>
    <w:p w:rsidR="00465E70" w:rsidRPr="00D73D50" w:rsidRDefault="00465E70"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9 площадок временного пребывания детей - с охватом 1 332 чел</w:t>
      </w:r>
      <w:r w:rsidR="008139DA" w:rsidRPr="00D73D50">
        <w:rPr>
          <w:rFonts w:ascii="Times New Roman" w:hAnsi="Times New Roman" w:cs="Times New Roman"/>
          <w:sz w:val="24"/>
          <w:szCs w:val="24"/>
        </w:rPr>
        <w:t>.</w:t>
      </w:r>
    </w:p>
    <w:p w:rsidR="00465E70" w:rsidRPr="00243B32" w:rsidRDefault="00465E70" w:rsidP="00D73D50">
      <w:pPr>
        <w:widowControl w:val="0"/>
        <w:spacing w:after="0" w:line="240" w:lineRule="auto"/>
        <w:ind w:firstLine="708"/>
        <w:jc w:val="both"/>
        <w:rPr>
          <w:rFonts w:ascii="Times New Roman" w:hAnsi="Times New Roman" w:cs="Times New Roman"/>
          <w:sz w:val="24"/>
          <w:szCs w:val="24"/>
        </w:rPr>
      </w:pPr>
      <w:r w:rsidRPr="00243B32">
        <w:rPr>
          <w:rFonts w:ascii="Times New Roman" w:hAnsi="Times New Roman" w:cs="Times New Roman"/>
          <w:sz w:val="24"/>
          <w:szCs w:val="24"/>
        </w:rPr>
        <w:t>По линии отдела культуры работали</w:t>
      </w:r>
      <w:r w:rsidR="00356BD9">
        <w:rPr>
          <w:rFonts w:ascii="Times New Roman" w:hAnsi="Times New Roman" w:cs="Times New Roman"/>
          <w:sz w:val="24"/>
          <w:szCs w:val="24"/>
        </w:rPr>
        <w:t>:</w:t>
      </w:r>
    </w:p>
    <w:p w:rsidR="00465E70" w:rsidRPr="00D73D50" w:rsidRDefault="00465E70"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lastRenderedPageBreak/>
        <w:t>1 лагерь с дневным пребыванием детей -</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с охватом</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40 </w:t>
      </w:r>
      <w:r w:rsidR="008139DA" w:rsidRPr="00D73D50">
        <w:rPr>
          <w:rFonts w:ascii="Times New Roman" w:hAnsi="Times New Roman" w:cs="Times New Roman"/>
          <w:sz w:val="24"/>
          <w:szCs w:val="24"/>
        </w:rPr>
        <w:t>чел.</w:t>
      </w:r>
    </w:p>
    <w:p w:rsidR="00465E70" w:rsidRPr="00D73D50" w:rsidRDefault="00465E70"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 xml:space="preserve">9 площадок временного пребывания детей - с охватом 8 891 </w:t>
      </w:r>
      <w:r w:rsidR="008139DA" w:rsidRPr="00D73D50">
        <w:rPr>
          <w:rFonts w:ascii="Times New Roman" w:hAnsi="Times New Roman" w:cs="Times New Roman"/>
          <w:sz w:val="24"/>
          <w:szCs w:val="24"/>
        </w:rPr>
        <w:t>чел.</w:t>
      </w:r>
    </w:p>
    <w:p w:rsidR="00356BD9" w:rsidRDefault="00465E70" w:rsidP="00D73D50">
      <w:pPr>
        <w:widowControl w:val="0"/>
        <w:spacing w:after="0" w:line="240" w:lineRule="auto"/>
        <w:ind w:firstLine="708"/>
        <w:jc w:val="both"/>
        <w:rPr>
          <w:rFonts w:ascii="Times New Roman" w:hAnsi="Times New Roman" w:cs="Times New Roman"/>
          <w:sz w:val="24"/>
          <w:szCs w:val="24"/>
        </w:rPr>
      </w:pPr>
      <w:r w:rsidRPr="00243B32">
        <w:rPr>
          <w:rFonts w:ascii="Times New Roman" w:hAnsi="Times New Roman" w:cs="Times New Roman"/>
          <w:sz w:val="24"/>
          <w:szCs w:val="24"/>
        </w:rPr>
        <w:t>По линии здравоохранения</w:t>
      </w:r>
      <w:r w:rsidR="00356BD9">
        <w:rPr>
          <w:rFonts w:ascii="Times New Roman" w:hAnsi="Times New Roman" w:cs="Times New Roman"/>
          <w:sz w:val="24"/>
          <w:szCs w:val="24"/>
        </w:rPr>
        <w:t>:</w:t>
      </w:r>
    </w:p>
    <w:p w:rsidR="00465E70" w:rsidRPr="00D73D50" w:rsidRDefault="00356BD9" w:rsidP="00D73D50">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w:t>
      </w:r>
      <w:r w:rsidR="00465E70" w:rsidRPr="00D73D50">
        <w:rPr>
          <w:rFonts w:ascii="Times New Roman" w:hAnsi="Times New Roman" w:cs="Times New Roman"/>
          <w:sz w:val="24"/>
          <w:szCs w:val="24"/>
        </w:rPr>
        <w:t>формирован лагерь дневного пребывания детей</w:t>
      </w:r>
      <w:r w:rsidR="008A5BF7" w:rsidRPr="00D73D50">
        <w:rPr>
          <w:rFonts w:ascii="Times New Roman" w:hAnsi="Times New Roman" w:cs="Times New Roman"/>
          <w:sz w:val="24"/>
          <w:szCs w:val="24"/>
        </w:rPr>
        <w:t xml:space="preserve"> на базе БУ «МГДБ «Жемчужинка». </w:t>
      </w:r>
      <w:r w:rsidR="00465E70" w:rsidRPr="00D73D50">
        <w:rPr>
          <w:rFonts w:ascii="Times New Roman" w:hAnsi="Times New Roman" w:cs="Times New Roman"/>
          <w:sz w:val="24"/>
          <w:szCs w:val="24"/>
        </w:rPr>
        <w:t xml:space="preserve">В лагере дневного пребывания оздоровлены 120 </w:t>
      </w:r>
      <w:r w:rsidR="008139DA" w:rsidRPr="00D73D50">
        <w:rPr>
          <w:rFonts w:ascii="Times New Roman" w:hAnsi="Times New Roman" w:cs="Times New Roman"/>
          <w:sz w:val="24"/>
          <w:szCs w:val="24"/>
        </w:rPr>
        <w:t>чел.</w:t>
      </w:r>
      <w:r w:rsidR="00465E70" w:rsidRPr="00D73D50">
        <w:rPr>
          <w:rFonts w:ascii="Times New Roman" w:hAnsi="Times New Roman" w:cs="Times New Roman"/>
          <w:sz w:val="24"/>
          <w:szCs w:val="24"/>
        </w:rPr>
        <w:t xml:space="preserve"> </w:t>
      </w:r>
    </w:p>
    <w:p w:rsidR="00465E70" w:rsidRPr="00D73D50" w:rsidRDefault="00465E70"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По итогам работы межведомственной комиссии, можно сделать следующие выводы: показатель (61,5%), установленный государственной программой «Социальная поддержка жителей Ханты-Мансийского автономного округа – Югры на 2016-2020 годы», утвержденной постановлением Правительства Ханты-Мансийского автономного округа – Югры от 09.11.2013 №421 в городском округе город Мегион не достигнут, и составляет 44,91% от общей численности детей. Вместе с тем в целом программой летнего отдыха 2016</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года охвачено 18 856 детей, количество детей на 869 больше в сравнении с 2015 годом</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(17 987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в том числе:</w:t>
      </w:r>
      <w:r w:rsidR="008409EE" w:rsidRPr="00D73D50">
        <w:rPr>
          <w:rFonts w:ascii="Times New Roman" w:hAnsi="Times New Roman" w:cs="Times New Roman"/>
          <w:sz w:val="24"/>
          <w:szCs w:val="24"/>
        </w:rPr>
        <w:t xml:space="preserve"> </w:t>
      </w:r>
    </w:p>
    <w:p w:rsidR="00465E70" w:rsidRPr="00D73D50" w:rsidRDefault="00465E70"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 xml:space="preserve">за пределами города – 626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w:t>
      </w:r>
    </w:p>
    <w:p w:rsidR="00465E70" w:rsidRPr="00D73D50" w:rsidRDefault="00465E70"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трудоустроен</w:t>
      </w:r>
      <w:r w:rsidR="00243B32">
        <w:rPr>
          <w:rFonts w:ascii="Times New Roman" w:hAnsi="Times New Roman" w:cs="Times New Roman"/>
          <w:sz w:val="24"/>
          <w:szCs w:val="24"/>
        </w:rPr>
        <w:t>ы</w:t>
      </w:r>
      <w:r w:rsidRPr="00D73D50">
        <w:rPr>
          <w:rFonts w:ascii="Times New Roman" w:hAnsi="Times New Roman" w:cs="Times New Roman"/>
          <w:sz w:val="24"/>
          <w:szCs w:val="24"/>
        </w:rPr>
        <w:t xml:space="preserve"> в рамках программы временной трудозанятости 649 подростков;</w:t>
      </w:r>
    </w:p>
    <w:p w:rsidR="00465E70" w:rsidRPr="00D73D50" w:rsidRDefault="00465E70"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охвачен</w:t>
      </w:r>
      <w:r w:rsidR="00243B32">
        <w:rPr>
          <w:rFonts w:ascii="Times New Roman" w:hAnsi="Times New Roman" w:cs="Times New Roman"/>
          <w:sz w:val="24"/>
          <w:szCs w:val="24"/>
        </w:rPr>
        <w:t>ы</w:t>
      </w:r>
      <w:r w:rsidRPr="00D73D50">
        <w:rPr>
          <w:rFonts w:ascii="Times New Roman" w:hAnsi="Times New Roman" w:cs="Times New Roman"/>
          <w:sz w:val="24"/>
          <w:szCs w:val="24"/>
        </w:rPr>
        <w:t xml:space="preserve"> разными</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формами</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внутригородского отдыха 17 581 </w:t>
      </w:r>
      <w:r w:rsidR="008139DA" w:rsidRPr="00D73D50">
        <w:rPr>
          <w:rFonts w:ascii="Times New Roman" w:hAnsi="Times New Roman" w:cs="Times New Roman"/>
          <w:sz w:val="24"/>
          <w:szCs w:val="24"/>
        </w:rPr>
        <w:t>чел.</w:t>
      </w:r>
    </w:p>
    <w:p w:rsidR="00A17A17" w:rsidRDefault="00A17A17" w:rsidP="00D73D50">
      <w:pPr>
        <w:widowControl w:val="0"/>
        <w:spacing w:after="0" w:line="240" w:lineRule="auto"/>
        <w:ind w:firstLine="708"/>
        <w:jc w:val="both"/>
        <w:rPr>
          <w:rFonts w:ascii="Times New Roman" w:eastAsia="Calibri" w:hAnsi="Times New Roman" w:cs="Times New Roman"/>
          <w:sz w:val="24"/>
          <w:szCs w:val="24"/>
        </w:rPr>
      </w:pPr>
    </w:p>
    <w:p w:rsidR="00356BD9" w:rsidRPr="00D73D50" w:rsidRDefault="00356BD9" w:rsidP="00D73D50">
      <w:pPr>
        <w:widowControl w:val="0"/>
        <w:spacing w:after="0" w:line="240" w:lineRule="auto"/>
        <w:ind w:firstLine="708"/>
        <w:jc w:val="both"/>
        <w:rPr>
          <w:rFonts w:ascii="Times New Roman" w:eastAsia="Calibri" w:hAnsi="Times New Roman" w:cs="Times New Roman"/>
          <w:sz w:val="24"/>
          <w:szCs w:val="24"/>
        </w:rPr>
      </w:pPr>
    </w:p>
    <w:p w:rsidR="00CF2B06" w:rsidRPr="00085823" w:rsidRDefault="00DD6A48" w:rsidP="00085823">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085823">
        <w:rPr>
          <w:rFonts w:ascii="Times New Roman" w:eastAsia="Calibri" w:hAnsi="Times New Roman"/>
          <w:i/>
          <w:color w:val="auto"/>
          <w:sz w:val="24"/>
        </w:rPr>
        <w:t>13.</w:t>
      </w:r>
      <w:r w:rsidRPr="00085823">
        <w:rPr>
          <w:rFonts w:ascii="Times New Roman" w:eastAsia="Calibri" w:hAnsi="Times New Roman"/>
          <w:i/>
          <w:color w:val="auto"/>
          <w:sz w:val="24"/>
        </w:rPr>
        <w:tab/>
      </w:r>
      <w:r w:rsidR="00CF2B06" w:rsidRPr="00085823">
        <w:rPr>
          <w:rFonts w:ascii="Times New Roman" w:eastAsia="Calibri" w:hAnsi="Times New Roman"/>
          <w:i/>
          <w:color w:val="auto"/>
          <w:sz w:val="24"/>
        </w:rPr>
        <w:t>Обеспечение условий для развития на территории города физической культуры и массового спорта</w:t>
      </w:r>
    </w:p>
    <w:p w:rsidR="00CF2B06" w:rsidRDefault="00CF2B06" w:rsidP="00D73D50">
      <w:pPr>
        <w:widowControl w:val="0"/>
        <w:spacing w:after="0" w:line="240" w:lineRule="auto"/>
        <w:ind w:firstLine="709"/>
        <w:jc w:val="both"/>
        <w:rPr>
          <w:rFonts w:ascii="Times New Roman" w:eastAsia="Calibri" w:hAnsi="Times New Roman" w:cs="Times New Roman"/>
          <w:sz w:val="24"/>
          <w:szCs w:val="24"/>
        </w:rPr>
      </w:pPr>
    </w:p>
    <w:p w:rsidR="00356BD9" w:rsidRPr="00D73D50" w:rsidRDefault="00356BD9" w:rsidP="00D73D50">
      <w:pPr>
        <w:widowControl w:val="0"/>
        <w:spacing w:after="0" w:line="240" w:lineRule="auto"/>
        <w:ind w:firstLine="709"/>
        <w:jc w:val="both"/>
        <w:rPr>
          <w:rFonts w:ascii="Times New Roman" w:eastAsia="Calibri" w:hAnsi="Times New Roman" w:cs="Times New Roman"/>
          <w:sz w:val="24"/>
          <w:szCs w:val="24"/>
        </w:rPr>
      </w:pPr>
    </w:p>
    <w:p w:rsidR="001A7912" w:rsidRPr="00D73D50" w:rsidRDefault="001A7912" w:rsidP="00356BD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73D50">
        <w:rPr>
          <w:rFonts w:ascii="Times New Roman" w:hAnsi="Times New Roman" w:cs="Times New Roman"/>
          <w:bCs/>
          <w:sz w:val="24"/>
          <w:szCs w:val="24"/>
        </w:rPr>
        <w:t>Отрасль «физическая культура и спорт» городского округа включает в свой состав муниципальное бюджетное учреждени</w:t>
      </w:r>
      <w:r w:rsidR="00356BD9">
        <w:rPr>
          <w:rFonts w:ascii="Times New Roman" w:hAnsi="Times New Roman" w:cs="Times New Roman"/>
          <w:bCs/>
          <w:sz w:val="24"/>
          <w:szCs w:val="24"/>
        </w:rPr>
        <w:t>е</w:t>
      </w:r>
      <w:r w:rsidRPr="00D73D50">
        <w:rPr>
          <w:rFonts w:ascii="Times New Roman" w:hAnsi="Times New Roman" w:cs="Times New Roman"/>
          <w:bCs/>
          <w:sz w:val="24"/>
          <w:szCs w:val="24"/>
        </w:rPr>
        <w:t xml:space="preserve"> «Спорт-Альтаир» и 2 учреждения дополнительного образования детей - Муниципальное бюджетное учреждение дополнительного образования «Детско-юноше</w:t>
      </w:r>
      <w:r w:rsidR="00356BD9">
        <w:rPr>
          <w:rFonts w:ascii="Times New Roman" w:hAnsi="Times New Roman" w:cs="Times New Roman"/>
          <w:bCs/>
          <w:sz w:val="24"/>
          <w:szCs w:val="24"/>
        </w:rPr>
        <w:t xml:space="preserve">ская спортивная школа «Вымпел», </w:t>
      </w:r>
      <w:r w:rsidRPr="00D73D50">
        <w:rPr>
          <w:rFonts w:ascii="Times New Roman" w:hAnsi="Times New Roman" w:cs="Times New Roman"/>
          <w:bCs/>
          <w:sz w:val="24"/>
          <w:szCs w:val="24"/>
        </w:rPr>
        <w:t>Муниципальное автономное учреждение дополнительного образования «Детско-юношеская спортивная школа «Юность».</w:t>
      </w:r>
    </w:p>
    <w:p w:rsidR="001A7912" w:rsidRPr="00D73D50" w:rsidRDefault="001A7912" w:rsidP="00D73D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hAnsi="Times New Roman" w:cs="Times New Roman"/>
          <w:bCs/>
          <w:sz w:val="24"/>
          <w:szCs w:val="24"/>
        </w:rPr>
        <w:t xml:space="preserve">Кроме муниципальных бюджетных учреждений </w:t>
      </w:r>
      <w:r w:rsidRPr="00D73D50">
        <w:rPr>
          <w:rFonts w:ascii="Times New Roman" w:eastAsia="Times New Roman" w:hAnsi="Times New Roman" w:cs="Times New Roman"/>
          <w:sz w:val="24"/>
          <w:szCs w:val="24"/>
          <w:lang w:eastAsia="ru-RU"/>
        </w:rPr>
        <w:t>на территории Мегиона предприятием, имеющим спортивную базу и осуществляющим деятельность по предоставлению оздоровительных услуг, является градообразующее предприятие ОАО «Славнефть-Мегионнефтегаз».</w:t>
      </w:r>
    </w:p>
    <w:p w:rsidR="001A7912" w:rsidRPr="00D73D50" w:rsidRDefault="001A7912" w:rsidP="00D73D50">
      <w:pPr>
        <w:pStyle w:val="af0"/>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Функционирование и развитие физкультурно-спортивного движения в городе обеспечивается за сч</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т реализации основных направлений развития физической культуры и спорта, предусматривающих:</w:t>
      </w:r>
    </w:p>
    <w:p w:rsidR="001A7912" w:rsidRPr="00D73D50" w:rsidRDefault="001A7912" w:rsidP="00D73D50">
      <w:pPr>
        <w:pStyle w:val="24"/>
        <w:rPr>
          <w:rFonts w:cs="Times New Roman"/>
          <w:b w:val="0"/>
        </w:rPr>
      </w:pPr>
      <w:r w:rsidRPr="00D73D50">
        <w:rPr>
          <w:rFonts w:cs="Times New Roman"/>
          <w:b w:val="0"/>
        </w:rPr>
        <w:t>поэтапный рост численности занимающихся физической культурой и спортом;</w:t>
      </w:r>
    </w:p>
    <w:p w:rsidR="001A7912" w:rsidRPr="00D73D50" w:rsidRDefault="001A7912" w:rsidP="00D73D50">
      <w:pPr>
        <w:pStyle w:val="24"/>
        <w:rPr>
          <w:rFonts w:cs="Times New Roman"/>
          <w:b w:val="0"/>
        </w:rPr>
      </w:pPr>
      <w:r w:rsidRPr="00D73D50">
        <w:rPr>
          <w:rFonts w:cs="Times New Roman"/>
          <w:b w:val="0"/>
        </w:rPr>
        <w:t>улучшение материально-технической базы и расширение сети спортивных сооружений;</w:t>
      </w:r>
    </w:p>
    <w:p w:rsidR="001A7912" w:rsidRPr="00D73D50" w:rsidRDefault="001A7912" w:rsidP="00D73D50">
      <w:pPr>
        <w:pStyle w:val="24"/>
        <w:rPr>
          <w:rFonts w:cs="Times New Roman"/>
          <w:b w:val="0"/>
        </w:rPr>
      </w:pPr>
      <w:r w:rsidRPr="00D73D50">
        <w:rPr>
          <w:rFonts w:cs="Times New Roman"/>
          <w:b w:val="0"/>
        </w:rPr>
        <w:t>совершенствование форм управления;</w:t>
      </w:r>
    </w:p>
    <w:p w:rsidR="001A7912" w:rsidRPr="00D73D50" w:rsidRDefault="001A7912" w:rsidP="00D73D50">
      <w:pPr>
        <w:pStyle w:val="24"/>
        <w:rPr>
          <w:rFonts w:cs="Times New Roman"/>
          <w:b w:val="0"/>
        </w:rPr>
      </w:pPr>
      <w:r w:rsidRPr="00D73D50">
        <w:rPr>
          <w:rFonts w:cs="Times New Roman"/>
          <w:b w:val="0"/>
        </w:rPr>
        <w:t xml:space="preserve">внедрение новых форм организации занятий; </w:t>
      </w:r>
    </w:p>
    <w:p w:rsidR="001A7912" w:rsidRPr="00D73D50" w:rsidRDefault="001A7912" w:rsidP="00D73D50">
      <w:pPr>
        <w:pStyle w:val="24"/>
        <w:rPr>
          <w:rFonts w:cs="Times New Roman"/>
          <w:b w:val="0"/>
        </w:rPr>
      </w:pPr>
      <w:r w:rsidRPr="00D73D50">
        <w:rPr>
          <w:rFonts w:cs="Times New Roman"/>
          <w:b w:val="0"/>
        </w:rPr>
        <w:t>пропаганда здорового образа жизни в средствах массовой информации;</w:t>
      </w:r>
    </w:p>
    <w:p w:rsidR="001A7912" w:rsidRPr="00D73D50" w:rsidRDefault="001A7912" w:rsidP="00D73D50">
      <w:pPr>
        <w:pStyle w:val="24"/>
        <w:rPr>
          <w:rFonts w:cs="Times New Roman"/>
          <w:b w:val="0"/>
        </w:rPr>
      </w:pPr>
      <w:r w:rsidRPr="00D73D50">
        <w:rPr>
          <w:rFonts w:cs="Times New Roman"/>
          <w:b w:val="0"/>
        </w:rPr>
        <w:t>подготовка спортивного резерва и развитие всех видов спорта;</w:t>
      </w:r>
    </w:p>
    <w:p w:rsidR="001A7912" w:rsidRPr="00D73D50" w:rsidRDefault="001A7912" w:rsidP="00D73D50">
      <w:pPr>
        <w:pStyle w:val="24"/>
        <w:rPr>
          <w:rFonts w:cs="Times New Roman"/>
          <w:b w:val="0"/>
        </w:rPr>
      </w:pPr>
      <w:r w:rsidRPr="00D73D50">
        <w:rPr>
          <w:rFonts w:cs="Times New Roman"/>
          <w:b w:val="0"/>
        </w:rPr>
        <w:t>совершенствование, развитие и эффективное использование материальной базы.</w:t>
      </w:r>
    </w:p>
    <w:p w:rsidR="001A7912" w:rsidRPr="00D73D50" w:rsidRDefault="001A7912"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В учреждениях, осуществляющих спортивную подготовку в сфере физической культуры и спорта, развиваются следующие виды спорта: баскетбол, бокс, волейбол, дзюдо, лыжные</w:t>
      </w:r>
      <w:r w:rsidR="008409EE" w:rsidRPr="00D73D50">
        <w:rPr>
          <w:rFonts w:ascii="Times New Roman" w:eastAsia="Times New Roman" w:hAnsi="Times New Roman" w:cs="Times New Roman"/>
          <w:sz w:val="24"/>
          <w:szCs w:val="24"/>
          <w:lang w:eastAsia="ru-RU"/>
        </w:rPr>
        <w:t xml:space="preserve"> </w:t>
      </w:r>
      <w:r w:rsidRPr="00D73D50">
        <w:rPr>
          <w:rFonts w:ascii="Times New Roman" w:eastAsia="Times New Roman" w:hAnsi="Times New Roman" w:cs="Times New Roman"/>
          <w:sz w:val="24"/>
          <w:szCs w:val="24"/>
          <w:lang w:eastAsia="ru-RU"/>
        </w:rPr>
        <w:t>гонки, пауэрлифтинг, плавание, спортивная аэробика, фигурное катание на коньках, футбол, хоккей, художественная гимнастика, армспорт, гиревой спорт, каратэ, кикбоксинг, л</w:t>
      </w:r>
      <w:r w:rsidR="001F3B63" w:rsidRPr="00D73D50">
        <w:rPr>
          <w:rFonts w:ascii="Times New Roman" w:eastAsia="Times New Roman" w:hAnsi="Times New Roman" w:cs="Times New Roman"/>
          <w:sz w:val="24"/>
          <w:szCs w:val="24"/>
          <w:lang w:eastAsia="ru-RU"/>
        </w:rPr>
        <w:t>е</w:t>
      </w:r>
      <w:r w:rsidRPr="00D73D50">
        <w:rPr>
          <w:rFonts w:ascii="Times New Roman" w:eastAsia="Times New Roman" w:hAnsi="Times New Roman" w:cs="Times New Roman"/>
          <w:sz w:val="24"/>
          <w:szCs w:val="24"/>
          <w:lang w:eastAsia="ru-RU"/>
        </w:rPr>
        <w:t>гкая атлетика, лыжные гонки, настольный теннис, полиатлон, прыжки на батуте, рукопашный бой, теннис.</w:t>
      </w:r>
    </w:p>
    <w:p w:rsidR="001A7912" w:rsidRPr="00D73D50" w:rsidRDefault="001A7912"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Общее число занимающихся в спортивных школах в 2016 году составило 2366 </w:t>
      </w:r>
      <w:r w:rsidR="008139DA" w:rsidRPr="00D73D50">
        <w:rPr>
          <w:rFonts w:ascii="Times New Roman" w:eastAsia="Times New Roman" w:hAnsi="Times New Roman" w:cs="Times New Roman"/>
          <w:sz w:val="24"/>
          <w:szCs w:val="24"/>
          <w:lang w:eastAsia="ru-RU"/>
        </w:rPr>
        <w:t>чел.</w:t>
      </w:r>
      <w:r w:rsidRPr="00D73D50">
        <w:rPr>
          <w:rFonts w:ascii="Times New Roman" w:eastAsia="Times New Roman" w:hAnsi="Times New Roman" w:cs="Times New Roman"/>
          <w:sz w:val="24"/>
          <w:szCs w:val="24"/>
          <w:lang w:eastAsia="ru-RU"/>
        </w:rPr>
        <w:t xml:space="preserve">, 2015 год – 2245 </w:t>
      </w:r>
      <w:r w:rsidR="008139DA" w:rsidRPr="00D73D50">
        <w:rPr>
          <w:rFonts w:ascii="Times New Roman" w:eastAsia="Times New Roman" w:hAnsi="Times New Roman" w:cs="Times New Roman"/>
          <w:sz w:val="24"/>
          <w:szCs w:val="24"/>
          <w:lang w:eastAsia="ru-RU"/>
        </w:rPr>
        <w:t>чел.</w:t>
      </w:r>
    </w:p>
    <w:p w:rsidR="001A7912" w:rsidRPr="00D73D50" w:rsidRDefault="001A791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2016 году функционировали 77 спортивных сооружений с единовременной пропускной способностью (ЕПС) 2071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(2015 год –</w:t>
      </w:r>
      <w:r w:rsidR="00356BD9">
        <w:rPr>
          <w:rFonts w:ascii="Times New Roman" w:hAnsi="Times New Roman" w:cs="Times New Roman"/>
          <w:sz w:val="24"/>
          <w:szCs w:val="24"/>
        </w:rPr>
        <w:t xml:space="preserve"> </w:t>
      </w:r>
      <w:r w:rsidRPr="00D73D50">
        <w:rPr>
          <w:rFonts w:ascii="Times New Roman" w:hAnsi="Times New Roman" w:cs="Times New Roman"/>
          <w:sz w:val="24"/>
          <w:szCs w:val="24"/>
        </w:rPr>
        <w:t xml:space="preserve">1850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w:t>
      </w:r>
    </w:p>
    <w:p w:rsidR="001A7912" w:rsidRPr="00D73D50" w:rsidRDefault="001A7912"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hAnsi="Times New Roman" w:cs="Times New Roman"/>
          <w:sz w:val="24"/>
          <w:szCs w:val="24"/>
        </w:rPr>
        <w:lastRenderedPageBreak/>
        <w:t xml:space="preserve">В 2016 году введен в эксплуатацию физкультурно-спортивный комплекс с ледовой ареной, который включает в себя 4 сооружения: хоккейный корт, тренажерный зал, зал хореографии, уличная универсальная спортивная площадка. Установлено 6 уличных площадок для занятий </w:t>
      </w:r>
      <w:r w:rsidRPr="00D73D50">
        <w:rPr>
          <w:rFonts w:ascii="Times New Roman" w:hAnsi="Times New Roman" w:cs="Times New Roman"/>
          <w:sz w:val="24"/>
          <w:szCs w:val="24"/>
          <w:lang w:val="en-US"/>
        </w:rPr>
        <w:t>Street</w:t>
      </w:r>
      <w:r w:rsidRPr="00D73D50">
        <w:rPr>
          <w:rFonts w:ascii="Times New Roman" w:hAnsi="Times New Roman" w:cs="Times New Roman"/>
          <w:sz w:val="24"/>
          <w:szCs w:val="24"/>
        </w:rPr>
        <w:t xml:space="preserve"> </w:t>
      </w:r>
      <w:r w:rsidRPr="00D73D50">
        <w:rPr>
          <w:rFonts w:ascii="Times New Roman" w:hAnsi="Times New Roman" w:cs="Times New Roman"/>
          <w:sz w:val="24"/>
          <w:szCs w:val="24"/>
          <w:lang w:val="en-US"/>
        </w:rPr>
        <w:t>Worcout</w:t>
      </w:r>
      <w:r w:rsidRPr="00D73D50">
        <w:rPr>
          <w:rFonts w:ascii="Times New Roman" w:hAnsi="Times New Roman" w:cs="Times New Roman"/>
          <w:sz w:val="24"/>
          <w:szCs w:val="24"/>
        </w:rPr>
        <w:t>.</w:t>
      </w:r>
    </w:p>
    <w:p w:rsidR="001A7912" w:rsidRPr="00D73D50" w:rsidRDefault="001A7912"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 xml:space="preserve">Численность населения, систематически занимающегося физической культурой и спортом по состоянию на 01.01.2017 в городском округе город Мегион составила 17171 </w:t>
      </w:r>
      <w:r w:rsidR="008139DA" w:rsidRPr="00D73D50">
        <w:rPr>
          <w:rFonts w:ascii="Times New Roman" w:eastAsia="Calibri" w:hAnsi="Times New Roman" w:cs="Times New Roman"/>
          <w:sz w:val="24"/>
          <w:szCs w:val="24"/>
        </w:rPr>
        <w:t>чел.</w:t>
      </w:r>
      <w:r w:rsidRPr="00D73D50">
        <w:rPr>
          <w:rFonts w:ascii="Times New Roman" w:eastAsia="Calibri" w:hAnsi="Times New Roman" w:cs="Times New Roman"/>
          <w:sz w:val="24"/>
          <w:szCs w:val="24"/>
        </w:rPr>
        <w:t>, что составляет 32,5% от количества жителей в возрасте от 3 до 79 лет. Доля населения систематически занимающегося физической культурой и спортом</w:t>
      </w:r>
      <w:r w:rsidR="007657D9" w:rsidRPr="00D73D50">
        <w:rPr>
          <w:rFonts w:ascii="Times New Roman" w:eastAsia="Calibri" w:hAnsi="Times New Roman" w:cs="Times New Roman"/>
          <w:sz w:val="24"/>
          <w:szCs w:val="24"/>
        </w:rPr>
        <w:t xml:space="preserve"> в 2016 году увеличилась на 2,5% </w:t>
      </w:r>
      <w:r w:rsidRPr="00D73D50">
        <w:rPr>
          <w:rFonts w:ascii="Times New Roman" w:eastAsia="Calibri" w:hAnsi="Times New Roman" w:cs="Times New Roman"/>
          <w:sz w:val="24"/>
          <w:szCs w:val="24"/>
        </w:rPr>
        <w:t>по сравнению с 2015 годом.</w:t>
      </w:r>
    </w:p>
    <w:p w:rsidR="001A7912" w:rsidRPr="00B5231C" w:rsidRDefault="001A7912" w:rsidP="00D73D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В городском округе ежегодно проводится комплекс различных мероприятий </w:t>
      </w:r>
      <w:r w:rsidRPr="00B5231C">
        <w:rPr>
          <w:rFonts w:ascii="Times New Roman" w:eastAsia="Times New Roman" w:hAnsi="Times New Roman" w:cs="Times New Roman"/>
          <w:sz w:val="24"/>
          <w:szCs w:val="24"/>
          <w:lang w:eastAsia="ru-RU"/>
        </w:rPr>
        <w:t>спортивной направленности. В</w:t>
      </w:r>
      <w:r w:rsidRPr="00B5231C">
        <w:rPr>
          <w:rFonts w:ascii="Times New Roman" w:hAnsi="Times New Roman" w:cs="Times New Roman"/>
          <w:sz w:val="24"/>
          <w:szCs w:val="24"/>
        </w:rPr>
        <w:t xml:space="preserve"> 2016 году была продолжена работа по развитию и популяризации видов спорта, культивируемых на территории города. </w:t>
      </w:r>
    </w:p>
    <w:p w:rsidR="001A7912" w:rsidRPr="00B5231C" w:rsidRDefault="001A7912"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B5231C">
        <w:rPr>
          <w:rFonts w:ascii="Times New Roman" w:hAnsi="Times New Roman" w:cs="Times New Roman"/>
          <w:sz w:val="24"/>
          <w:szCs w:val="24"/>
        </w:rPr>
        <w:t>За отчетный период проведено 146 (2015-122) спортивно-массовых мероприяти</w:t>
      </w:r>
      <w:r w:rsidR="00356BD9">
        <w:rPr>
          <w:rFonts w:ascii="Times New Roman" w:hAnsi="Times New Roman" w:cs="Times New Roman"/>
          <w:sz w:val="24"/>
          <w:szCs w:val="24"/>
        </w:rPr>
        <w:t>й</w:t>
      </w:r>
      <w:r w:rsidRPr="00B5231C">
        <w:rPr>
          <w:rFonts w:ascii="Times New Roman" w:hAnsi="Times New Roman" w:cs="Times New Roman"/>
          <w:sz w:val="24"/>
          <w:szCs w:val="24"/>
        </w:rPr>
        <w:t xml:space="preserve">, в которых участвовали 9086 (2015-8417) </w:t>
      </w:r>
      <w:r w:rsidR="008139DA" w:rsidRPr="00B5231C">
        <w:rPr>
          <w:rFonts w:ascii="Times New Roman" w:hAnsi="Times New Roman" w:cs="Times New Roman"/>
          <w:sz w:val="24"/>
          <w:szCs w:val="24"/>
        </w:rPr>
        <w:t>чел.</w:t>
      </w:r>
      <w:r w:rsidRPr="00B5231C">
        <w:rPr>
          <w:rFonts w:ascii="Times New Roman" w:hAnsi="Times New Roman" w:cs="Times New Roman"/>
          <w:sz w:val="24"/>
          <w:szCs w:val="24"/>
        </w:rPr>
        <w:t>, в том числе 6167 (2015-5240) детей и подростков в возрасте до 18 лет.</w:t>
      </w:r>
    </w:p>
    <w:p w:rsidR="00A824C8" w:rsidRPr="00B5231C" w:rsidRDefault="00C1766A" w:rsidP="00D73D50">
      <w:pPr>
        <w:pStyle w:val="aa"/>
        <w:widowControl w:val="0"/>
        <w:ind w:firstLine="709"/>
        <w:jc w:val="right"/>
        <w:rPr>
          <w:sz w:val="24"/>
          <w:szCs w:val="24"/>
        </w:rPr>
      </w:pPr>
      <w:r w:rsidRPr="00B5231C">
        <w:rPr>
          <w:sz w:val="24"/>
          <w:szCs w:val="24"/>
        </w:rPr>
        <w:t>Таблица 17</w:t>
      </w:r>
    </w:p>
    <w:p w:rsidR="001A7912" w:rsidRPr="00B5231C" w:rsidRDefault="001A7912" w:rsidP="00D73D50">
      <w:pPr>
        <w:widowControl w:val="0"/>
        <w:spacing w:after="0" w:line="240" w:lineRule="auto"/>
        <w:ind w:firstLine="709"/>
        <w:jc w:val="center"/>
        <w:rPr>
          <w:rFonts w:ascii="Times New Roman" w:hAnsi="Times New Roman" w:cs="Times New Roman"/>
          <w:b/>
          <w:sz w:val="24"/>
          <w:szCs w:val="24"/>
        </w:rPr>
      </w:pPr>
      <w:r w:rsidRPr="00B5231C">
        <w:rPr>
          <w:rFonts w:ascii="Times New Roman" w:hAnsi="Times New Roman" w:cs="Times New Roman"/>
          <w:b/>
          <w:sz w:val="24"/>
          <w:szCs w:val="24"/>
        </w:rPr>
        <w:t>Показатели по провед</w:t>
      </w:r>
      <w:r w:rsidR="001F3B63" w:rsidRPr="00B5231C">
        <w:rPr>
          <w:rFonts w:ascii="Times New Roman" w:hAnsi="Times New Roman" w:cs="Times New Roman"/>
          <w:b/>
          <w:sz w:val="24"/>
          <w:szCs w:val="24"/>
        </w:rPr>
        <w:t>е</w:t>
      </w:r>
      <w:r w:rsidR="00C1766A" w:rsidRPr="00B5231C">
        <w:rPr>
          <w:rFonts w:ascii="Times New Roman" w:hAnsi="Times New Roman" w:cs="Times New Roman"/>
          <w:b/>
          <w:sz w:val="24"/>
          <w:szCs w:val="24"/>
        </w:rPr>
        <w:t>нным мероприятиям</w:t>
      </w:r>
    </w:p>
    <w:p w:rsidR="001A7912" w:rsidRPr="00B5231C" w:rsidRDefault="001A7912" w:rsidP="00D73D50">
      <w:pPr>
        <w:widowControl w:val="0"/>
        <w:spacing w:after="0" w:line="240" w:lineRule="auto"/>
        <w:ind w:firstLine="709"/>
        <w:jc w:val="right"/>
        <w:rPr>
          <w:rFonts w:ascii="Times New Roman" w:hAnsi="Times New Roman" w:cs="Times New Roman"/>
          <w:sz w:val="24"/>
          <w:szCs w:val="24"/>
        </w:rPr>
      </w:pP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109"/>
        <w:gridCol w:w="1179"/>
        <w:gridCol w:w="1179"/>
        <w:gridCol w:w="1179"/>
        <w:gridCol w:w="1180"/>
      </w:tblGrid>
      <w:tr w:rsidR="00D73D50" w:rsidRPr="00B5231C" w:rsidTr="00C1766A">
        <w:tc>
          <w:tcPr>
            <w:tcW w:w="3828"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Показатели</w:t>
            </w:r>
          </w:p>
        </w:tc>
        <w:tc>
          <w:tcPr>
            <w:tcW w:w="1109"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2013 год</w:t>
            </w:r>
          </w:p>
        </w:tc>
        <w:tc>
          <w:tcPr>
            <w:tcW w:w="1179"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2014 год</w:t>
            </w:r>
          </w:p>
        </w:tc>
        <w:tc>
          <w:tcPr>
            <w:tcW w:w="1179"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2015 год</w:t>
            </w:r>
          </w:p>
        </w:tc>
        <w:tc>
          <w:tcPr>
            <w:tcW w:w="1179"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2016 год</w:t>
            </w:r>
          </w:p>
        </w:tc>
        <w:tc>
          <w:tcPr>
            <w:tcW w:w="1180"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 2016 к 2015</w:t>
            </w:r>
          </w:p>
        </w:tc>
      </w:tr>
      <w:tr w:rsidR="00D73D50" w:rsidRPr="00B5231C" w:rsidTr="00C1766A">
        <w:tc>
          <w:tcPr>
            <w:tcW w:w="3828" w:type="dxa"/>
            <w:vAlign w:val="center"/>
          </w:tcPr>
          <w:p w:rsidR="001A7912" w:rsidRPr="00B5231C" w:rsidRDefault="001A7912" w:rsidP="00D73D50">
            <w:pPr>
              <w:widowControl w:val="0"/>
              <w:spacing w:after="0" w:line="240" w:lineRule="auto"/>
              <w:jc w:val="both"/>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Муниципальные мероприятия</w:t>
            </w:r>
          </w:p>
        </w:tc>
        <w:tc>
          <w:tcPr>
            <w:tcW w:w="1109"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160</w:t>
            </w:r>
          </w:p>
        </w:tc>
        <w:tc>
          <w:tcPr>
            <w:tcW w:w="1179"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162</w:t>
            </w:r>
          </w:p>
        </w:tc>
        <w:tc>
          <w:tcPr>
            <w:tcW w:w="1179"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122</w:t>
            </w:r>
          </w:p>
        </w:tc>
        <w:tc>
          <w:tcPr>
            <w:tcW w:w="1179"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146</w:t>
            </w:r>
          </w:p>
        </w:tc>
        <w:tc>
          <w:tcPr>
            <w:tcW w:w="1180"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119,7</w:t>
            </w:r>
          </w:p>
        </w:tc>
      </w:tr>
      <w:tr w:rsidR="00D73D50" w:rsidRPr="00B5231C" w:rsidTr="00C1766A">
        <w:tc>
          <w:tcPr>
            <w:tcW w:w="3828" w:type="dxa"/>
            <w:vAlign w:val="center"/>
          </w:tcPr>
          <w:p w:rsidR="001A7912" w:rsidRPr="00B5231C" w:rsidRDefault="001A7912" w:rsidP="00D73D50">
            <w:pPr>
              <w:widowControl w:val="0"/>
              <w:spacing w:after="0" w:line="240" w:lineRule="auto"/>
              <w:jc w:val="both"/>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В них приняло участие</w:t>
            </w:r>
            <w:r w:rsidR="00C1766A" w:rsidRPr="00B5231C">
              <w:rPr>
                <w:rFonts w:ascii="Times New Roman" w:eastAsia="Times New Roman" w:hAnsi="Times New Roman" w:cs="Times New Roman"/>
                <w:sz w:val="24"/>
                <w:szCs w:val="24"/>
                <w:lang w:eastAsia="ru-RU"/>
              </w:rPr>
              <w:t>, чел.</w:t>
            </w:r>
            <w:r w:rsidRPr="00B5231C">
              <w:rPr>
                <w:rFonts w:ascii="Times New Roman" w:eastAsia="Times New Roman" w:hAnsi="Times New Roman" w:cs="Times New Roman"/>
                <w:sz w:val="24"/>
                <w:szCs w:val="24"/>
                <w:lang w:eastAsia="ru-RU"/>
              </w:rPr>
              <w:t>, всего</w:t>
            </w:r>
          </w:p>
        </w:tc>
        <w:tc>
          <w:tcPr>
            <w:tcW w:w="1109"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9740</w:t>
            </w:r>
          </w:p>
        </w:tc>
        <w:tc>
          <w:tcPr>
            <w:tcW w:w="1179"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9904</w:t>
            </w:r>
          </w:p>
        </w:tc>
        <w:tc>
          <w:tcPr>
            <w:tcW w:w="1179"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8417</w:t>
            </w:r>
          </w:p>
        </w:tc>
        <w:tc>
          <w:tcPr>
            <w:tcW w:w="1179"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9086</w:t>
            </w:r>
          </w:p>
        </w:tc>
        <w:tc>
          <w:tcPr>
            <w:tcW w:w="1180"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107,9</w:t>
            </w:r>
          </w:p>
        </w:tc>
      </w:tr>
      <w:tr w:rsidR="00D73D50" w:rsidRPr="00B5231C" w:rsidTr="00C1766A">
        <w:tc>
          <w:tcPr>
            <w:tcW w:w="3828" w:type="dxa"/>
            <w:vAlign w:val="center"/>
          </w:tcPr>
          <w:p w:rsidR="001A7912" w:rsidRPr="00B5231C" w:rsidRDefault="001A7912" w:rsidP="00D73D50">
            <w:pPr>
              <w:widowControl w:val="0"/>
              <w:spacing w:after="0" w:line="240" w:lineRule="auto"/>
              <w:jc w:val="both"/>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Численность участников до 18 лет</w:t>
            </w:r>
          </w:p>
        </w:tc>
        <w:tc>
          <w:tcPr>
            <w:tcW w:w="1109"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7842</w:t>
            </w:r>
          </w:p>
        </w:tc>
        <w:tc>
          <w:tcPr>
            <w:tcW w:w="1179"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7923</w:t>
            </w:r>
          </w:p>
        </w:tc>
        <w:tc>
          <w:tcPr>
            <w:tcW w:w="1179"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5240</w:t>
            </w:r>
          </w:p>
        </w:tc>
        <w:tc>
          <w:tcPr>
            <w:tcW w:w="1179"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6167</w:t>
            </w:r>
          </w:p>
        </w:tc>
        <w:tc>
          <w:tcPr>
            <w:tcW w:w="1180"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117,7</w:t>
            </w:r>
          </w:p>
        </w:tc>
      </w:tr>
      <w:tr w:rsidR="001A7912" w:rsidRPr="00B5231C" w:rsidTr="00C1766A">
        <w:tc>
          <w:tcPr>
            <w:tcW w:w="3828" w:type="dxa"/>
            <w:vAlign w:val="center"/>
          </w:tcPr>
          <w:p w:rsidR="001A7912" w:rsidRPr="00B5231C" w:rsidRDefault="001A7912" w:rsidP="00D73D50">
            <w:pPr>
              <w:widowControl w:val="0"/>
              <w:spacing w:after="0" w:line="240" w:lineRule="auto"/>
              <w:jc w:val="both"/>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Численность участников старше 18 лет</w:t>
            </w:r>
          </w:p>
        </w:tc>
        <w:tc>
          <w:tcPr>
            <w:tcW w:w="1109"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1898</w:t>
            </w:r>
          </w:p>
        </w:tc>
        <w:tc>
          <w:tcPr>
            <w:tcW w:w="1179"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1981</w:t>
            </w:r>
          </w:p>
        </w:tc>
        <w:tc>
          <w:tcPr>
            <w:tcW w:w="1179"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3177</w:t>
            </w:r>
          </w:p>
        </w:tc>
        <w:tc>
          <w:tcPr>
            <w:tcW w:w="1179"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2919</w:t>
            </w:r>
          </w:p>
        </w:tc>
        <w:tc>
          <w:tcPr>
            <w:tcW w:w="1180"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91,9</w:t>
            </w:r>
          </w:p>
        </w:tc>
      </w:tr>
    </w:tbl>
    <w:p w:rsidR="001A7912" w:rsidRPr="00B5231C" w:rsidRDefault="001A7912" w:rsidP="00D73D50">
      <w:pPr>
        <w:widowControl w:val="0"/>
        <w:spacing w:after="0" w:line="240" w:lineRule="auto"/>
        <w:ind w:firstLine="709"/>
        <w:jc w:val="both"/>
        <w:rPr>
          <w:rFonts w:ascii="Times New Roman" w:hAnsi="Times New Roman" w:cs="Times New Roman"/>
          <w:sz w:val="24"/>
          <w:szCs w:val="24"/>
        </w:rPr>
      </w:pPr>
    </w:p>
    <w:p w:rsidR="001A7912" w:rsidRPr="00B5231C" w:rsidRDefault="001A7912"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В течение 2016 года мегионские спортсмены приняли участие в выездных соревнованиях межмуниципального, окружного, всероссийского и международного уровней</w:t>
      </w:r>
      <w:r w:rsidR="00C1766A" w:rsidRPr="00B5231C">
        <w:rPr>
          <w:rFonts w:ascii="Times New Roman" w:eastAsia="Times New Roman" w:hAnsi="Times New Roman" w:cs="Times New Roman"/>
          <w:sz w:val="24"/>
          <w:szCs w:val="24"/>
          <w:lang w:eastAsia="ru-RU"/>
        </w:rPr>
        <w:t>.</w:t>
      </w:r>
    </w:p>
    <w:p w:rsidR="00B5231C" w:rsidRPr="00B5231C" w:rsidRDefault="00B5231C" w:rsidP="00D73D50">
      <w:pPr>
        <w:widowControl w:val="0"/>
        <w:spacing w:after="0" w:line="240" w:lineRule="auto"/>
        <w:ind w:firstLine="709"/>
        <w:jc w:val="both"/>
        <w:rPr>
          <w:rFonts w:ascii="Times New Roman" w:eastAsia="Times New Roman" w:hAnsi="Times New Roman" w:cs="Times New Roman"/>
          <w:sz w:val="24"/>
          <w:szCs w:val="24"/>
          <w:lang w:eastAsia="ru-RU"/>
        </w:rPr>
      </w:pPr>
    </w:p>
    <w:p w:rsidR="001A7912" w:rsidRPr="00B5231C" w:rsidRDefault="00C1766A" w:rsidP="00D73D50">
      <w:pPr>
        <w:widowControl w:val="0"/>
        <w:spacing w:after="0" w:line="240" w:lineRule="auto"/>
        <w:ind w:firstLine="709"/>
        <w:jc w:val="right"/>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Таблица 18</w:t>
      </w:r>
    </w:p>
    <w:tbl>
      <w:tblPr>
        <w:tblW w:w="9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5"/>
        <w:gridCol w:w="1192"/>
        <w:gridCol w:w="1192"/>
        <w:gridCol w:w="1193"/>
        <w:gridCol w:w="1192"/>
        <w:gridCol w:w="1193"/>
      </w:tblGrid>
      <w:tr w:rsidR="00D73D50" w:rsidRPr="00B5231C" w:rsidTr="00CF3845">
        <w:tc>
          <w:tcPr>
            <w:tcW w:w="3635"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Показатели</w:t>
            </w:r>
          </w:p>
        </w:tc>
        <w:tc>
          <w:tcPr>
            <w:tcW w:w="1192"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2013 год</w:t>
            </w:r>
          </w:p>
        </w:tc>
        <w:tc>
          <w:tcPr>
            <w:tcW w:w="1192"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2014 год</w:t>
            </w:r>
          </w:p>
        </w:tc>
        <w:tc>
          <w:tcPr>
            <w:tcW w:w="1193"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2015 год</w:t>
            </w:r>
          </w:p>
        </w:tc>
        <w:tc>
          <w:tcPr>
            <w:tcW w:w="1192"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2016 год</w:t>
            </w:r>
          </w:p>
        </w:tc>
        <w:tc>
          <w:tcPr>
            <w:tcW w:w="1193"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 2015 к 2014</w:t>
            </w:r>
          </w:p>
        </w:tc>
      </w:tr>
      <w:tr w:rsidR="00D73D50" w:rsidRPr="00B5231C" w:rsidTr="00CF3845">
        <w:tc>
          <w:tcPr>
            <w:tcW w:w="3635" w:type="dxa"/>
            <w:vAlign w:val="center"/>
          </w:tcPr>
          <w:p w:rsidR="001A7912" w:rsidRPr="00B5231C" w:rsidRDefault="001A7912" w:rsidP="00D73D50">
            <w:pPr>
              <w:widowControl w:val="0"/>
              <w:spacing w:after="0" w:line="240" w:lineRule="auto"/>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Участие в выездных мероприятиях</w:t>
            </w:r>
          </w:p>
        </w:tc>
        <w:tc>
          <w:tcPr>
            <w:tcW w:w="1192"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206</w:t>
            </w:r>
          </w:p>
        </w:tc>
        <w:tc>
          <w:tcPr>
            <w:tcW w:w="1192"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243</w:t>
            </w:r>
          </w:p>
        </w:tc>
        <w:tc>
          <w:tcPr>
            <w:tcW w:w="1193"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216</w:t>
            </w:r>
          </w:p>
        </w:tc>
        <w:tc>
          <w:tcPr>
            <w:tcW w:w="1192"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240</w:t>
            </w:r>
          </w:p>
        </w:tc>
        <w:tc>
          <w:tcPr>
            <w:tcW w:w="1193"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111,1</w:t>
            </w:r>
          </w:p>
        </w:tc>
      </w:tr>
      <w:tr w:rsidR="00D73D50" w:rsidRPr="00B5231C" w:rsidTr="00CF3845">
        <w:tc>
          <w:tcPr>
            <w:tcW w:w="3635" w:type="dxa"/>
            <w:vAlign w:val="center"/>
          </w:tcPr>
          <w:p w:rsidR="001A7912" w:rsidRPr="00B5231C" w:rsidRDefault="001A7912" w:rsidP="00D73D50">
            <w:pPr>
              <w:widowControl w:val="0"/>
              <w:spacing w:after="0" w:line="240" w:lineRule="auto"/>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В них приняло участие</w:t>
            </w:r>
          </w:p>
        </w:tc>
        <w:tc>
          <w:tcPr>
            <w:tcW w:w="1192"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2464</w:t>
            </w:r>
          </w:p>
        </w:tc>
        <w:tc>
          <w:tcPr>
            <w:tcW w:w="1192"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2761</w:t>
            </w:r>
          </w:p>
        </w:tc>
        <w:tc>
          <w:tcPr>
            <w:tcW w:w="1193"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2781</w:t>
            </w:r>
          </w:p>
        </w:tc>
        <w:tc>
          <w:tcPr>
            <w:tcW w:w="1192"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2874</w:t>
            </w:r>
          </w:p>
        </w:tc>
        <w:tc>
          <w:tcPr>
            <w:tcW w:w="1193"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103,3</w:t>
            </w:r>
          </w:p>
        </w:tc>
      </w:tr>
      <w:tr w:rsidR="00D73D50" w:rsidRPr="00B5231C" w:rsidTr="00CF3845">
        <w:tc>
          <w:tcPr>
            <w:tcW w:w="3635" w:type="dxa"/>
            <w:vAlign w:val="center"/>
          </w:tcPr>
          <w:p w:rsidR="001A7912" w:rsidRPr="00B5231C" w:rsidRDefault="001A7912" w:rsidP="00D73D50">
            <w:pPr>
              <w:widowControl w:val="0"/>
              <w:spacing w:after="0" w:line="240" w:lineRule="auto"/>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Количество до 18 лет</w:t>
            </w:r>
          </w:p>
        </w:tc>
        <w:tc>
          <w:tcPr>
            <w:tcW w:w="1192"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2269</w:t>
            </w:r>
          </w:p>
        </w:tc>
        <w:tc>
          <w:tcPr>
            <w:tcW w:w="1192"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2559</w:t>
            </w:r>
          </w:p>
        </w:tc>
        <w:tc>
          <w:tcPr>
            <w:tcW w:w="1193"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2592</w:t>
            </w:r>
          </w:p>
        </w:tc>
        <w:tc>
          <w:tcPr>
            <w:tcW w:w="1192"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2683</w:t>
            </w:r>
          </w:p>
        </w:tc>
        <w:tc>
          <w:tcPr>
            <w:tcW w:w="1193"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103,5</w:t>
            </w:r>
          </w:p>
        </w:tc>
      </w:tr>
      <w:tr w:rsidR="001A7912" w:rsidRPr="00B5231C" w:rsidTr="00CF3845">
        <w:tc>
          <w:tcPr>
            <w:tcW w:w="3635" w:type="dxa"/>
            <w:vAlign w:val="center"/>
          </w:tcPr>
          <w:p w:rsidR="001A7912" w:rsidRPr="00B5231C" w:rsidRDefault="001A7912" w:rsidP="00D73D50">
            <w:pPr>
              <w:widowControl w:val="0"/>
              <w:spacing w:after="0" w:line="240" w:lineRule="auto"/>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Количество старше 18 лет</w:t>
            </w:r>
          </w:p>
        </w:tc>
        <w:tc>
          <w:tcPr>
            <w:tcW w:w="1192"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195</w:t>
            </w:r>
          </w:p>
        </w:tc>
        <w:tc>
          <w:tcPr>
            <w:tcW w:w="1192"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202</w:t>
            </w:r>
          </w:p>
        </w:tc>
        <w:tc>
          <w:tcPr>
            <w:tcW w:w="1193"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189</w:t>
            </w:r>
          </w:p>
        </w:tc>
        <w:tc>
          <w:tcPr>
            <w:tcW w:w="1192"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191</w:t>
            </w:r>
          </w:p>
        </w:tc>
        <w:tc>
          <w:tcPr>
            <w:tcW w:w="1193"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101,1</w:t>
            </w:r>
          </w:p>
        </w:tc>
      </w:tr>
    </w:tbl>
    <w:p w:rsidR="001A7912" w:rsidRPr="00B5231C" w:rsidRDefault="001A7912" w:rsidP="00D73D50">
      <w:pPr>
        <w:pStyle w:val="aa"/>
        <w:widowControl w:val="0"/>
        <w:ind w:firstLine="709"/>
        <w:jc w:val="both"/>
        <w:rPr>
          <w:sz w:val="24"/>
          <w:szCs w:val="24"/>
        </w:rPr>
      </w:pPr>
    </w:p>
    <w:p w:rsidR="001A7912" w:rsidRDefault="001A7912" w:rsidP="00D73D50">
      <w:pPr>
        <w:pStyle w:val="aa"/>
        <w:widowControl w:val="0"/>
        <w:ind w:firstLine="709"/>
        <w:jc w:val="both"/>
        <w:rPr>
          <w:sz w:val="24"/>
          <w:szCs w:val="24"/>
        </w:rPr>
      </w:pPr>
      <w:r w:rsidRPr="00B5231C">
        <w:rPr>
          <w:sz w:val="24"/>
          <w:szCs w:val="24"/>
        </w:rPr>
        <w:t>На соревнованиях завоеван</w:t>
      </w:r>
      <w:r w:rsidR="00356BD9">
        <w:rPr>
          <w:sz w:val="24"/>
          <w:szCs w:val="24"/>
        </w:rPr>
        <w:t>а</w:t>
      </w:r>
      <w:r w:rsidRPr="00B5231C">
        <w:rPr>
          <w:sz w:val="24"/>
          <w:szCs w:val="24"/>
        </w:rPr>
        <w:t xml:space="preserve"> 791 медал</w:t>
      </w:r>
      <w:r w:rsidR="00356BD9">
        <w:rPr>
          <w:sz w:val="24"/>
          <w:szCs w:val="24"/>
        </w:rPr>
        <w:t>ь</w:t>
      </w:r>
      <w:r w:rsidRPr="00B5231C">
        <w:rPr>
          <w:sz w:val="24"/>
          <w:szCs w:val="24"/>
        </w:rPr>
        <w:t xml:space="preserve">, из них 285 золотых, 271 серебряных и 235 бронзовых. Из общего числа наград </w:t>
      </w:r>
      <w:r w:rsidR="00356BD9">
        <w:rPr>
          <w:sz w:val="24"/>
          <w:szCs w:val="24"/>
        </w:rPr>
        <w:t>завоевано:</w:t>
      </w:r>
      <w:r w:rsidRPr="00B5231C">
        <w:rPr>
          <w:sz w:val="24"/>
          <w:szCs w:val="24"/>
        </w:rPr>
        <w:t xml:space="preserve"> 3-на международных, 34-на всероссийских, 357- на соревнованиях окружного и областного уровня,</w:t>
      </w:r>
      <w:r w:rsidR="008409EE" w:rsidRPr="00B5231C">
        <w:rPr>
          <w:sz w:val="24"/>
          <w:szCs w:val="24"/>
        </w:rPr>
        <w:t xml:space="preserve"> </w:t>
      </w:r>
      <w:r w:rsidRPr="00B5231C">
        <w:rPr>
          <w:sz w:val="24"/>
          <w:szCs w:val="24"/>
        </w:rPr>
        <w:t>397- межмуниципального уровня.</w:t>
      </w:r>
    </w:p>
    <w:p w:rsidR="00356BD9" w:rsidRPr="00B5231C" w:rsidRDefault="00356BD9" w:rsidP="00D73D50">
      <w:pPr>
        <w:pStyle w:val="aa"/>
        <w:widowControl w:val="0"/>
        <w:ind w:firstLine="709"/>
        <w:jc w:val="both"/>
        <w:rPr>
          <w:sz w:val="24"/>
          <w:szCs w:val="24"/>
        </w:rPr>
      </w:pPr>
    </w:p>
    <w:p w:rsidR="001244CE" w:rsidRPr="00B5231C" w:rsidRDefault="00C1766A" w:rsidP="00D73D50">
      <w:pPr>
        <w:widowControl w:val="0"/>
        <w:spacing w:after="0" w:line="240" w:lineRule="auto"/>
        <w:ind w:firstLine="709"/>
        <w:jc w:val="right"/>
        <w:rPr>
          <w:rFonts w:ascii="Times New Roman" w:hAnsi="Times New Roman" w:cs="Times New Roman"/>
          <w:sz w:val="24"/>
          <w:szCs w:val="24"/>
        </w:rPr>
      </w:pPr>
      <w:r w:rsidRPr="00B5231C">
        <w:rPr>
          <w:rFonts w:ascii="Times New Roman" w:hAnsi="Times New Roman" w:cs="Times New Roman"/>
          <w:sz w:val="24"/>
          <w:szCs w:val="24"/>
        </w:rPr>
        <w:t>Таблица 19</w:t>
      </w:r>
    </w:p>
    <w:p w:rsidR="001A7912" w:rsidRPr="00B5231C" w:rsidRDefault="001A7912" w:rsidP="00D73D50">
      <w:pPr>
        <w:widowControl w:val="0"/>
        <w:spacing w:after="0" w:line="240" w:lineRule="auto"/>
        <w:ind w:firstLine="709"/>
        <w:jc w:val="center"/>
        <w:rPr>
          <w:rFonts w:ascii="Times New Roman" w:hAnsi="Times New Roman" w:cs="Times New Roman"/>
          <w:b/>
          <w:sz w:val="24"/>
          <w:szCs w:val="24"/>
        </w:rPr>
      </w:pPr>
      <w:r w:rsidRPr="00B5231C">
        <w:rPr>
          <w:rFonts w:ascii="Times New Roman" w:hAnsi="Times New Roman" w:cs="Times New Roman"/>
          <w:b/>
          <w:sz w:val="24"/>
          <w:szCs w:val="24"/>
        </w:rPr>
        <w:t>Динамика показателей спортивных достиж</w:t>
      </w:r>
      <w:r w:rsidR="00C1766A" w:rsidRPr="00B5231C">
        <w:rPr>
          <w:rFonts w:ascii="Times New Roman" w:hAnsi="Times New Roman" w:cs="Times New Roman"/>
          <w:b/>
          <w:sz w:val="24"/>
          <w:szCs w:val="24"/>
        </w:rPr>
        <w:t>ений</w:t>
      </w:r>
    </w:p>
    <w:p w:rsidR="0079773E" w:rsidRPr="00B5231C" w:rsidRDefault="0079773E" w:rsidP="00D73D50">
      <w:pPr>
        <w:widowControl w:val="0"/>
        <w:spacing w:after="0" w:line="240" w:lineRule="auto"/>
        <w:ind w:firstLine="709"/>
        <w:jc w:val="center"/>
        <w:rPr>
          <w:rFonts w:ascii="Times New Roman" w:hAnsi="Times New Roman" w:cs="Times New Roman"/>
          <w:sz w:val="24"/>
          <w:szCs w:val="24"/>
        </w:rPr>
      </w:pP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4"/>
        <w:gridCol w:w="1302"/>
        <w:gridCol w:w="1302"/>
        <w:gridCol w:w="1302"/>
        <w:gridCol w:w="1302"/>
        <w:gridCol w:w="1511"/>
      </w:tblGrid>
      <w:tr w:rsidR="00D73D50" w:rsidRPr="00B5231C" w:rsidTr="00C1766A">
        <w:trPr>
          <w:trHeight w:val="336"/>
        </w:trPr>
        <w:tc>
          <w:tcPr>
            <w:tcW w:w="1527"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Медали</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2013 год</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2014 год</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2015 год</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2016 год</w:t>
            </w:r>
          </w:p>
        </w:tc>
        <w:tc>
          <w:tcPr>
            <w:tcW w:w="781"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 2016 к 2015</w:t>
            </w:r>
          </w:p>
        </w:tc>
      </w:tr>
      <w:tr w:rsidR="00D73D50" w:rsidRPr="00B5231C" w:rsidTr="00CF3845">
        <w:tc>
          <w:tcPr>
            <w:tcW w:w="1527" w:type="pct"/>
            <w:vAlign w:val="center"/>
          </w:tcPr>
          <w:p w:rsidR="001A7912" w:rsidRPr="00B5231C" w:rsidRDefault="001A7912" w:rsidP="00D73D50">
            <w:pPr>
              <w:widowControl w:val="0"/>
              <w:spacing w:after="0" w:line="240" w:lineRule="auto"/>
              <w:jc w:val="both"/>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Золото</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294</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297</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283</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285</w:t>
            </w:r>
          </w:p>
        </w:tc>
        <w:tc>
          <w:tcPr>
            <w:tcW w:w="781"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100,7</w:t>
            </w:r>
          </w:p>
        </w:tc>
      </w:tr>
      <w:tr w:rsidR="00D73D50" w:rsidRPr="00B5231C" w:rsidTr="00CF3845">
        <w:tc>
          <w:tcPr>
            <w:tcW w:w="1527" w:type="pct"/>
            <w:vAlign w:val="center"/>
          </w:tcPr>
          <w:p w:rsidR="001A7912" w:rsidRPr="00B5231C" w:rsidRDefault="001A7912" w:rsidP="00D73D50">
            <w:pPr>
              <w:widowControl w:val="0"/>
              <w:spacing w:after="0" w:line="240" w:lineRule="auto"/>
              <w:jc w:val="both"/>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Серебро</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232</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280</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267</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271</w:t>
            </w:r>
          </w:p>
        </w:tc>
        <w:tc>
          <w:tcPr>
            <w:tcW w:w="781"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101,5</w:t>
            </w:r>
          </w:p>
        </w:tc>
      </w:tr>
      <w:tr w:rsidR="00D73D50" w:rsidRPr="00B5231C" w:rsidTr="00CF3845">
        <w:tc>
          <w:tcPr>
            <w:tcW w:w="1527" w:type="pct"/>
            <w:vAlign w:val="center"/>
          </w:tcPr>
          <w:p w:rsidR="001A7912" w:rsidRPr="00B5231C" w:rsidRDefault="001A7912" w:rsidP="00D73D50">
            <w:pPr>
              <w:widowControl w:val="0"/>
              <w:spacing w:after="0" w:line="240" w:lineRule="auto"/>
              <w:jc w:val="both"/>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Бронза</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225</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215</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232</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235</w:t>
            </w:r>
          </w:p>
        </w:tc>
        <w:tc>
          <w:tcPr>
            <w:tcW w:w="781"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101,3</w:t>
            </w:r>
          </w:p>
        </w:tc>
      </w:tr>
      <w:tr w:rsidR="00D73D50" w:rsidRPr="00B5231C" w:rsidTr="00CF3845">
        <w:tc>
          <w:tcPr>
            <w:tcW w:w="1527" w:type="pct"/>
            <w:vAlign w:val="center"/>
          </w:tcPr>
          <w:p w:rsidR="001A7912" w:rsidRPr="00B5231C" w:rsidRDefault="001A7912" w:rsidP="00D73D50">
            <w:pPr>
              <w:widowControl w:val="0"/>
              <w:spacing w:after="0" w:line="240" w:lineRule="auto"/>
              <w:jc w:val="both"/>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Итого</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751</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792</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782</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791</w:t>
            </w:r>
          </w:p>
        </w:tc>
        <w:tc>
          <w:tcPr>
            <w:tcW w:w="781"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101,2</w:t>
            </w:r>
          </w:p>
        </w:tc>
      </w:tr>
      <w:tr w:rsidR="00D73D50" w:rsidRPr="00B5231C" w:rsidTr="00CF3845">
        <w:tc>
          <w:tcPr>
            <w:tcW w:w="1527" w:type="pct"/>
            <w:vAlign w:val="center"/>
          </w:tcPr>
          <w:p w:rsidR="001A7912" w:rsidRPr="00B5231C" w:rsidRDefault="001A7912" w:rsidP="00D73D50">
            <w:pPr>
              <w:widowControl w:val="0"/>
              <w:spacing w:after="0" w:line="240" w:lineRule="auto"/>
              <w:jc w:val="both"/>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Международные</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16</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3</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17</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3</w:t>
            </w:r>
          </w:p>
        </w:tc>
        <w:tc>
          <w:tcPr>
            <w:tcW w:w="781"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17,6</w:t>
            </w:r>
          </w:p>
        </w:tc>
      </w:tr>
      <w:tr w:rsidR="00D73D50" w:rsidRPr="00B5231C" w:rsidTr="00CF3845">
        <w:tc>
          <w:tcPr>
            <w:tcW w:w="1527" w:type="pct"/>
            <w:vAlign w:val="center"/>
          </w:tcPr>
          <w:p w:rsidR="001A7912" w:rsidRPr="00B5231C" w:rsidRDefault="001A7912" w:rsidP="00D73D50">
            <w:pPr>
              <w:widowControl w:val="0"/>
              <w:spacing w:after="0" w:line="240" w:lineRule="auto"/>
              <w:jc w:val="both"/>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lastRenderedPageBreak/>
              <w:t>Всероссийские</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43</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61</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32</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34</w:t>
            </w:r>
          </w:p>
        </w:tc>
        <w:tc>
          <w:tcPr>
            <w:tcW w:w="781"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106,3</w:t>
            </w:r>
          </w:p>
        </w:tc>
      </w:tr>
      <w:tr w:rsidR="00D73D50" w:rsidRPr="00B5231C" w:rsidTr="00CF3845">
        <w:tc>
          <w:tcPr>
            <w:tcW w:w="1527" w:type="pct"/>
            <w:vAlign w:val="center"/>
          </w:tcPr>
          <w:p w:rsidR="001A7912" w:rsidRPr="00B5231C" w:rsidRDefault="001A7912" w:rsidP="00D73D50">
            <w:pPr>
              <w:widowControl w:val="0"/>
              <w:spacing w:after="0" w:line="240" w:lineRule="auto"/>
              <w:jc w:val="both"/>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Окружные, областные</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337</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397</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353</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357</w:t>
            </w:r>
          </w:p>
        </w:tc>
        <w:tc>
          <w:tcPr>
            <w:tcW w:w="781"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101,1</w:t>
            </w:r>
          </w:p>
        </w:tc>
      </w:tr>
      <w:tr w:rsidR="00D73D50" w:rsidRPr="00B5231C" w:rsidTr="00CF3845">
        <w:tc>
          <w:tcPr>
            <w:tcW w:w="1527" w:type="pct"/>
            <w:vAlign w:val="center"/>
          </w:tcPr>
          <w:p w:rsidR="001A7912" w:rsidRPr="00B5231C" w:rsidRDefault="001A7912" w:rsidP="00D73D50">
            <w:pPr>
              <w:widowControl w:val="0"/>
              <w:spacing w:after="0" w:line="240" w:lineRule="auto"/>
              <w:jc w:val="both"/>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Межмуниципальные</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355</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331</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380</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397</w:t>
            </w:r>
          </w:p>
        </w:tc>
        <w:tc>
          <w:tcPr>
            <w:tcW w:w="781" w:type="pct"/>
            <w:vAlign w:val="center"/>
          </w:tcPr>
          <w:p w:rsidR="001A7912" w:rsidRPr="00B5231C" w:rsidRDefault="00B849E5"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104,5</w:t>
            </w:r>
          </w:p>
        </w:tc>
      </w:tr>
      <w:tr w:rsidR="001A7912" w:rsidRPr="00B5231C" w:rsidTr="00CF3845">
        <w:tc>
          <w:tcPr>
            <w:tcW w:w="1527" w:type="pct"/>
            <w:vAlign w:val="center"/>
          </w:tcPr>
          <w:p w:rsidR="001A7912" w:rsidRPr="00B5231C" w:rsidRDefault="001A7912" w:rsidP="00D73D50">
            <w:pPr>
              <w:widowControl w:val="0"/>
              <w:spacing w:after="0" w:line="240" w:lineRule="auto"/>
              <w:jc w:val="both"/>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Итого</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751</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792</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782</w:t>
            </w:r>
          </w:p>
        </w:tc>
        <w:tc>
          <w:tcPr>
            <w:tcW w:w="673" w:type="pct"/>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791</w:t>
            </w:r>
          </w:p>
        </w:tc>
        <w:tc>
          <w:tcPr>
            <w:tcW w:w="781" w:type="pct"/>
            <w:vAlign w:val="center"/>
          </w:tcPr>
          <w:p w:rsidR="001A7912" w:rsidRPr="00B5231C" w:rsidRDefault="00B849E5"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101,2</w:t>
            </w:r>
          </w:p>
        </w:tc>
      </w:tr>
    </w:tbl>
    <w:p w:rsidR="001A7912" w:rsidRPr="00B5231C" w:rsidRDefault="001A7912" w:rsidP="00D73D50">
      <w:pPr>
        <w:pStyle w:val="aa"/>
        <w:widowControl w:val="0"/>
        <w:ind w:firstLine="709"/>
        <w:jc w:val="both"/>
        <w:rPr>
          <w:sz w:val="24"/>
          <w:szCs w:val="24"/>
        </w:rPr>
      </w:pPr>
    </w:p>
    <w:p w:rsidR="001A7912" w:rsidRPr="00B5231C" w:rsidRDefault="001A7912" w:rsidP="00D73D50">
      <w:pPr>
        <w:pStyle w:val="aa"/>
        <w:widowControl w:val="0"/>
        <w:ind w:firstLine="709"/>
        <w:jc w:val="both"/>
        <w:rPr>
          <w:sz w:val="24"/>
          <w:szCs w:val="24"/>
        </w:rPr>
      </w:pPr>
      <w:r w:rsidRPr="00B5231C">
        <w:rPr>
          <w:sz w:val="24"/>
          <w:szCs w:val="24"/>
        </w:rPr>
        <w:t>Основной вклад в завоевание медалей внесли спортсмены следующих видов спорта: прыжки на батуте и двойном мини-трампе, бокс, спортивная акробатика, пауэрлифтинг, адаптивный спорт, хоккей, гиревой спорт, дзюдо, самбо, каратэ, рукопашный бой, плавание, художественная гимнастика, фигурное катание.</w:t>
      </w:r>
    </w:p>
    <w:p w:rsidR="001A7912" w:rsidRPr="00B5231C" w:rsidRDefault="001A7912" w:rsidP="00D73D50">
      <w:pPr>
        <w:widowControl w:val="0"/>
        <w:spacing w:after="0" w:line="240" w:lineRule="auto"/>
        <w:ind w:firstLine="709"/>
        <w:jc w:val="both"/>
        <w:rPr>
          <w:rFonts w:ascii="Times New Roman" w:hAnsi="Times New Roman" w:cs="Times New Roman"/>
          <w:sz w:val="24"/>
          <w:szCs w:val="24"/>
        </w:rPr>
      </w:pPr>
      <w:r w:rsidRPr="00B5231C">
        <w:rPr>
          <w:rFonts w:ascii="Times New Roman" w:hAnsi="Times New Roman" w:cs="Times New Roman"/>
          <w:sz w:val="24"/>
          <w:szCs w:val="24"/>
        </w:rPr>
        <w:t>В течение 2016 года подготовлены 868 (2015 год - 735) спортсменов массовых разрядов.</w:t>
      </w:r>
    </w:p>
    <w:p w:rsidR="001A7912" w:rsidRPr="00B5231C" w:rsidRDefault="001A7912" w:rsidP="00D73D50">
      <w:pPr>
        <w:widowControl w:val="0"/>
        <w:spacing w:after="0" w:line="240" w:lineRule="auto"/>
        <w:ind w:firstLine="709"/>
        <w:jc w:val="both"/>
        <w:rPr>
          <w:rFonts w:ascii="Times New Roman" w:hAnsi="Times New Roman" w:cs="Times New Roman"/>
          <w:sz w:val="24"/>
          <w:szCs w:val="24"/>
        </w:rPr>
      </w:pPr>
      <w:r w:rsidRPr="00B5231C">
        <w:rPr>
          <w:rFonts w:ascii="Times New Roman" w:hAnsi="Times New Roman" w:cs="Times New Roman"/>
          <w:sz w:val="24"/>
          <w:szCs w:val="24"/>
        </w:rPr>
        <w:t>Выполнили разрядные нормы, нормативные требования:</w:t>
      </w:r>
    </w:p>
    <w:p w:rsidR="001A7912" w:rsidRPr="00B5231C" w:rsidRDefault="001A7912" w:rsidP="00D73D50">
      <w:pPr>
        <w:widowControl w:val="0"/>
        <w:spacing w:after="0" w:line="240" w:lineRule="auto"/>
        <w:ind w:firstLine="709"/>
        <w:jc w:val="both"/>
        <w:rPr>
          <w:rFonts w:ascii="Times New Roman" w:hAnsi="Times New Roman" w:cs="Times New Roman"/>
          <w:sz w:val="24"/>
          <w:szCs w:val="24"/>
        </w:rPr>
      </w:pPr>
      <w:r w:rsidRPr="00B5231C">
        <w:rPr>
          <w:rFonts w:ascii="Times New Roman" w:hAnsi="Times New Roman" w:cs="Times New Roman"/>
          <w:sz w:val="24"/>
          <w:szCs w:val="24"/>
          <w:lang w:val="en-US"/>
        </w:rPr>
        <w:t>I</w:t>
      </w:r>
      <w:r w:rsidRPr="00B5231C">
        <w:rPr>
          <w:rFonts w:ascii="Times New Roman" w:hAnsi="Times New Roman" w:cs="Times New Roman"/>
          <w:sz w:val="24"/>
          <w:szCs w:val="24"/>
        </w:rPr>
        <w:t xml:space="preserve"> разряд – 64 чел. (2015 год – 47);</w:t>
      </w:r>
    </w:p>
    <w:p w:rsidR="001A7912" w:rsidRPr="00B5231C" w:rsidRDefault="001A7912" w:rsidP="00D73D50">
      <w:pPr>
        <w:widowControl w:val="0"/>
        <w:spacing w:after="0" w:line="240" w:lineRule="auto"/>
        <w:ind w:firstLine="709"/>
        <w:jc w:val="both"/>
        <w:rPr>
          <w:rFonts w:ascii="Times New Roman" w:hAnsi="Times New Roman" w:cs="Times New Roman"/>
          <w:sz w:val="24"/>
          <w:szCs w:val="24"/>
        </w:rPr>
      </w:pPr>
      <w:r w:rsidRPr="00B5231C">
        <w:rPr>
          <w:rFonts w:ascii="Times New Roman" w:hAnsi="Times New Roman" w:cs="Times New Roman"/>
          <w:sz w:val="24"/>
          <w:szCs w:val="24"/>
        </w:rPr>
        <w:t>КМС – 20 чел. (2015 год – 26).</w:t>
      </w:r>
    </w:p>
    <w:p w:rsidR="001A7912" w:rsidRPr="00B5231C" w:rsidRDefault="00C1766A" w:rsidP="00D73D50">
      <w:pPr>
        <w:widowControl w:val="0"/>
        <w:spacing w:after="0" w:line="240" w:lineRule="auto"/>
        <w:ind w:firstLine="709"/>
        <w:jc w:val="right"/>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Таблица 20</w:t>
      </w: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1523"/>
        <w:gridCol w:w="1523"/>
        <w:gridCol w:w="1523"/>
        <w:gridCol w:w="1523"/>
      </w:tblGrid>
      <w:tr w:rsidR="00D73D50" w:rsidRPr="00B5231C" w:rsidTr="00CF3845">
        <w:tc>
          <w:tcPr>
            <w:tcW w:w="3600"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Показатели</w:t>
            </w:r>
          </w:p>
        </w:tc>
        <w:tc>
          <w:tcPr>
            <w:tcW w:w="1523"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2014 год</w:t>
            </w:r>
          </w:p>
        </w:tc>
        <w:tc>
          <w:tcPr>
            <w:tcW w:w="1523"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2015 год</w:t>
            </w:r>
          </w:p>
        </w:tc>
        <w:tc>
          <w:tcPr>
            <w:tcW w:w="1523"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2016 год</w:t>
            </w:r>
          </w:p>
        </w:tc>
        <w:tc>
          <w:tcPr>
            <w:tcW w:w="1523" w:type="dxa"/>
            <w:vAlign w:val="center"/>
          </w:tcPr>
          <w:p w:rsidR="001A7912" w:rsidRPr="00B5231C" w:rsidRDefault="001A7912"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Рост (+, -), %,</w:t>
            </w:r>
          </w:p>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hAnsi="Times New Roman" w:cs="Times New Roman"/>
                <w:sz w:val="24"/>
                <w:szCs w:val="24"/>
              </w:rPr>
              <w:t>2016 к 2015</w:t>
            </w:r>
          </w:p>
        </w:tc>
      </w:tr>
      <w:tr w:rsidR="00D73D50" w:rsidRPr="00B5231C" w:rsidTr="00CF3845">
        <w:tc>
          <w:tcPr>
            <w:tcW w:w="3600" w:type="dxa"/>
          </w:tcPr>
          <w:p w:rsidR="001A7912" w:rsidRPr="00B5231C" w:rsidRDefault="001A7912" w:rsidP="00D73D50">
            <w:pPr>
              <w:widowControl w:val="0"/>
              <w:spacing w:after="0" w:line="240" w:lineRule="auto"/>
              <w:jc w:val="both"/>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Подготовленные спортсмены массовых разрядов</w:t>
            </w:r>
          </w:p>
        </w:tc>
        <w:tc>
          <w:tcPr>
            <w:tcW w:w="1523"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773</w:t>
            </w:r>
          </w:p>
        </w:tc>
        <w:tc>
          <w:tcPr>
            <w:tcW w:w="1523"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662</w:t>
            </w:r>
          </w:p>
        </w:tc>
        <w:tc>
          <w:tcPr>
            <w:tcW w:w="1523"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868</w:t>
            </w:r>
          </w:p>
        </w:tc>
        <w:tc>
          <w:tcPr>
            <w:tcW w:w="1523" w:type="dxa"/>
            <w:vAlign w:val="center"/>
          </w:tcPr>
          <w:p w:rsidR="001A7912" w:rsidRPr="00B5231C" w:rsidRDefault="00B849E5"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131,1</w:t>
            </w:r>
          </w:p>
        </w:tc>
      </w:tr>
      <w:tr w:rsidR="00D73D50" w:rsidRPr="00B5231C" w:rsidTr="00CF3845">
        <w:tc>
          <w:tcPr>
            <w:tcW w:w="3600" w:type="dxa"/>
          </w:tcPr>
          <w:p w:rsidR="001A7912" w:rsidRPr="00B5231C" w:rsidRDefault="001A7912" w:rsidP="00D73D50">
            <w:pPr>
              <w:widowControl w:val="0"/>
              <w:spacing w:after="0" w:line="240" w:lineRule="auto"/>
              <w:jc w:val="both"/>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val="en-US" w:eastAsia="ru-RU"/>
              </w:rPr>
              <w:t>I</w:t>
            </w:r>
            <w:r w:rsidRPr="00B5231C">
              <w:rPr>
                <w:rFonts w:ascii="Times New Roman" w:eastAsia="Times New Roman" w:hAnsi="Times New Roman" w:cs="Times New Roman"/>
                <w:sz w:val="24"/>
                <w:szCs w:val="24"/>
                <w:lang w:eastAsia="ru-RU"/>
              </w:rPr>
              <w:t xml:space="preserve"> разряд</w:t>
            </w:r>
          </w:p>
        </w:tc>
        <w:tc>
          <w:tcPr>
            <w:tcW w:w="1523"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70</w:t>
            </w:r>
          </w:p>
        </w:tc>
        <w:tc>
          <w:tcPr>
            <w:tcW w:w="1523"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47</w:t>
            </w:r>
          </w:p>
        </w:tc>
        <w:tc>
          <w:tcPr>
            <w:tcW w:w="1523"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64</w:t>
            </w:r>
          </w:p>
        </w:tc>
        <w:tc>
          <w:tcPr>
            <w:tcW w:w="1523" w:type="dxa"/>
            <w:vAlign w:val="center"/>
          </w:tcPr>
          <w:p w:rsidR="001A7912" w:rsidRPr="00B5231C" w:rsidRDefault="00B849E5"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136,2</w:t>
            </w:r>
          </w:p>
        </w:tc>
      </w:tr>
      <w:tr w:rsidR="00D73D50" w:rsidRPr="00B5231C" w:rsidTr="00CF3845">
        <w:tc>
          <w:tcPr>
            <w:tcW w:w="3600" w:type="dxa"/>
          </w:tcPr>
          <w:p w:rsidR="001A7912" w:rsidRPr="00B5231C" w:rsidRDefault="001A7912" w:rsidP="00D73D50">
            <w:pPr>
              <w:widowControl w:val="0"/>
              <w:spacing w:after="0" w:line="240" w:lineRule="auto"/>
              <w:jc w:val="both"/>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КМС</w:t>
            </w:r>
          </w:p>
        </w:tc>
        <w:tc>
          <w:tcPr>
            <w:tcW w:w="1523"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40</w:t>
            </w:r>
          </w:p>
        </w:tc>
        <w:tc>
          <w:tcPr>
            <w:tcW w:w="1523"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26</w:t>
            </w:r>
          </w:p>
        </w:tc>
        <w:tc>
          <w:tcPr>
            <w:tcW w:w="1523"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20</w:t>
            </w:r>
          </w:p>
        </w:tc>
        <w:tc>
          <w:tcPr>
            <w:tcW w:w="1523" w:type="dxa"/>
            <w:vAlign w:val="center"/>
          </w:tcPr>
          <w:p w:rsidR="001A7912" w:rsidRPr="00B5231C" w:rsidRDefault="00B849E5"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76,9</w:t>
            </w:r>
          </w:p>
        </w:tc>
      </w:tr>
      <w:tr w:rsidR="001A7912" w:rsidRPr="00B5231C" w:rsidTr="00CF3845">
        <w:tc>
          <w:tcPr>
            <w:tcW w:w="3600" w:type="dxa"/>
          </w:tcPr>
          <w:p w:rsidR="001A7912" w:rsidRPr="00B5231C" w:rsidRDefault="001A7912" w:rsidP="00D73D50">
            <w:pPr>
              <w:widowControl w:val="0"/>
              <w:spacing w:after="0" w:line="240" w:lineRule="auto"/>
              <w:jc w:val="both"/>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МС</w:t>
            </w:r>
          </w:p>
        </w:tc>
        <w:tc>
          <w:tcPr>
            <w:tcW w:w="1523"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4</w:t>
            </w:r>
          </w:p>
        </w:tc>
        <w:tc>
          <w:tcPr>
            <w:tcW w:w="1523"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6</w:t>
            </w:r>
          </w:p>
        </w:tc>
        <w:tc>
          <w:tcPr>
            <w:tcW w:w="1523" w:type="dxa"/>
            <w:vAlign w:val="center"/>
          </w:tcPr>
          <w:p w:rsidR="001A7912" w:rsidRPr="00B5231C" w:rsidRDefault="001A7912"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0</w:t>
            </w:r>
          </w:p>
        </w:tc>
        <w:tc>
          <w:tcPr>
            <w:tcW w:w="1523" w:type="dxa"/>
            <w:vAlign w:val="center"/>
          </w:tcPr>
          <w:p w:rsidR="001A7912" w:rsidRPr="00B5231C" w:rsidRDefault="00B849E5"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w:t>
            </w:r>
          </w:p>
        </w:tc>
      </w:tr>
    </w:tbl>
    <w:p w:rsidR="001A7912" w:rsidRPr="00B5231C" w:rsidRDefault="001A7912" w:rsidP="00D73D50">
      <w:pPr>
        <w:widowControl w:val="0"/>
        <w:spacing w:after="0" w:line="240" w:lineRule="auto"/>
        <w:ind w:firstLine="709"/>
        <w:jc w:val="both"/>
        <w:rPr>
          <w:rFonts w:ascii="Times New Roman" w:eastAsia="Times New Roman" w:hAnsi="Times New Roman" w:cs="Times New Roman"/>
          <w:sz w:val="24"/>
          <w:szCs w:val="24"/>
          <w:lang w:eastAsia="ru-RU"/>
        </w:rPr>
      </w:pPr>
    </w:p>
    <w:p w:rsidR="001A7912" w:rsidRPr="00B5231C" w:rsidRDefault="005B226E"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B5231C">
        <w:rPr>
          <w:rFonts w:ascii="Times New Roman" w:eastAsia="Calibri" w:hAnsi="Times New Roman" w:cs="Times New Roman"/>
          <w:sz w:val="24"/>
          <w:szCs w:val="24"/>
        </w:rPr>
        <w:t>Ежегодно проводятся мероприятия</w:t>
      </w:r>
      <w:r w:rsidR="00AF69AE" w:rsidRPr="00B5231C">
        <w:rPr>
          <w:rFonts w:ascii="Times New Roman" w:eastAsia="Calibri" w:hAnsi="Times New Roman" w:cs="Times New Roman"/>
          <w:sz w:val="24"/>
          <w:szCs w:val="24"/>
        </w:rPr>
        <w:t xml:space="preserve"> по увеличению количества занимающихся физической культурой и спортом.</w:t>
      </w:r>
      <w:r w:rsidRPr="00B5231C">
        <w:rPr>
          <w:rFonts w:ascii="Times New Roman" w:eastAsia="Calibri" w:hAnsi="Times New Roman" w:cs="Times New Roman"/>
          <w:sz w:val="24"/>
          <w:szCs w:val="24"/>
        </w:rPr>
        <w:t xml:space="preserve"> Так, в 2016 году, по сравнению с 2015 годом, к</w:t>
      </w:r>
      <w:r w:rsidR="001A7912" w:rsidRPr="00B5231C">
        <w:rPr>
          <w:rFonts w:ascii="Times New Roman" w:eastAsia="Times New Roman" w:hAnsi="Times New Roman" w:cs="Times New Roman"/>
          <w:sz w:val="24"/>
          <w:szCs w:val="24"/>
          <w:lang w:eastAsia="ru-RU"/>
        </w:rPr>
        <w:t xml:space="preserve">оличество занимающихся физической культурой и спортом </w:t>
      </w:r>
      <w:r w:rsidRPr="00B5231C">
        <w:rPr>
          <w:rFonts w:ascii="Times New Roman" w:eastAsia="Times New Roman" w:hAnsi="Times New Roman" w:cs="Times New Roman"/>
          <w:sz w:val="24"/>
          <w:szCs w:val="24"/>
          <w:lang w:eastAsia="ru-RU"/>
        </w:rPr>
        <w:t>увеличилось на 18,3% и</w:t>
      </w:r>
      <w:r w:rsidR="001A7912" w:rsidRPr="00B5231C">
        <w:rPr>
          <w:rFonts w:ascii="Times New Roman" w:eastAsia="Times New Roman" w:hAnsi="Times New Roman" w:cs="Times New Roman"/>
          <w:sz w:val="24"/>
          <w:szCs w:val="24"/>
          <w:lang w:eastAsia="ru-RU"/>
        </w:rPr>
        <w:t xml:space="preserve"> составило 17171</w:t>
      </w:r>
      <w:r w:rsidRPr="00B5231C">
        <w:rPr>
          <w:rFonts w:ascii="Times New Roman" w:eastAsia="Times New Roman" w:hAnsi="Times New Roman" w:cs="Times New Roman"/>
          <w:sz w:val="24"/>
          <w:szCs w:val="24"/>
          <w:lang w:eastAsia="ru-RU"/>
        </w:rPr>
        <w:t xml:space="preserve"> </w:t>
      </w:r>
      <w:r w:rsidR="008139DA" w:rsidRPr="00B5231C">
        <w:rPr>
          <w:rFonts w:ascii="Times New Roman" w:eastAsia="Times New Roman" w:hAnsi="Times New Roman" w:cs="Times New Roman"/>
          <w:sz w:val="24"/>
          <w:szCs w:val="24"/>
          <w:lang w:eastAsia="ru-RU"/>
        </w:rPr>
        <w:t>чел.</w:t>
      </w:r>
      <w:r w:rsidR="00AF69AE" w:rsidRPr="00B5231C">
        <w:rPr>
          <w:rFonts w:ascii="Times New Roman" w:eastAsia="Times New Roman" w:hAnsi="Times New Roman" w:cs="Times New Roman"/>
          <w:sz w:val="24"/>
          <w:szCs w:val="24"/>
          <w:lang w:eastAsia="ru-RU"/>
        </w:rPr>
        <w:t xml:space="preserve"> </w:t>
      </w:r>
    </w:p>
    <w:p w:rsidR="001A7912" w:rsidRPr="00B5231C" w:rsidRDefault="001A7912" w:rsidP="00D73D50">
      <w:pPr>
        <w:widowControl w:val="0"/>
        <w:spacing w:after="0" w:line="240" w:lineRule="auto"/>
        <w:ind w:firstLine="709"/>
        <w:jc w:val="both"/>
        <w:rPr>
          <w:rFonts w:ascii="Times New Roman" w:hAnsi="Times New Roman" w:cs="Times New Roman"/>
          <w:sz w:val="24"/>
          <w:szCs w:val="24"/>
        </w:rPr>
      </w:pPr>
      <w:r w:rsidRPr="00B5231C">
        <w:rPr>
          <w:rFonts w:ascii="Times New Roman" w:hAnsi="Times New Roman" w:cs="Times New Roman"/>
          <w:sz w:val="24"/>
          <w:szCs w:val="24"/>
        </w:rPr>
        <w:t>Работа по организации физкультурно-оздоровительных и спортивных мероприятий с инвалидами осуществляется на базе муниципального бюджетного учреждения «Центр спортивной подготовки «Спорт-Альтаир».</w:t>
      </w:r>
    </w:p>
    <w:p w:rsidR="001A7912" w:rsidRPr="00B5231C" w:rsidRDefault="001A7912" w:rsidP="00D73D50">
      <w:pPr>
        <w:widowControl w:val="0"/>
        <w:spacing w:after="0" w:line="240" w:lineRule="auto"/>
        <w:ind w:firstLine="709"/>
        <w:jc w:val="both"/>
        <w:rPr>
          <w:rFonts w:ascii="Times New Roman" w:hAnsi="Times New Roman" w:cs="Times New Roman"/>
          <w:sz w:val="24"/>
          <w:szCs w:val="24"/>
        </w:rPr>
      </w:pPr>
      <w:r w:rsidRPr="00B5231C">
        <w:rPr>
          <w:rFonts w:ascii="Times New Roman" w:hAnsi="Times New Roman" w:cs="Times New Roman"/>
          <w:sz w:val="24"/>
          <w:szCs w:val="24"/>
        </w:rPr>
        <w:t xml:space="preserve">Развитие физической культуры и спорта для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 Физкультурно-оздоровительная работа с инвалидами осуществляется в физкультурно-оздоровительном комплексе «Геолог». В группах адаптивной физической культуры и спорта занимаются и проходят реабилитацию 40 </w:t>
      </w:r>
      <w:r w:rsidR="008139DA" w:rsidRPr="00B5231C">
        <w:rPr>
          <w:rFonts w:ascii="Times New Roman" w:hAnsi="Times New Roman" w:cs="Times New Roman"/>
          <w:sz w:val="24"/>
          <w:szCs w:val="24"/>
        </w:rPr>
        <w:t>чел.</w:t>
      </w:r>
      <w:r w:rsidRPr="00B5231C">
        <w:rPr>
          <w:rFonts w:ascii="Times New Roman" w:hAnsi="Times New Roman" w:cs="Times New Roman"/>
          <w:sz w:val="24"/>
          <w:szCs w:val="24"/>
        </w:rPr>
        <w:t>, в 2015 году - 49.</w:t>
      </w:r>
    </w:p>
    <w:p w:rsidR="001A7912" w:rsidRPr="00B5231C" w:rsidRDefault="001A7912" w:rsidP="00D73D50">
      <w:pPr>
        <w:widowControl w:val="0"/>
        <w:spacing w:after="0" w:line="240" w:lineRule="auto"/>
        <w:ind w:firstLine="709"/>
        <w:jc w:val="both"/>
        <w:rPr>
          <w:rFonts w:ascii="Times New Roman" w:hAnsi="Times New Roman" w:cs="Times New Roman"/>
          <w:sz w:val="24"/>
          <w:szCs w:val="24"/>
        </w:rPr>
      </w:pPr>
      <w:r w:rsidRPr="00B5231C">
        <w:rPr>
          <w:rFonts w:ascii="Times New Roman" w:hAnsi="Times New Roman" w:cs="Times New Roman"/>
          <w:sz w:val="24"/>
          <w:szCs w:val="24"/>
        </w:rPr>
        <w:t>Работу с инвалидами осуществляют 3 штатных тренера-преподавателя. В рамках мероприятий по реабилитации проводятся тренировочные занятия в спортивно-оздоровительных группах по л</w:t>
      </w:r>
      <w:r w:rsidR="001F3B63" w:rsidRPr="00B5231C">
        <w:rPr>
          <w:rFonts w:ascii="Times New Roman" w:hAnsi="Times New Roman" w:cs="Times New Roman"/>
          <w:sz w:val="24"/>
          <w:szCs w:val="24"/>
        </w:rPr>
        <w:t>е</w:t>
      </w:r>
      <w:r w:rsidRPr="00B5231C">
        <w:rPr>
          <w:rFonts w:ascii="Times New Roman" w:hAnsi="Times New Roman" w:cs="Times New Roman"/>
          <w:sz w:val="24"/>
          <w:szCs w:val="24"/>
        </w:rPr>
        <w:t>гкой атлетике, пауэрлифтингу, плаванию, настольному теннису, бочче.</w:t>
      </w:r>
      <w:r w:rsidR="008409EE" w:rsidRPr="00B5231C">
        <w:rPr>
          <w:rFonts w:ascii="Times New Roman" w:hAnsi="Times New Roman" w:cs="Times New Roman"/>
          <w:sz w:val="24"/>
          <w:szCs w:val="24"/>
        </w:rPr>
        <w:t xml:space="preserve"> </w:t>
      </w:r>
    </w:p>
    <w:p w:rsidR="001A7912" w:rsidRPr="00B5231C" w:rsidRDefault="001A7912" w:rsidP="00D73D50">
      <w:pPr>
        <w:widowControl w:val="0"/>
        <w:spacing w:after="0" w:line="240" w:lineRule="auto"/>
        <w:ind w:firstLine="709"/>
        <w:jc w:val="both"/>
        <w:rPr>
          <w:rFonts w:ascii="Times New Roman" w:hAnsi="Times New Roman" w:cs="Times New Roman"/>
          <w:sz w:val="24"/>
          <w:szCs w:val="24"/>
        </w:rPr>
      </w:pPr>
      <w:r w:rsidRPr="00B5231C">
        <w:rPr>
          <w:rFonts w:ascii="Times New Roman" w:hAnsi="Times New Roman" w:cs="Times New Roman"/>
          <w:sz w:val="24"/>
          <w:szCs w:val="24"/>
        </w:rPr>
        <w:t>В соответствии с календарным планом для инвалидов было организовано 5 спортивно-массовых мероприятий.</w:t>
      </w:r>
    </w:p>
    <w:p w:rsidR="001A7912" w:rsidRPr="00D73D50" w:rsidRDefault="001A7912" w:rsidP="00D73D50">
      <w:pPr>
        <w:widowControl w:val="0"/>
        <w:spacing w:after="0" w:line="240" w:lineRule="auto"/>
        <w:ind w:firstLine="709"/>
        <w:jc w:val="both"/>
        <w:rPr>
          <w:rFonts w:ascii="Times New Roman" w:hAnsi="Times New Roman" w:cs="Times New Roman"/>
          <w:sz w:val="24"/>
          <w:szCs w:val="24"/>
        </w:rPr>
      </w:pPr>
      <w:r w:rsidRPr="00B5231C">
        <w:rPr>
          <w:rFonts w:ascii="Times New Roman" w:hAnsi="Times New Roman" w:cs="Times New Roman"/>
          <w:sz w:val="24"/>
          <w:szCs w:val="24"/>
        </w:rPr>
        <w:t>В рамках муниципальной программы оздоровления детей и молодежи в период летних каникул традиционно была организована площадка временного пребывания детей, подростков и молодежи</w:t>
      </w:r>
      <w:r w:rsidRPr="00D73D50">
        <w:rPr>
          <w:rFonts w:ascii="Times New Roman" w:hAnsi="Times New Roman" w:cs="Times New Roman"/>
          <w:sz w:val="24"/>
          <w:szCs w:val="24"/>
        </w:rPr>
        <w:t>.</w:t>
      </w:r>
    </w:p>
    <w:p w:rsidR="001A7912" w:rsidRPr="00D73D50" w:rsidRDefault="001A791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Развитие физической культуры и спорта, создание условий для регулярных занятий во многом зависит от состояния материально-технической базы. На территории городского округа единовременная пропускная способность (ЕПС) спортивных сооружения составляет </w:t>
      </w:r>
      <w:r w:rsidR="00C6469A" w:rsidRPr="00D73D50">
        <w:rPr>
          <w:rFonts w:ascii="Times New Roman" w:hAnsi="Times New Roman" w:cs="Times New Roman"/>
          <w:sz w:val="24"/>
          <w:szCs w:val="24"/>
        </w:rPr>
        <w:t>2071</w:t>
      </w:r>
      <w:r w:rsidRPr="00D73D50">
        <w:rPr>
          <w:rFonts w:ascii="Times New Roman" w:hAnsi="Times New Roman" w:cs="Times New Roman"/>
          <w:sz w:val="24"/>
          <w:szCs w:val="24"/>
        </w:rPr>
        <w:t xml:space="preserve">чел/час. </w:t>
      </w:r>
      <w:r w:rsidRPr="00D73D50">
        <w:rPr>
          <w:rFonts w:ascii="Times New Roman" w:eastAsia="Times New Roman" w:hAnsi="Times New Roman" w:cs="Times New Roman"/>
          <w:sz w:val="24"/>
          <w:szCs w:val="24"/>
          <w:lang w:eastAsia="ru-RU"/>
        </w:rPr>
        <w:t>Мегион</w:t>
      </w:r>
      <w:r w:rsidR="008409EE" w:rsidRPr="00D73D50">
        <w:rPr>
          <w:rFonts w:ascii="Times New Roman" w:eastAsia="Times New Roman" w:hAnsi="Times New Roman" w:cs="Times New Roman"/>
          <w:sz w:val="24"/>
          <w:szCs w:val="24"/>
          <w:lang w:eastAsia="ru-RU"/>
        </w:rPr>
        <w:t xml:space="preserve"> </w:t>
      </w:r>
      <w:r w:rsidRPr="00D73D50">
        <w:rPr>
          <w:rFonts w:ascii="Times New Roman" w:eastAsia="Times New Roman" w:hAnsi="Times New Roman" w:cs="Times New Roman"/>
          <w:sz w:val="24"/>
          <w:szCs w:val="24"/>
          <w:lang w:eastAsia="ru-RU"/>
        </w:rPr>
        <w:t>имеет очень низкую обеспеченность спортивными сооружениями:</w:t>
      </w:r>
    </w:p>
    <w:p w:rsidR="001A7912" w:rsidRPr="00D73D50" w:rsidRDefault="001A7912"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уровень обеспеченности спортивными сооружениями – 17,4%;</w:t>
      </w:r>
    </w:p>
    <w:p w:rsidR="001A7912" w:rsidRPr="00D73D50" w:rsidRDefault="001A791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eastAsia="Times New Roman" w:hAnsi="Times New Roman" w:cs="Times New Roman"/>
          <w:sz w:val="24"/>
          <w:szCs w:val="24"/>
          <w:lang w:eastAsia="ru-RU"/>
        </w:rPr>
        <w:t>уровень обеспеченности бассейнами -</w:t>
      </w:r>
      <w:r w:rsidR="008409EE" w:rsidRPr="00D73D50">
        <w:rPr>
          <w:rFonts w:ascii="Times New Roman" w:eastAsia="Times New Roman" w:hAnsi="Times New Roman" w:cs="Times New Roman"/>
          <w:sz w:val="24"/>
          <w:szCs w:val="24"/>
          <w:lang w:eastAsia="ru-RU"/>
        </w:rPr>
        <w:t xml:space="preserve"> </w:t>
      </w:r>
      <w:r w:rsidRPr="00D73D50">
        <w:rPr>
          <w:rFonts w:ascii="Times New Roman" w:hAnsi="Times New Roman" w:cs="Times New Roman"/>
          <w:sz w:val="24"/>
          <w:szCs w:val="24"/>
        </w:rPr>
        <w:t>18,4%.</w:t>
      </w:r>
    </w:p>
    <w:p w:rsidR="001A7912" w:rsidRPr="00D73D50" w:rsidRDefault="001A7912"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lastRenderedPageBreak/>
        <w:t xml:space="preserve">Для решения данной проблемы планируется разработать проектную документацию на строительство новых спортивных объектов для дальнейшего включения в действующие программы Ханты-Мансийского автономного округа – Югры, проведение мероприятий по строительству </w:t>
      </w:r>
      <w:r w:rsidR="00B47153">
        <w:rPr>
          <w:rFonts w:ascii="Times New Roman" w:eastAsia="Calibri" w:hAnsi="Times New Roman" w:cs="Times New Roman"/>
          <w:sz w:val="24"/>
          <w:szCs w:val="24"/>
        </w:rPr>
        <w:t>в формате муниципально-</w:t>
      </w:r>
      <w:r w:rsidRPr="00D73D50">
        <w:rPr>
          <w:rFonts w:ascii="Times New Roman" w:eastAsia="Calibri" w:hAnsi="Times New Roman" w:cs="Times New Roman"/>
          <w:sz w:val="24"/>
          <w:szCs w:val="24"/>
        </w:rPr>
        <w:t>частно</w:t>
      </w:r>
      <w:r w:rsidR="00B47153">
        <w:rPr>
          <w:rFonts w:ascii="Times New Roman" w:eastAsia="Calibri" w:hAnsi="Times New Roman" w:cs="Times New Roman"/>
          <w:sz w:val="24"/>
          <w:szCs w:val="24"/>
        </w:rPr>
        <w:t>го</w:t>
      </w:r>
      <w:r w:rsidRPr="00D73D50">
        <w:rPr>
          <w:rFonts w:ascii="Times New Roman" w:eastAsia="Calibri" w:hAnsi="Times New Roman" w:cs="Times New Roman"/>
          <w:sz w:val="24"/>
          <w:szCs w:val="24"/>
        </w:rPr>
        <w:t xml:space="preserve"> партнерств</w:t>
      </w:r>
      <w:r w:rsidR="00B47153">
        <w:rPr>
          <w:rFonts w:ascii="Times New Roman" w:eastAsia="Calibri" w:hAnsi="Times New Roman" w:cs="Times New Roman"/>
          <w:sz w:val="24"/>
          <w:szCs w:val="24"/>
        </w:rPr>
        <w:t>а</w:t>
      </w:r>
      <w:r w:rsidRPr="00D73D50">
        <w:rPr>
          <w:rFonts w:ascii="Times New Roman" w:eastAsia="Calibri" w:hAnsi="Times New Roman" w:cs="Times New Roman"/>
          <w:sz w:val="24"/>
          <w:szCs w:val="24"/>
        </w:rPr>
        <w:t xml:space="preserve"> и государственно</w:t>
      </w:r>
      <w:r w:rsidR="00B47153">
        <w:rPr>
          <w:rFonts w:ascii="Times New Roman" w:eastAsia="Calibri" w:hAnsi="Times New Roman" w:cs="Times New Roman"/>
          <w:sz w:val="24"/>
          <w:szCs w:val="24"/>
        </w:rPr>
        <w:t>го частного</w:t>
      </w:r>
      <w:r w:rsidRPr="00D73D50">
        <w:rPr>
          <w:rFonts w:ascii="Times New Roman" w:eastAsia="Calibri" w:hAnsi="Times New Roman" w:cs="Times New Roman"/>
          <w:sz w:val="24"/>
          <w:szCs w:val="24"/>
        </w:rPr>
        <w:t xml:space="preserve"> партнерств</w:t>
      </w:r>
      <w:r w:rsidR="00B47153">
        <w:rPr>
          <w:rFonts w:ascii="Times New Roman" w:eastAsia="Calibri" w:hAnsi="Times New Roman" w:cs="Times New Roman"/>
          <w:sz w:val="24"/>
          <w:szCs w:val="24"/>
        </w:rPr>
        <w:t>а</w:t>
      </w:r>
      <w:r w:rsidRPr="00D73D50">
        <w:rPr>
          <w:rFonts w:ascii="Times New Roman" w:eastAsia="Calibri" w:hAnsi="Times New Roman" w:cs="Times New Roman"/>
          <w:sz w:val="24"/>
          <w:szCs w:val="24"/>
        </w:rPr>
        <w:t>.</w:t>
      </w:r>
    </w:p>
    <w:p w:rsidR="001A7912" w:rsidRPr="00D73D50" w:rsidRDefault="001A7912"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Кроме того, необходимо разработать предложения по формированию кадрового обеспечения спортивной деятельностью. Рассмотреть возможности приглашения иногородних специалистов и выпускников высших учебных заведений по направлению физическая культура и спорт, создание условий для предоставления жилых помещений на условиях социального найма.</w:t>
      </w:r>
    </w:p>
    <w:p w:rsidR="0079773E" w:rsidRPr="00D73D50" w:rsidRDefault="0079773E" w:rsidP="00D73D50">
      <w:pPr>
        <w:widowControl w:val="0"/>
        <w:spacing w:after="0" w:line="240" w:lineRule="auto"/>
        <w:ind w:firstLine="709"/>
        <w:jc w:val="both"/>
        <w:rPr>
          <w:rFonts w:ascii="Times New Roman" w:eastAsia="Calibri" w:hAnsi="Times New Roman" w:cs="Times New Roman"/>
          <w:sz w:val="24"/>
          <w:szCs w:val="24"/>
        </w:rPr>
      </w:pPr>
    </w:p>
    <w:p w:rsidR="00CF2B06" w:rsidRPr="00085823" w:rsidRDefault="00CF3845" w:rsidP="00085823">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085823">
        <w:rPr>
          <w:rFonts w:ascii="Times New Roman" w:eastAsia="Calibri" w:hAnsi="Times New Roman"/>
          <w:i/>
          <w:color w:val="auto"/>
          <w:sz w:val="24"/>
        </w:rPr>
        <w:t>14.</w:t>
      </w:r>
      <w:r w:rsidRPr="00085823">
        <w:rPr>
          <w:rFonts w:ascii="Times New Roman" w:eastAsia="Calibri" w:hAnsi="Times New Roman"/>
          <w:i/>
          <w:color w:val="auto"/>
          <w:sz w:val="24"/>
        </w:rPr>
        <w:tab/>
      </w:r>
      <w:r w:rsidR="00CF2B06" w:rsidRPr="00085823">
        <w:rPr>
          <w:rFonts w:ascii="Times New Roman" w:eastAsia="Calibri" w:hAnsi="Times New Roman"/>
          <w:i/>
          <w:color w:val="auto"/>
          <w:sz w:val="24"/>
        </w:rPr>
        <w:t>Создание условий для оказания медицинской помощи населению</w:t>
      </w:r>
    </w:p>
    <w:p w:rsidR="00A67AA2" w:rsidRPr="00D73D50" w:rsidRDefault="00A67AA2" w:rsidP="00D73D50">
      <w:pPr>
        <w:pStyle w:val="a3"/>
        <w:widowControl w:val="0"/>
        <w:shd w:val="clear" w:color="auto" w:fill="FFFFFF"/>
        <w:spacing w:before="0" w:beforeAutospacing="0" w:after="0" w:afterAutospacing="0"/>
        <w:ind w:firstLine="709"/>
        <w:jc w:val="both"/>
      </w:pPr>
    </w:p>
    <w:p w:rsidR="0073045C" w:rsidRPr="00D73D50" w:rsidRDefault="0073045C" w:rsidP="00D73D50">
      <w:pPr>
        <w:pStyle w:val="a3"/>
        <w:widowControl w:val="0"/>
        <w:shd w:val="clear" w:color="auto" w:fill="FFFFFF"/>
        <w:spacing w:before="0" w:beforeAutospacing="0" w:after="0" w:afterAutospacing="0"/>
        <w:ind w:firstLine="709"/>
        <w:jc w:val="both"/>
      </w:pPr>
      <w:r w:rsidRPr="00D73D50">
        <w:t>В соответствии с пунктом 14 статьи 16 Федерального закона от 06.10.2003 №131-ФЗ «Об общих принципах организации местного самоуправления в Российской Федерации» к вопросам местного значения относится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73045C" w:rsidRPr="00D73D50" w:rsidRDefault="0073045C" w:rsidP="00D73D50">
      <w:pPr>
        <w:pStyle w:val="aa"/>
        <w:widowControl w:val="0"/>
        <w:ind w:firstLine="709"/>
        <w:jc w:val="both"/>
        <w:rPr>
          <w:sz w:val="24"/>
          <w:szCs w:val="24"/>
        </w:rPr>
      </w:pPr>
      <w:r w:rsidRPr="00D73D50">
        <w:rPr>
          <w:sz w:val="24"/>
          <w:szCs w:val="24"/>
        </w:rPr>
        <w:t>Несмотря на перевод муниципальных учреждений здравоохранения в государственную собственность Ханты-Мансийского автономного округа – Югры,</w:t>
      </w:r>
      <w:r w:rsidR="008409EE" w:rsidRPr="00D73D50">
        <w:rPr>
          <w:sz w:val="24"/>
          <w:szCs w:val="24"/>
        </w:rPr>
        <w:t xml:space="preserve"> </w:t>
      </w:r>
      <w:r w:rsidRPr="00D73D50">
        <w:rPr>
          <w:sz w:val="24"/>
          <w:szCs w:val="24"/>
        </w:rPr>
        <w:t>организация и качество оказания услуг здравоохранения занимают важное место в социально-экономическом развитии городского округа город Мегион.</w:t>
      </w:r>
    </w:p>
    <w:p w:rsidR="0073045C" w:rsidRPr="00D73D50" w:rsidRDefault="0073045C" w:rsidP="00D73D50">
      <w:pPr>
        <w:pStyle w:val="aa"/>
        <w:widowControl w:val="0"/>
        <w:ind w:firstLine="709"/>
        <w:jc w:val="both"/>
        <w:rPr>
          <w:bCs/>
          <w:sz w:val="24"/>
          <w:szCs w:val="24"/>
        </w:rPr>
      </w:pPr>
      <w:r w:rsidRPr="00D73D50">
        <w:rPr>
          <w:sz w:val="24"/>
          <w:szCs w:val="24"/>
        </w:rPr>
        <w:t xml:space="preserve">В 2016 году в системе здравоохранения городского округа функционировало </w:t>
      </w:r>
      <w:r w:rsidRPr="00D73D50">
        <w:rPr>
          <w:bCs/>
          <w:sz w:val="24"/>
          <w:szCs w:val="24"/>
        </w:rPr>
        <w:t>5 лечебно-профилактических учреждений:</w:t>
      </w:r>
    </w:p>
    <w:p w:rsidR="0073045C" w:rsidRPr="00D73D50" w:rsidRDefault="0073045C" w:rsidP="00D73D50">
      <w:pPr>
        <w:pStyle w:val="aa"/>
        <w:widowControl w:val="0"/>
        <w:ind w:firstLine="709"/>
        <w:jc w:val="both"/>
        <w:rPr>
          <w:bCs/>
          <w:sz w:val="24"/>
          <w:szCs w:val="24"/>
        </w:rPr>
      </w:pPr>
      <w:r w:rsidRPr="00D73D50">
        <w:rPr>
          <w:bCs/>
          <w:sz w:val="24"/>
          <w:szCs w:val="24"/>
        </w:rPr>
        <w:t xml:space="preserve">бюджетное учреждение Ханты-Мансийского автономного округа - Югры «Мегионская городская больница №1»; </w:t>
      </w:r>
    </w:p>
    <w:p w:rsidR="0073045C" w:rsidRPr="00D73D50" w:rsidRDefault="0073045C" w:rsidP="00D73D50">
      <w:pPr>
        <w:pStyle w:val="aa"/>
        <w:widowControl w:val="0"/>
        <w:ind w:firstLine="709"/>
        <w:jc w:val="both"/>
        <w:rPr>
          <w:bCs/>
          <w:sz w:val="24"/>
          <w:szCs w:val="24"/>
        </w:rPr>
      </w:pPr>
      <w:r w:rsidRPr="00D73D50">
        <w:rPr>
          <w:bCs/>
          <w:sz w:val="24"/>
          <w:szCs w:val="24"/>
        </w:rPr>
        <w:t>бюджетное учреждение Ханты-Мансийского автономного округа - Югры «Мегионская городская больница №2»;</w:t>
      </w:r>
    </w:p>
    <w:p w:rsidR="0073045C" w:rsidRPr="00D73D50" w:rsidRDefault="0073045C" w:rsidP="00D73D50">
      <w:pPr>
        <w:pStyle w:val="aa"/>
        <w:widowControl w:val="0"/>
        <w:ind w:firstLine="709"/>
        <w:jc w:val="both"/>
        <w:rPr>
          <w:bCs/>
          <w:sz w:val="24"/>
          <w:szCs w:val="24"/>
        </w:rPr>
      </w:pPr>
      <w:r w:rsidRPr="00D73D50">
        <w:rPr>
          <w:bCs/>
          <w:sz w:val="24"/>
          <w:szCs w:val="24"/>
        </w:rPr>
        <w:t>бюджетное учреждение Ханты-Мансийского автономного округа - Югры «</w:t>
      </w:r>
      <w:r w:rsidR="00356BD9">
        <w:rPr>
          <w:bCs/>
          <w:sz w:val="24"/>
          <w:szCs w:val="24"/>
        </w:rPr>
        <w:t xml:space="preserve">Мегионская </w:t>
      </w:r>
      <w:r w:rsidR="00356BD9" w:rsidRPr="00D73D50">
        <w:rPr>
          <w:bCs/>
          <w:sz w:val="24"/>
          <w:szCs w:val="24"/>
        </w:rPr>
        <w:t>городская</w:t>
      </w:r>
      <w:r w:rsidR="00356BD9">
        <w:rPr>
          <w:bCs/>
          <w:sz w:val="24"/>
          <w:szCs w:val="24"/>
        </w:rPr>
        <w:t xml:space="preserve"> д</w:t>
      </w:r>
      <w:r w:rsidRPr="00D73D50">
        <w:rPr>
          <w:bCs/>
          <w:sz w:val="24"/>
          <w:szCs w:val="24"/>
        </w:rPr>
        <w:t xml:space="preserve">етская больница «Жемчужинка»; </w:t>
      </w:r>
    </w:p>
    <w:p w:rsidR="0073045C" w:rsidRPr="00D73D50" w:rsidRDefault="0073045C" w:rsidP="00D73D50">
      <w:pPr>
        <w:pStyle w:val="aa"/>
        <w:widowControl w:val="0"/>
        <w:ind w:firstLine="709"/>
        <w:jc w:val="both"/>
        <w:rPr>
          <w:bCs/>
          <w:sz w:val="24"/>
          <w:szCs w:val="24"/>
        </w:rPr>
      </w:pPr>
      <w:r w:rsidRPr="00D73D50">
        <w:rPr>
          <w:bCs/>
          <w:sz w:val="24"/>
          <w:szCs w:val="24"/>
        </w:rPr>
        <w:t>автономное учреждение Ханты-Мансийского автономного округа – Югры «Мегионская городская стоматологическая поликлиника»;</w:t>
      </w:r>
    </w:p>
    <w:p w:rsidR="0073045C" w:rsidRPr="00D73D50" w:rsidRDefault="0073045C" w:rsidP="00D73D50">
      <w:pPr>
        <w:pStyle w:val="aa"/>
        <w:widowControl w:val="0"/>
        <w:ind w:firstLine="709"/>
        <w:jc w:val="both"/>
        <w:rPr>
          <w:bCs/>
          <w:sz w:val="24"/>
          <w:szCs w:val="24"/>
        </w:rPr>
      </w:pPr>
      <w:r w:rsidRPr="00D73D50">
        <w:rPr>
          <w:bCs/>
          <w:sz w:val="24"/>
          <w:szCs w:val="24"/>
        </w:rPr>
        <w:t>бюджетное учреждение Ханты-Мансийского автономного округа – Югры «Психоневрологическая больница имени</w:t>
      </w:r>
      <w:r w:rsidR="008409EE" w:rsidRPr="00D73D50">
        <w:rPr>
          <w:bCs/>
          <w:sz w:val="24"/>
          <w:szCs w:val="24"/>
        </w:rPr>
        <w:t xml:space="preserve"> </w:t>
      </w:r>
      <w:r w:rsidRPr="00D73D50">
        <w:rPr>
          <w:bCs/>
          <w:sz w:val="24"/>
          <w:szCs w:val="24"/>
        </w:rPr>
        <w:t>Святой преподобномученицы Елизаветы».</w:t>
      </w:r>
    </w:p>
    <w:p w:rsidR="0073045C" w:rsidRPr="00D73D50" w:rsidRDefault="0073045C" w:rsidP="00D73D50">
      <w:pPr>
        <w:widowControl w:val="0"/>
        <w:spacing w:after="0" w:line="240" w:lineRule="auto"/>
        <w:ind w:firstLine="709"/>
        <w:jc w:val="both"/>
        <w:rPr>
          <w:rFonts w:ascii="Times New Roman" w:hAnsi="Times New Roman" w:cs="Times New Roman"/>
          <w:bCs/>
          <w:sz w:val="24"/>
          <w:szCs w:val="24"/>
        </w:rPr>
      </w:pPr>
      <w:r w:rsidRPr="00D73D50">
        <w:rPr>
          <w:rFonts w:ascii="Times New Roman" w:hAnsi="Times New Roman" w:cs="Times New Roman"/>
          <w:bCs/>
          <w:sz w:val="24"/>
          <w:szCs w:val="24"/>
        </w:rPr>
        <w:t xml:space="preserve">Кроме учреждений здравоохранения Ханты-Мансийского автономного округа – Югры на территории городского округа город Мегион услуги здравоохранения широкого спектра населению оказывают: </w:t>
      </w:r>
    </w:p>
    <w:p w:rsidR="0073045C" w:rsidRPr="00D73D50" w:rsidRDefault="0073045C" w:rsidP="00D73D50">
      <w:pPr>
        <w:widowControl w:val="0"/>
        <w:spacing w:after="0" w:line="240" w:lineRule="auto"/>
        <w:ind w:firstLine="709"/>
        <w:jc w:val="both"/>
        <w:rPr>
          <w:rFonts w:ascii="Times New Roman" w:hAnsi="Times New Roman" w:cs="Times New Roman"/>
          <w:bCs/>
          <w:sz w:val="24"/>
          <w:szCs w:val="24"/>
        </w:rPr>
      </w:pPr>
      <w:r w:rsidRPr="00D73D50">
        <w:rPr>
          <w:rFonts w:ascii="Times New Roman" w:hAnsi="Times New Roman" w:cs="Times New Roman"/>
          <w:bCs/>
          <w:sz w:val="24"/>
          <w:szCs w:val="24"/>
        </w:rPr>
        <w:t>лечебно-диагностический центр «Здоровье»</w:t>
      </w:r>
      <w:r w:rsidR="008409EE" w:rsidRPr="00D73D50">
        <w:rPr>
          <w:rFonts w:ascii="Times New Roman" w:hAnsi="Times New Roman" w:cs="Times New Roman"/>
          <w:bCs/>
          <w:sz w:val="24"/>
          <w:szCs w:val="24"/>
        </w:rPr>
        <w:t xml:space="preserve"> </w:t>
      </w:r>
      <w:r w:rsidRPr="00D73D50">
        <w:rPr>
          <w:rFonts w:ascii="Times New Roman" w:hAnsi="Times New Roman" w:cs="Times New Roman"/>
          <w:bCs/>
          <w:sz w:val="24"/>
          <w:szCs w:val="24"/>
        </w:rPr>
        <w:t>открытого акционерного общества «Славнефть – Мегионнефтегаз»;</w:t>
      </w:r>
    </w:p>
    <w:p w:rsidR="00356BD9" w:rsidRDefault="0073045C" w:rsidP="00D73D50">
      <w:pPr>
        <w:widowControl w:val="0"/>
        <w:spacing w:after="0" w:line="240" w:lineRule="auto"/>
        <w:ind w:firstLine="709"/>
        <w:jc w:val="both"/>
        <w:rPr>
          <w:rFonts w:ascii="Times New Roman" w:hAnsi="Times New Roman" w:cs="Times New Roman"/>
          <w:bCs/>
          <w:sz w:val="24"/>
          <w:szCs w:val="24"/>
        </w:rPr>
      </w:pPr>
      <w:r w:rsidRPr="00D73D50">
        <w:rPr>
          <w:rFonts w:ascii="Times New Roman" w:hAnsi="Times New Roman" w:cs="Times New Roman"/>
          <w:bCs/>
          <w:sz w:val="24"/>
          <w:szCs w:val="24"/>
        </w:rPr>
        <w:t>общество с ограниченной ответственнос</w:t>
      </w:r>
      <w:r w:rsidR="00356BD9">
        <w:rPr>
          <w:rFonts w:ascii="Times New Roman" w:hAnsi="Times New Roman" w:cs="Times New Roman"/>
          <w:bCs/>
          <w:sz w:val="24"/>
          <w:szCs w:val="24"/>
        </w:rPr>
        <w:t>тью «Поликлиника»;</w:t>
      </w:r>
      <w:r w:rsidRPr="00D73D50">
        <w:rPr>
          <w:rFonts w:ascii="Times New Roman" w:hAnsi="Times New Roman" w:cs="Times New Roman"/>
          <w:bCs/>
          <w:sz w:val="24"/>
          <w:szCs w:val="24"/>
        </w:rPr>
        <w:t xml:space="preserve"> </w:t>
      </w:r>
    </w:p>
    <w:p w:rsidR="0073045C" w:rsidRPr="00D73D50" w:rsidRDefault="0073045C"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bCs/>
          <w:sz w:val="24"/>
          <w:szCs w:val="24"/>
        </w:rPr>
        <w:t>общество с ограниченной ответственностью «Клиника современной медицины»</w:t>
      </w:r>
      <w:r w:rsidRPr="00D73D50">
        <w:rPr>
          <w:rFonts w:ascii="Times New Roman" w:hAnsi="Times New Roman" w:cs="Times New Roman"/>
          <w:sz w:val="24"/>
          <w:szCs w:val="24"/>
        </w:rPr>
        <w:t xml:space="preserve">; </w:t>
      </w:r>
    </w:p>
    <w:p w:rsidR="0073045C" w:rsidRPr="00D73D50" w:rsidRDefault="0073045C"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bCs/>
          <w:sz w:val="24"/>
          <w:szCs w:val="24"/>
        </w:rPr>
        <w:t xml:space="preserve">общество с ограниченной ответственностью </w:t>
      </w:r>
      <w:r w:rsidRPr="00D73D50">
        <w:rPr>
          <w:rFonts w:ascii="Times New Roman" w:hAnsi="Times New Roman" w:cs="Times New Roman"/>
          <w:sz w:val="24"/>
          <w:szCs w:val="24"/>
        </w:rPr>
        <w:t>«Югра-Трейд» (кабинет ультразвуковой диагностики, прием узких специалистов);</w:t>
      </w:r>
    </w:p>
    <w:p w:rsidR="0073045C" w:rsidRPr="00D73D50" w:rsidRDefault="0073045C"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5 частных стоматологических клиник – «Стоматолог и Я», «Велес+», семейная стоматология «Эстет», </w:t>
      </w:r>
      <w:r w:rsidRPr="00D73D50">
        <w:rPr>
          <w:rFonts w:ascii="Times New Roman" w:hAnsi="Times New Roman" w:cs="Times New Roman"/>
          <w:bCs/>
          <w:sz w:val="24"/>
          <w:szCs w:val="24"/>
        </w:rPr>
        <w:t xml:space="preserve">общество с ограниченной ответственностью </w:t>
      </w:r>
      <w:r w:rsidRPr="00D73D50">
        <w:rPr>
          <w:rFonts w:ascii="Times New Roman" w:hAnsi="Times New Roman" w:cs="Times New Roman"/>
          <w:sz w:val="24"/>
          <w:szCs w:val="24"/>
        </w:rPr>
        <w:t xml:space="preserve">«Стоматология Андрея Ивлева», «Юни-Дент». </w:t>
      </w:r>
    </w:p>
    <w:p w:rsidR="0073045C" w:rsidRPr="00D73D50" w:rsidRDefault="0073045C" w:rsidP="00D73D50">
      <w:pPr>
        <w:widowControl w:val="0"/>
        <w:spacing w:after="0" w:line="240" w:lineRule="auto"/>
        <w:ind w:firstLine="709"/>
        <w:jc w:val="both"/>
        <w:rPr>
          <w:rFonts w:ascii="Times New Roman" w:hAnsi="Times New Roman" w:cs="Times New Roman"/>
          <w:bCs/>
          <w:sz w:val="24"/>
          <w:szCs w:val="24"/>
        </w:rPr>
      </w:pPr>
      <w:r w:rsidRPr="00D73D50">
        <w:rPr>
          <w:rFonts w:ascii="Times New Roman" w:hAnsi="Times New Roman" w:cs="Times New Roman"/>
          <w:sz w:val="24"/>
          <w:szCs w:val="24"/>
        </w:rPr>
        <w:t>Также функционирует профильная специализированная лаборатория.</w:t>
      </w:r>
    </w:p>
    <w:p w:rsidR="0073045C" w:rsidRPr="00D73D50" w:rsidRDefault="0073045C" w:rsidP="00D73D50">
      <w:pPr>
        <w:widowControl w:val="0"/>
        <w:tabs>
          <w:tab w:val="left" w:pos="720"/>
        </w:tabs>
        <w:spacing w:after="0" w:line="240" w:lineRule="auto"/>
        <w:ind w:right="-1" w:firstLine="709"/>
        <w:jc w:val="both"/>
        <w:rPr>
          <w:rFonts w:ascii="Times New Roman" w:hAnsi="Times New Roman" w:cs="Times New Roman"/>
          <w:sz w:val="24"/>
          <w:szCs w:val="24"/>
        </w:rPr>
      </w:pPr>
      <w:r w:rsidRPr="00D73D50">
        <w:rPr>
          <w:rFonts w:ascii="Times New Roman" w:hAnsi="Times New Roman" w:cs="Times New Roman"/>
          <w:sz w:val="24"/>
          <w:szCs w:val="24"/>
        </w:rPr>
        <w:lastRenderedPageBreak/>
        <w:t>Помимо вышеперечисленного</w:t>
      </w:r>
      <w:r w:rsidR="00B5231C">
        <w:rPr>
          <w:rFonts w:ascii="Times New Roman" w:hAnsi="Times New Roman" w:cs="Times New Roman"/>
          <w:sz w:val="24"/>
          <w:szCs w:val="24"/>
        </w:rPr>
        <w:t>,</w:t>
      </w:r>
      <w:r w:rsidRPr="00D73D50">
        <w:rPr>
          <w:rFonts w:ascii="Times New Roman" w:hAnsi="Times New Roman" w:cs="Times New Roman"/>
          <w:sz w:val="24"/>
          <w:szCs w:val="24"/>
        </w:rPr>
        <w:t xml:space="preserve"> городское здравоохранение располагает мощностями вспомогательных структур: иммунологическая, клинико-диагностическая лаборатории, отделения функциональной диагностики, рентгенологическ</w:t>
      </w:r>
      <w:r w:rsidR="00B47153">
        <w:rPr>
          <w:rFonts w:ascii="Times New Roman" w:hAnsi="Times New Roman" w:cs="Times New Roman"/>
          <w:sz w:val="24"/>
          <w:szCs w:val="24"/>
        </w:rPr>
        <w:t>о</w:t>
      </w:r>
      <w:r w:rsidRPr="00D73D50">
        <w:rPr>
          <w:rFonts w:ascii="Times New Roman" w:hAnsi="Times New Roman" w:cs="Times New Roman"/>
          <w:sz w:val="24"/>
          <w:szCs w:val="24"/>
        </w:rPr>
        <w:t>е, патологоанатомическое отделения, отделение переливания крови и отделение хоспис.</w:t>
      </w:r>
    </w:p>
    <w:p w:rsidR="0073045C" w:rsidRPr="00D73D50" w:rsidRDefault="0073045C" w:rsidP="00D73D50">
      <w:pPr>
        <w:widowControl w:val="0"/>
        <w:tabs>
          <w:tab w:val="left" w:pos="0"/>
        </w:tabs>
        <w:spacing w:after="0" w:line="240" w:lineRule="auto"/>
        <w:ind w:firstLine="709"/>
        <w:jc w:val="both"/>
        <w:rPr>
          <w:rFonts w:ascii="Times New Roman" w:hAnsi="Times New Roman" w:cs="Times New Roman"/>
          <w:bCs/>
          <w:sz w:val="24"/>
          <w:szCs w:val="24"/>
        </w:rPr>
      </w:pPr>
      <w:r w:rsidRPr="00D73D50">
        <w:rPr>
          <w:rFonts w:ascii="Times New Roman" w:hAnsi="Times New Roman" w:cs="Times New Roman"/>
          <w:bCs/>
          <w:sz w:val="24"/>
          <w:szCs w:val="24"/>
        </w:rPr>
        <w:t>Мощность амбулаторно-поликлинических у</w:t>
      </w:r>
      <w:r w:rsidR="0012556D" w:rsidRPr="00D73D50">
        <w:rPr>
          <w:rFonts w:ascii="Times New Roman" w:hAnsi="Times New Roman" w:cs="Times New Roman"/>
          <w:bCs/>
          <w:sz w:val="24"/>
          <w:szCs w:val="24"/>
        </w:rPr>
        <w:t>чреждений города составляет 1287</w:t>
      </w:r>
      <w:r w:rsidRPr="00D73D50">
        <w:rPr>
          <w:rFonts w:ascii="Times New Roman" w:hAnsi="Times New Roman" w:cs="Times New Roman"/>
          <w:bCs/>
          <w:sz w:val="24"/>
          <w:szCs w:val="24"/>
        </w:rPr>
        <w:t xml:space="preserve"> посещений в смену. Мощность медицинских учреждений города, оказывающих ста</w:t>
      </w:r>
      <w:r w:rsidR="0012556D" w:rsidRPr="00D73D50">
        <w:rPr>
          <w:rFonts w:ascii="Times New Roman" w:hAnsi="Times New Roman" w:cs="Times New Roman"/>
          <w:bCs/>
          <w:sz w:val="24"/>
          <w:szCs w:val="24"/>
        </w:rPr>
        <w:t>ционарную помощь, составляет 404 койки</w:t>
      </w:r>
      <w:r w:rsidRPr="00D73D50">
        <w:rPr>
          <w:rFonts w:ascii="Times New Roman" w:hAnsi="Times New Roman" w:cs="Times New Roman"/>
          <w:bCs/>
          <w:sz w:val="24"/>
          <w:szCs w:val="24"/>
        </w:rPr>
        <w:t xml:space="preserve">. </w:t>
      </w:r>
      <w:r w:rsidRPr="00D73D50">
        <w:rPr>
          <w:rFonts w:ascii="Times New Roman" w:hAnsi="Times New Roman" w:cs="Times New Roman"/>
          <w:sz w:val="24"/>
          <w:szCs w:val="24"/>
        </w:rPr>
        <w:t>Фактическая обеспеченность койками круглосуточного стационара за 201</w:t>
      </w:r>
      <w:r w:rsidR="00B3477D" w:rsidRPr="00D73D50">
        <w:rPr>
          <w:rFonts w:ascii="Times New Roman" w:hAnsi="Times New Roman" w:cs="Times New Roman"/>
          <w:sz w:val="24"/>
          <w:szCs w:val="24"/>
        </w:rPr>
        <w:t>6</w:t>
      </w:r>
      <w:r w:rsidRPr="00D73D50">
        <w:rPr>
          <w:rFonts w:ascii="Times New Roman" w:hAnsi="Times New Roman" w:cs="Times New Roman"/>
          <w:sz w:val="24"/>
          <w:szCs w:val="24"/>
        </w:rPr>
        <w:t xml:space="preserve"> год составляет </w:t>
      </w:r>
      <w:r w:rsidR="00B3477D" w:rsidRPr="00D73D50">
        <w:rPr>
          <w:rFonts w:ascii="Times New Roman" w:hAnsi="Times New Roman" w:cs="Times New Roman"/>
          <w:sz w:val="24"/>
          <w:szCs w:val="24"/>
        </w:rPr>
        <w:t>54,5</w:t>
      </w:r>
      <w:r w:rsidRPr="00D73D50">
        <w:rPr>
          <w:rFonts w:ascii="Times New Roman" w:hAnsi="Times New Roman" w:cs="Times New Roman"/>
          <w:sz w:val="24"/>
          <w:szCs w:val="24"/>
        </w:rPr>
        <w:t xml:space="preserve">% от нормативного значения, поликлиническими мощностями </w:t>
      </w:r>
      <w:r w:rsidR="00B3477D" w:rsidRPr="00D73D50">
        <w:rPr>
          <w:rFonts w:ascii="Times New Roman" w:hAnsi="Times New Roman" w:cs="Times New Roman"/>
          <w:sz w:val="24"/>
          <w:szCs w:val="24"/>
        </w:rPr>
        <w:t>128,3</w:t>
      </w:r>
      <w:r w:rsidRPr="00D73D50">
        <w:rPr>
          <w:rFonts w:ascii="Times New Roman" w:hAnsi="Times New Roman" w:cs="Times New Roman"/>
          <w:sz w:val="24"/>
          <w:szCs w:val="24"/>
        </w:rPr>
        <w:t>%.</w:t>
      </w:r>
    </w:p>
    <w:p w:rsidR="0073045C" w:rsidRPr="00D73D50" w:rsidRDefault="0073045C" w:rsidP="00D73D50">
      <w:pPr>
        <w:widowControl w:val="0"/>
        <w:tabs>
          <w:tab w:val="left" w:pos="0"/>
        </w:tabs>
        <w:spacing w:after="0" w:line="240" w:lineRule="auto"/>
        <w:ind w:right="-1" w:firstLine="709"/>
        <w:jc w:val="both"/>
        <w:rPr>
          <w:rFonts w:ascii="Times New Roman" w:hAnsi="Times New Roman" w:cs="Times New Roman"/>
          <w:sz w:val="24"/>
          <w:szCs w:val="24"/>
        </w:rPr>
      </w:pPr>
      <w:r w:rsidRPr="00D73D50">
        <w:rPr>
          <w:rFonts w:ascii="Times New Roman" w:hAnsi="Times New Roman" w:cs="Times New Roman"/>
          <w:sz w:val="24"/>
          <w:szCs w:val="24"/>
        </w:rPr>
        <w:t>В лечебно-профилакт</w:t>
      </w:r>
      <w:r w:rsidR="00EA0053" w:rsidRPr="00D73D50">
        <w:rPr>
          <w:rFonts w:ascii="Times New Roman" w:hAnsi="Times New Roman" w:cs="Times New Roman"/>
          <w:sz w:val="24"/>
          <w:szCs w:val="24"/>
        </w:rPr>
        <w:t>ических учреждениях трудится 1743</w:t>
      </w:r>
      <w:r w:rsidRPr="00D73D50">
        <w:rPr>
          <w:rFonts w:ascii="Times New Roman" w:hAnsi="Times New Roman" w:cs="Times New Roman"/>
          <w:sz w:val="24"/>
          <w:szCs w:val="24"/>
        </w:rPr>
        <w:t xml:space="preserve"> </w:t>
      </w:r>
      <w:r w:rsidR="008139DA" w:rsidRPr="00D73D50">
        <w:rPr>
          <w:rFonts w:ascii="Times New Roman" w:hAnsi="Times New Roman" w:cs="Times New Roman"/>
          <w:sz w:val="24"/>
          <w:szCs w:val="24"/>
        </w:rPr>
        <w:t>чел.</w:t>
      </w:r>
      <w:r w:rsidR="00EA0053" w:rsidRPr="00D73D50">
        <w:rPr>
          <w:rFonts w:ascii="Times New Roman" w:hAnsi="Times New Roman" w:cs="Times New Roman"/>
          <w:sz w:val="24"/>
          <w:szCs w:val="24"/>
        </w:rPr>
        <w:t>, в том числе 257 врачей и 8</w:t>
      </w:r>
      <w:r w:rsidRPr="00D73D50">
        <w:rPr>
          <w:rFonts w:ascii="Times New Roman" w:hAnsi="Times New Roman" w:cs="Times New Roman"/>
          <w:sz w:val="24"/>
          <w:szCs w:val="24"/>
        </w:rPr>
        <w:t xml:space="preserve">03 - среднего медицинского персонала. </w:t>
      </w:r>
    </w:p>
    <w:p w:rsidR="0073045C" w:rsidRPr="00D73D50" w:rsidRDefault="00EA0053" w:rsidP="00D73D50">
      <w:pPr>
        <w:pStyle w:val="af0"/>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Всего за 2016 год было зарегистрировано 669</w:t>
      </w:r>
      <w:r w:rsidR="0073045C" w:rsidRPr="00D73D50">
        <w:rPr>
          <w:rFonts w:ascii="Times New Roman" w:hAnsi="Times New Roman" w:cs="Times New Roman"/>
          <w:sz w:val="24"/>
          <w:szCs w:val="24"/>
        </w:rPr>
        <w:t>,0 тысяч посещений в общедоступные амбулаторно-поликлинические учреждения, в том числе к врачам ст</w:t>
      </w:r>
      <w:r w:rsidRPr="00D73D50">
        <w:rPr>
          <w:rFonts w:ascii="Times New Roman" w:hAnsi="Times New Roman" w:cs="Times New Roman"/>
          <w:sz w:val="24"/>
          <w:szCs w:val="24"/>
        </w:rPr>
        <w:t>оматологического профиля – 141,6</w:t>
      </w:r>
      <w:r w:rsidR="00BA6526" w:rsidRPr="00D73D50">
        <w:rPr>
          <w:rFonts w:ascii="Times New Roman" w:hAnsi="Times New Roman" w:cs="Times New Roman"/>
          <w:sz w:val="24"/>
          <w:szCs w:val="24"/>
        </w:rPr>
        <w:t xml:space="preserve"> тысяч</w:t>
      </w:r>
      <w:r w:rsidR="0073045C" w:rsidRPr="00D73D50">
        <w:rPr>
          <w:rFonts w:ascii="Times New Roman" w:hAnsi="Times New Roman" w:cs="Times New Roman"/>
          <w:sz w:val="24"/>
          <w:szCs w:val="24"/>
        </w:rPr>
        <w:t>. Каждый житель гор</w:t>
      </w:r>
      <w:r w:rsidRPr="00D73D50">
        <w:rPr>
          <w:rFonts w:ascii="Times New Roman" w:hAnsi="Times New Roman" w:cs="Times New Roman"/>
          <w:sz w:val="24"/>
          <w:szCs w:val="24"/>
        </w:rPr>
        <w:t>ода в течение года в среднем 12,1</w:t>
      </w:r>
      <w:r w:rsidR="0073045C" w:rsidRPr="00D73D50">
        <w:rPr>
          <w:rFonts w:ascii="Times New Roman" w:hAnsi="Times New Roman" w:cs="Times New Roman"/>
          <w:sz w:val="24"/>
          <w:szCs w:val="24"/>
        </w:rPr>
        <w:t xml:space="preserve"> раз посетил врача общедоступных амбулаторно-поликлинических учреждений.</w:t>
      </w:r>
      <w:r w:rsidR="008409EE" w:rsidRPr="00D73D50">
        <w:rPr>
          <w:rFonts w:ascii="Times New Roman" w:hAnsi="Times New Roman" w:cs="Times New Roman"/>
          <w:sz w:val="24"/>
          <w:szCs w:val="24"/>
        </w:rPr>
        <w:t xml:space="preserve"> </w:t>
      </w:r>
    </w:p>
    <w:p w:rsidR="0073045C" w:rsidRPr="00D73D50" w:rsidRDefault="0073045C" w:rsidP="00D73D50">
      <w:pPr>
        <w:pStyle w:val="af0"/>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Проведено 1784 операции в амбулаторно-поликлинических условиях, из них 249 в условиях дневного стационара.</w:t>
      </w:r>
    </w:p>
    <w:p w:rsidR="0073045C" w:rsidRPr="00D73D50" w:rsidRDefault="0073045C" w:rsidP="00D73D50">
      <w:pPr>
        <w:widowControl w:val="0"/>
        <w:tabs>
          <w:tab w:val="left" w:pos="720"/>
        </w:tabs>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Основными характеристиками здоровья населения являются болезненность и первичная заболеваемость. За 201</w:t>
      </w:r>
      <w:r w:rsidR="00BA6526" w:rsidRPr="00D73D50">
        <w:rPr>
          <w:rFonts w:ascii="Times New Roman" w:hAnsi="Times New Roman" w:cs="Times New Roman"/>
          <w:sz w:val="24"/>
          <w:szCs w:val="24"/>
        </w:rPr>
        <w:t>6</w:t>
      </w:r>
      <w:r w:rsidRPr="00D73D50">
        <w:rPr>
          <w:rFonts w:ascii="Times New Roman" w:hAnsi="Times New Roman" w:cs="Times New Roman"/>
          <w:sz w:val="24"/>
          <w:szCs w:val="24"/>
        </w:rPr>
        <w:t xml:space="preserve"> год болезненность всего населения </w:t>
      </w:r>
      <w:r w:rsidR="00BA6526" w:rsidRPr="00D73D50">
        <w:rPr>
          <w:rFonts w:ascii="Times New Roman" w:hAnsi="Times New Roman" w:cs="Times New Roman"/>
          <w:sz w:val="24"/>
          <w:szCs w:val="24"/>
        </w:rPr>
        <w:t>увеличилась</w:t>
      </w:r>
      <w:r w:rsidRPr="00D73D50">
        <w:rPr>
          <w:rFonts w:ascii="Times New Roman" w:hAnsi="Times New Roman" w:cs="Times New Roman"/>
          <w:sz w:val="24"/>
          <w:szCs w:val="24"/>
        </w:rPr>
        <w:t xml:space="preserve"> на </w:t>
      </w:r>
      <w:r w:rsidR="00BA6526" w:rsidRPr="00D73D50">
        <w:rPr>
          <w:rFonts w:ascii="Times New Roman" w:hAnsi="Times New Roman" w:cs="Times New Roman"/>
          <w:sz w:val="24"/>
          <w:szCs w:val="24"/>
        </w:rPr>
        <w:t>6,3</w:t>
      </w:r>
      <w:r w:rsidRPr="00D73D50">
        <w:rPr>
          <w:rFonts w:ascii="Times New Roman" w:hAnsi="Times New Roman" w:cs="Times New Roman"/>
          <w:sz w:val="24"/>
          <w:szCs w:val="24"/>
        </w:rPr>
        <w:t>%, первичная заболеваемость</w:t>
      </w:r>
      <w:r w:rsidR="00BA6526" w:rsidRPr="00D73D50">
        <w:rPr>
          <w:rFonts w:ascii="Times New Roman" w:hAnsi="Times New Roman" w:cs="Times New Roman"/>
          <w:sz w:val="24"/>
          <w:szCs w:val="24"/>
        </w:rPr>
        <w:t xml:space="preserve"> снизилась</w:t>
      </w:r>
      <w:r w:rsidRPr="00D73D50">
        <w:rPr>
          <w:rFonts w:ascii="Times New Roman" w:hAnsi="Times New Roman" w:cs="Times New Roman"/>
          <w:sz w:val="24"/>
          <w:szCs w:val="24"/>
        </w:rPr>
        <w:t xml:space="preserve"> - на </w:t>
      </w:r>
      <w:r w:rsidR="00BA6526" w:rsidRPr="00D73D50">
        <w:rPr>
          <w:rFonts w:ascii="Times New Roman" w:hAnsi="Times New Roman" w:cs="Times New Roman"/>
          <w:sz w:val="24"/>
          <w:szCs w:val="24"/>
        </w:rPr>
        <w:t>1,1</w:t>
      </w:r>
      <w:r w:rsidRPr="00D73D50">
        <w:rPr>
          <w:rFonts w:ascii="Times New Roman" w:hAnsi="Times New Roman" w:cs="Times New Roman"/>
          <w:sz w:val="24"/>
          <w:szCs w:val="24"/>
        </w:rPr>
        <w:t xml:space="preserve">%. </w:t>
      </w:r>
    </w:p>
    <w:p w:rsidR="0073045C" w:rsidRPr="00D73D50" w:rsidRDefault="0073045C" w:rsidP="00D73D50">
      <w:pPr>
        <w:widowControl w:val="0"/>
        <w:tabs>
          <w:tab w:val="left" w:pos="720"/>
        </w:tabs>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течение года проводилась иммунизация населения, дополнительная иммунизация, улучшается обеспечение учреждений современным медицинским оборудованием, организована методическая и обучающая помощь населению.</w:t>
      </w:r>
    </w:p>
    <w:p w:rsidR="0073045C" w:rsidRPr="00D73D50" w:rsidRDefault="0073045C" w:rsidP="00D73D50">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hAnsi="Times New Roman" w:cs="Times New Roman"/>
          <w:sz w:val="24"/>
          <w:szCs w:val="24"/>
          <w:shd w:val="clear" w:color="auto" w:fill="FFFFFF"/>
        </w:rPr>
        <w:t xml:space="preserve">Запись на прием к врачам в учреждениях здравоохранения городского округа ведется в электронном виде – удаленно через портал государственных и муниципальных услуг, по телефону или в поликлинике, в том числе, через терминал. </w:t>
      </w:r>
    </w:p>
    <w:p w:rsidR="0073045C" w:rsidRPr="00D73D50" w:rsidRDefault="0073045C" w:rsidP="00D73D50">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hAnsi="Times New Roman" w:cs="Times New Roman"/>
          <w:sz w:val="24"/>
          <w:szCs w:val="24"/>
        </w:rPr>
        <w:t>Показатели обеспеченности скорой медицинской помощью и предоставления амбулаторных и стационарных услуг соответствует программе государственных гарантий в сфере медицинского обслуживания населения.</w:t>
      </w:r>
    </w:p>
    <w:p w:rsidR="0073045C" w:rsidRPr="00D73D50" w:rsidRDefault="0073045C"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Дальнейшая модернизация в сфере здравоохранения будет направлена на совершенствование качества, повышение удовлетворенности населения качеством оказанных медицинских услуг, а также на обеспечение пациентоориентированной системы здравоохранения, соблюдение принципов медицинской этики и деонтологии.</w:t>
      </w:r>
      <w:r w:rsidRPr="00D73D50">
        <w:rPr>
          <w:rFonts w:ascii="Times New Roman" w:eastAsia="Times New Roman" w:hAnsi="Times New Roman" w:cs="Times New Roman"/>
          <w:sz w:val="24"/>
          <w:szCs w:val="24"/>
          <w:lang w:eastAsia="ru-RU"/>
        </w:rPr>
        <w:tab/>
      </w:r>
    </w:p>
    <w:p w:rsidR="001244CE" w:rsidRPr="00D73D50" w:rsidRDefault="001244CE" w:rsidP="00D73D50">
      <w:pPr>
        <w:widowControl w:val="0"/>
        <w:spacing w:after="0" w:line="240" w:lineRule="auto"/>
        <w:ind w:firstLine="709"/>
        <w:rPr>
          <w:rFonts w:ascii="Times New Roman" w:eastAsia="Calibri" w:hAnsi="Times New Roman" w:cs="Times New Roman"/>
          <w:sz w:val="24"/>
          <w:szCs w:val="24"/>
        </w:rPr>
      </w:pPr>
    </w:p>
    <w:p w:rsidR="00740BA8" w:rsidRPr="00085823" w:rsidRDefault="00CF3845" w:rsidP="00085823">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085823">
        <w:rPr>
          <w:rFonts w:ascii="Times New Roman" w:eastAsia="Calibri" w:hAnsi="Times New Roman"/>
          <w:i/>
          <w:color w:val="auto"/>
          <w:sz w:val="24"/>
        </w:rPr>
        <w:t>15.</w:t>
      </w:r>
      <w:r w:rsidRPr="00085823">
        <w:rPr>
          <w:rFonts w:ascii="Times New Roman" w:eastAsia="Calibri" w:hAnsi="Times New Roman"/>
          <w:i/>
          <w:color w:val="auto"/>
          <w:sz w:val="24"/>
        </w:rPr>
        <w:tab/>
      </w:r>
      <w:r w:rsidR="00CF2B06" w:rsidRPr="00085823">
        <w:rPr>
          <w:rFonts w:ascii="Times New Roman" w:eastAsia="Calibri" w:hAnsi="Times New Roman"/>
          <w:i/>
          <w:color w:val="auto"/>
          <w:sz w:val="24"/>
        </w:rPr>
        <w:t>Создание условий для организации досуга и обеспечения жителей услугами организаций культуры.</w:t>
      </w:r>
      <w:r w:rsidR="00740BA8" w:rsidRPr="00085823">
        <w:rPr>
          <w:rFonts w:ascii="Times New Roman" w:eastAsia="Calibri" w:hAnsi="Times New Roman"/>
          <w:i/>
          <w:color w:val="auto"/>
          <w:sz w:val="24"/>
        </w:rPr>
        <w:t xml:space="preserve"> Организация библи</w:t>
      </w:r>
      <w:r w:rsidRPr="00085823">
        <w:rPr>
          <w:rFonts w:ascii="Times New Roman" w:eastAsia="Calibri" w:hAnsi="Times New Roman"/>
          <w:i/>
          <w:color w:val="auto"/>
          <w:sz w:val="24"/>
        </w:rPr>
        <w:t>отечного обслуживания населения</w:t>
      </w:r>
    </w:p>
    <w:p w:rsidR="00CF2B06" w:rsidRPr="00D73D50" w:rsidRDefault="00CF2B06" w:rsidP="00D73D50">
      <w:pPr>
        <w:widowControl w:val="0"/>
        <w:spacing w:after="0" w:line="240" w:lineRule="auto"/>
        <w:ind w:firstLine="709"/>
        <w:rPr>
          <w:rFonts w:ascii="Times New Roman" w:eastAsia="Calibri" w:hAnsi="Times New Roman" w:cs="Times New Roman"/>
          <w:sz w:val="24"/>
          <w:szCs w:val="24"/>
        </w:rPr>
      </w:pPr>
    </w:p>
    <w:p w:rsidR="00AE00A7" w:rsidRPr="00D73D50" w:rsidRDefault="00AE00A7"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Сеть учреждений культуры городского округа город Мегион состоит из 4-х учреждений, из которых 1 культурно – досуговое учреждение, 1 концертная организация, 1 библиотека, 1 музей. Учреждения дополнительного образования в сфере культуры представлены 2 детскими школами искусств, 1 художественной школой. Из 7 учреждений сферы культуры городского округа город Мегион, подведомственных департаменту социальной политики,</w:t>
      </w:r>
      <w:r w:rsidR="008409EE" w:rsidRPr="00D73D50">
        <w:rPr>
          <w:rFonts w:ascii="Times New Roman" w:eastAsia="Calibri" w:hAnsi="Times New Roman" w:cs="Times New Roman"/>
          <w:sz w:val="24"/>
          <w:szCs w:val="24"/>
        </w:rPr>
        <w:t xml:space="preserve"> </w:t>
      </w:r>
      <w:r w:rsidRPr="00D73D50">
        <w:rPr>
          <w:rFonts w:ascii="Times New Roman" w:eastAsia="Calibri" w:hAnsi="Times New Roman" w:cs="Times New Roman"/>
          <w:sz w:val="24"/>
          <w:szCs w:val="24"/>
        </w:rPr>
        <w:t xml:space="preserve">3 автономных, 4 бюджетных. </w:t>
      </w:r>
    </w:p>
    <w:p w:rsidR="00AE00A7" w:rsidRPr="00D73D50" w:rsidRDefault="00AE00A7"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Основными задачами в сфере культуры городского округа город Мегион являются:</w:t>
      </w:r>
    </w:p>
    <w:p w:rsidR="00AE00A7" w:rsidRPr="00D73D50" w:rsidRDefault="00AE00A7"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обеспечение доступа граждан к культурным ценностям и участию в культурной жизни, реализация творческого потенциала граждан;</w:t>
      </w:r>
    </w:p>
    <w:p w:rsidR="00AE00A7" w:rsidRPr="00D73D50" w:rsidRDefault="00AE00A7" w:rsidP="00D73D50">
      <w:pPr>
        <w:widowControl w:val="0"/>
        <w:spacing w:after="0" w:line="240" w:lineRule="auto"/>
        <w:ind w:firstLine="709"/>
        <w:jc w:val="both"/>
        <w:rPr>
          <w:rFonts w:ascii="Times New Roman" w:eastAsia="Calibri" w:hAnsi="Times New Roman" w:cs="Times New Roman"/>
          <w:sz w:val="24"/>
          <w:szCs w:val="24"/>
        </w:rPr>
      </w:pPr>
      <w:bookmarkStart w:id="1" w:name="dst100282"/>
      <w:bookmarkEnd w:id="1"/>
      <w:r w:rsidRPr="00D73D50">
        <w:rPr>
          <w:rFonts w:ascii="Times New Roman" w:eastAsia="Calibri" w:hAnsi="Times New Roman" w:cs="Times New Roman"/>
          <w:sz w:val="24"/>
          <w:szCs w:val="24"/>
        </w:rPr>
        <w:t xml:space="preserve">повышение качества и доступности услуг в сфере </w:t>
      </w:r>
      <w:bookmarkStart w:id="2" w:name="dst100283"/>
      <w:bookmarkEnd w:id="2"/>
      <w:r w:rsidRPr="00D73D50">
        <w:rPr>
          <w:rFonts w:ascii="Times New Roman" w:eastAsia="Calibri" w:hAnsi="Times New Roman" w:cs="Times New Roman"/>
          <w:sz w:val="24"/>
          <w:szCs w:val="24"/>
        </w:rPr>
        <w:t>культуры;</w:t>
      </w:r>
    </w:p>
    <w:p w:rsidR="00AE00A7" w:rsidRPr="00D73D50" w:rsidRDefault="00AE00A7"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создание благоприятных условий для устойчивого развития сферы культуры.</w:t>
      </w:r>
    </w:p>
    <w:p w:rsidR="00AE00A7" w:rsidRPr="00D73D50" w:rsidRDefault="00AE00A7"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В городском округе город Мегион</w:t>
      </w:r>
      <w:r w:rsidR="008409EE" w:rsidRPr="00D73D50">
        <w:rPr>
          <w:rFonts w:ascii="Times New Roman" w:eastAsia="Calibri" w:hAnsi="Times New Roman" w:cs="Times New Roman"/>
          <w:sz w:val="24"/>
          <w:szCs w:val="24"/>
        </w:rPr>
        <w:t xml:space="preserve"> </w:t>
      </w:r>
      <w:r w:rsidRPr="00D73D50">
        <w:rPr>
          <w:rFonts w:ascii="Times New Roman" w:eastAsia="Calibri" w:hAnsi="Times New Roman" w:cs="Times New Roman"/>
          <w:sz w:val="24"/>
          <w:szCs w:val="24"/>
        </w:rPr>
        <w:t>в настоящее время действует 1 учреждение культурно-досугового типа -</w:t>
      </w:r>
      <w:r w:rsidR="008409EE" w:rsidRPr="00D73D50">
        <w:rPr>
          <w:rFonts w:ascii="Times New Roman" w:eastAsia="Calibri" w:hAnsi="Times New Roman" w:cs="Times New Roman"/>
          <w:sz w:val="24"/>
          <w:szCs w:val="24"/>
        </w:rPr>
        <w:t xml:space="preserve"> </w:t>
      </w:r>
      <w:r w:rsidRPr="00D73D50">
        <w:rPr>
          <w:rFonts w:ascii="Times New Roman" w:eastAsia="Calibri" w:hAnsi="Times New Roman" w:cs="Times New Roman"/>
          <w:sz w:val="24"/>
          <w:szCs w:val="24"/>
        </w:rPr>
        <w:t xml:space="preserve">муниципальное автономное учреждение «Дворец искусств». С февраля 2015 года в </w:t>
      </w:r>
      <w:r w:rsidR="00B47153">
        <w:rPr>
          <w:rFonts w:ascii="Times New Roman" w:eastAsia="Calibri" w:hAnsi="Times New Roman" w:cs="Times New Roman"/>
          <w:sz w:val="24"/>
          <w:szCs w:val="24"/>
        </w:rPr>
        <w:t xml:space="preserve">его </w:t>
      </w:r>
      <w:r w:rsidRPr="00D73D50">
        <w:rPr>
          <w:rFonts w:ascii="Times New Roman" w:eastAsia="Calibri" w:hAnsi="Times New Roman" w:cs="Times New Roman"/>
          <w:sz w:val="24"/>
          <w:szCs w:val="24"/>
        </w:rPr>
        <w:t>структуру входят: Дворец искусств на 750 мест, Дом культуры «Сибирь» в пгт.</w:t>
      </w:r>
      <w:r w:rsidR="002639D3">
        <w:rPr>
          <w:rFonts w:ascii="Times New Roman" w:eastAsia="Calibri" w:hAnsi="Times New Roman" w:cs="Times New Roman"/>
          <w:sz w:val="24"/>
          <w:szCs w:val="24"/>
        </w:rPr>
        <w:t xml:space="preserve"> </w:t>
      </w:r>
      <w:r w:rsidRPr="00D73D50">
        <w:rPr>
          <w:rFonts w:ascii="Times New Roman" w:eastAsia="Calibri" w:hAnsi="Times New Roman" w:cs="Times New Roman"/>
          <w:sz w:val="24"/>
          <w:szCs w:val="24"/>
        </w:rPr>
        <w:t xml:space="preserve">Высокий на 196 мест, культурно-досуговый комплекс «Калейдоскоп» на 356 </w:t>
      </w:r>
      <w:r w:rsidRPr="00D73D50">
        <w:rPr>
          <w:rFonts w:ascii="Times New Roman" w:eastAsia="Calibri" w:hAnsi="Times New Roman" w:cs="Times New Roman"/>
          <w:sz w:val="24"/>
          <w:szCs w:val="24"/>
        </w:rPr>
        <w:lastRenderedPageBreak/>
        <w:t xml:space="preserve">мест, детская игровая площадка «Каравелла», парк аттракционов. </w:t>
      </w:r>
    </w:p>
    <w:p w:rsidR="00AE00A7" w:rsidRPr="00D73D50" w:rsidRDefault="00AE00A7"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Основное содержание деятельности учреждения по организации досуга населения - проведение культурно-массовых мероприятий, посвященных государственным, календарным, народным, профессиональным</w:t>
      </w:r>
      <w:r w:rsidR="008409EE" w:rsidRPr="00D73D50">
        <w:rPr>
          <w:rFonts w:ascii="Times New Roman" w:eastAsia="Calibri" w:hAnsi="Times New Roman" w:cs="Times New Roman"/>
          <w:sz w:val="24"/>
          <w:szCs w:val="24"/>
        </w:rPr>
        <w:t xml:space="preserve"> </w:t>
      </w:r>
      <w:r w:rsidRPr="00D73D50">
        <w:rPr>
          <w:rFonts w:ascii="Times New Roman" w:eastAsia="Calibri" w:hAnsi="Times New Roman" w:cs="Times New Roman"/>
          <w:sz w:val="24"/>
          <w:szCs w:val="24"/>
        </w:rPr>
        <w:t>праздникам</w:t>
      </w:r>
      <w:r w:rsidR="002A1104">
        <w:rPr>
          <w:rFonts w:ascii="Times New Roman" w:eastAsia="Calibri" w:hAnsi="Times New Roman" w:cs="Times New Roman"/>
          <w:sz w:val="24"/>
          <w:szCs w:val="24"/>
        </w:rPr>
        <w:t>.</w:t>
      </w:r>
      <w:r w:rsidRPr="00D73D50">
        <w:rPr>
          <w:rFonts w:ascii="Times New Roman" w:eastAsia="Calibri" w:hAnsi="Times New Roman" w:cs="Times New Roman"/>
          <w:sz w:val="24"/>
          <w:szCs w:val="24"/>
        </w:rPr>
        <w:t xml:space="preserve"> </w:t>
      </w:r>
      <w:r w:rsidRPr="00D73D50">
        <w:rPr>
          <w:rFonts w:ascii="Times New Roman" w:hAnsi="Times New Roman" w:cs="Times New Roman"/>
          <w:bCs/>
          <w:sz w:val="24"/>
          <w:szCs w:val="24"/>
        </w:rPr>
        <w:t xml:space="preserve">Всего было проведено 1973 мероприятия (2015 год -1676), что на </w:t>
      </w:r>
      <w:r w:rsidRPr="00D73D50">
        <w:rPr>
          <w:rFonts w:ascii="Times New Roman" w:eastAsia="Calibri" w:hAnsi="Times New Roman" w:cs="Times New Roman"/>
          <w:sz w:val="24"/>
          <w:szCs w:val="24"/>
        </w:rPr>
        <w:t>17,7% больше показателя прошлого года,</w:t>
      </w:r>
      <w:r w:rsidR="008409EE" w:rsidRPr="00D73D50">
        <w:rPr>
          <w:rFonts w:ascii="Times New Roman" w:eastAsia="Calibri" w:hAnsi="Times New Roman" w:cs="Times New Roman"/>
          <w:sz w:val="24"/>
          <w:szCs w:val="24"/>
        </w:rPr>
        <w:t xml:space="preserve"> </w:t>
      </w:r>
      <w:r w:rsidRPr="00D73D50">
        <w:rPr>
          <w:rFonts w:ascii="Times New Roman" w:hAnsi="Times New Roman" w:cs="Times New Roman"/>
          <w:bCs/>
          <w:sz w:val="24"/>
          <w:szCs w:val="24"/>
        </w:rPr>
        <w:t>количество посещений составило</w:t>
      </w:r>
      <w:r w:rsidR="008409EE" w:rsidRPr="00D73D50">
        <w:rPr>
          <w:rFonts w:ascii="Times New Roman" w:hAnsi="Times New Roman" w:cs="Times New Roman"/>
          <w:bCs/>
          <w:sz w:val="24"/>
          <w:szCs w:val="24"/>
        </w:rPr>
        <w:t xml:space="preserve"> </w:t>
      </w:r>
      <w:r w:rsidRPr="00D73D50">
        <w:rPr>
          <w:rFonts w:ascii="Times New Roman" w:hAnsi="Times New Roman" w:cs="Times New Roman"/>
          <w:sz w:val="24"/>
          <w:szCs w:val="24"/>
        </w:rPr>
        <w:t>154 265 (</w:t>
      </w:r>
      <w:r w:rsidRPr="00D73D50">
        <w:rPr>
          <w:rFonts w:ascii="Times New Roman" w:hAnsi="Times New Roman" w:cs="Times New Roman"/>
          <w:bCs/>
          <w:sz w:val="24"/>
          <w:szCs w:val="24"/>
        </w:rPr>
        <w:t>2015 год</w:t>
      </w:r>
      <w:r w:rsidRPr="00D73D50">
        <w:rPr>
          <w:rFonts w:ascii="Times New Roman" w:hAnsi="Times New Roman" w:cs="Times New Roman"/>
          <w:sz w:val="24"/>
          <w:szCs w:val="24"/>
        </w:rPr>
        <w:t xml:space="preserve"> </w:t>
      </w:r>
      <w:r w:rsidR="00B8370A" w:rsidRPr="00D73D50">
        <w:rPr>
          <w:rFonts w:ascii="Times New Roman" w:hAnsi="Times New Roman" w:cs="Times New Roman"/>
          <w:sz w:val="24"/>
          <w:szCs w:val="24"/>
        </w:rPr>
        <w:t>-</w:t>
      </w:r>
      <w:r w:rsidRPr="00D73D50">
        <w:rPr>
          <w:rFonts w:ascii="Times New Roman" w:hAnsi="Times New Roman" w:cs="Times New Roman"/>
          <w:sz w:val="24"/>
          <w:szCs w:val="24"/>
        </w:rPr>
        <w:t xml:space="preserve"> 153 028).</w:t>
      </w:r>
      <w:r w:rsidR="008409EE" w:rsidRPr="00D73D50">
        <w:rPr>
          <w:rFonts w:ascii="Times New Roman" w:hAnsi="Times New Roman" w:cs="Times New Roman"/>
          <w:bCs/>
          <w:sz w:val="24"/>
          <w:szCs w:val="24"/>
        </w:rPr>
        <w:t xml:space="preserve"> </w:t>
      </w:r>
    </w:p>
    <w:p w:rsidR="00AE00A7" w:rsidRPr="00D73D50" w:rsidRDefault="00AE00A7"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В целях сохранения и развития творческого потенциала населения города в МАУ «Дворец искусств»</w:t>
      </w:r>
      <w:r w:rsidR="008409EE" w:rsidRPr="00D73D50">
        <w:rPr>
          <w:rFonts w:ascii="Times New Roman" w:eastAsia="Calibri" w:hAnsi="Times New Roman" w:cs="Times New Roman"/>
          <w:sz w:val="24"/>
          <w:szCs w:val="24"/>
        </w:rPr>
        <w:t xml:space="preserve"> </w:t>
      </w:r>
      <w:r w:rsidRPr="00D73D50">
        <w:rPr>
          <w:rFonts w:ascii="Times New Roman" w:eastAsia="Calibri" w:hAnsi="Times New Roman" w:cs="Times New Roman"/>
          <w:sz w:val="24"/>
          <w:szCs w:val="24"/>
        </w:rPr>
        <w:t xml:space="preserve">действуют 40 клубных формирований для всех возрастных групп различных направлений и жанров. </w:t>
      </w:r>
      <w:r w:rsidRPr="00D73D50">
        <w:rPr>
          <w:rFonts w:ascii="Times New Roman" w:hAnsi="Times New Roman" w:cs="Times New Roman"/>
          <w:bCs/>
          <w:sz w:val="24"/>
          <w:szCs w:val="24"/>
        </w:rPr>
        <w:t>Формирования народного самодеятельного творчества представлены следующими жанрами: вокальные, хоровые, хореографические, театральные, изобразительного искусства, декоративно-прикладного искусства, кино - фото любителей, фольклорные.</w:t>
      </w:r>
    </w:p>
    <w:p w:rsidR="00AE00A7" w:rsidRPr="00D73D50" w:rsidRDefault="00AE00A7"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hAnsi="Times New Roman" w:cs="Times New Roman"/>
          <w:bCs/>
          <w:sz w:val="24"/>
          <w:szCs w:val="24"/>
        </w:rPr>
        <w:t>В 2016 году</w:t>
      </w:r>
      <w:r w:rsidR="008409EE" w:rsidRPr="00D73D50">
        <w:rPr>
          <w:rFonts w:ascii="Times New Roman" w:hAnsi="Times New Roman" w:cs="Times New Roman"/>
          <w:bCs/>
          <w:sz w:val="24"/>
          <w:szCs w:val="24"/>
        </w:rPr>
        <w:t xml:space="preserve"> </w:t>
      </w:r>
      <w:r w:rsidRPr="00D73D50">
        <w:rPr>
          <w:rFonts w:ascii="Times New Roman" w:hAnsi="Times New Roman" w:cs="Times New Roman"/>
          <w:bCs/>
          <w:sz w:val="24"/>
          <w:szCs w:val="24"/>
        </w:rPr>
        <w:t>число участников клубных формирований по сравнению с 2015 годом возросло на 1,9% и составило</w:t>
      </w:r>
      <w:r w:rsidR="008409EE" w:rsidRPr="00D73D50">
        <w:rPr>
          <w:rFonts w:ascii="Times New Roman" w:hAnsi="Times New Roman" w:cs="Times New Roman"/>
          <w:bCs/>
          <w:sz w:val="24"/>
          <w:szCs w:val="24"/>
        </w:rPr>
        <w:t xml:space="preserve"> </w:t>
      </w:r>
      <w:r w:rsidRPr="00D73D50">
        <w:rPr>
          <w:rFonts w:ascii="Times New Roman" w:hAnsi="Times New Roman" w:cs="Times New Roman"/>
          <w:bCs/>
          <w:sz w:val="24"/>
          <w:szCs w:val="24"/>
        </w:rPr>
        <w:t xml:space="preserve">586 </w:t>
      </w:r>
      <w:r w:rsidR="008139DA" w:rsidRPr="00D73D50">
        <w:rPr>
          <w:rFonts w:ascii="Times New Roman" w:hAnsi="Times New Roman" w:cs="Times New Roman"/>
          <w:bCs/>
          <w:sz w:val="24"/>
          <w:szCs w:val="24"/>
        </w:rPr>
        <w:t>чел.</w:t>
      </w:r>
      <w:r w:rsidRPr="00D73D50">
        <w:rPr>
          <w:rFonts w:ascii="Times New Roman" w:hAnsi="Times New Roman" w:cs="Times New Roman"/>
          <w:bCs/>
          <w:sz w:val="24"/>
          <w:szCs w:val="24"/>
        </w:rPr>
        <w:t xml:space="preserve"> (2015 год - 575).</w:t>
      </w:r>
      <w:r w:rsidR="008409EE" w:rsidRPr="00D73D50">
        <w:rPr>
          <w:rFonts w:ascii="Times New Roman" w:hAnsi="Times New Roman" w:cs="Times New Roman"/>
          <w:bCs/>
          <w:sz w:val="24"/>
          <w:szCs w:val="24"/>
        </w:rPr>
        <w:t xml:space="preserve"> </w:t>
      </w:r>
      <w:r w:rsidRPr="00D73D50">
        <w:rPr>
          <w:rFonts w:ascii="Times New Roman" w:hAnsi="Times New Roman" w:cs="Times New Roman"/>
          <w:bCs/>
          <w:sz w:val="24"/>
          <w:szCs w:val="24"/>
        </w:rPr>
        <w:t>Увеличение количества участников произошло за счет образования новых творческих коллективов, таких как спортивно-хореографический коллектив «Фаворит», ансамбль народной песни «Сибирская вечерка», ансамбль «Родные напевы». В то же время прекратили сво</w:t>
      </w:r>
      <w:r w:rsidR="001F3B63" w:rsidRPr="00D73D50">
        <w:rPr>
          <w:rFonts w:ascii="Times New Roman" w:hAnsi="Times New Roman" w:cs="Times New Roman"/>
          <w:bCs/>
          <w:sz w:val="24"/>
          <w:szCs w:val="24"/>
        </w:rPr>
        <w:t>е</w:t>
      </w:r>
      <w:r w:rsidRPr="00D73D50">
        <w:rPr>
          <w:rFonts w:ascii="Times New Roman" w:hAnsi="Times New Roman" w:cs="Times New Roman"/>
          <w:bCs/>
          <w:sz w:val="24"/>
          <w:szCs w:val="24"/>
        </w:rPr>
        <w:t xml:space="preserve"> существование Клуб гитаристов, Вокально-инструментальный ансамбль «</w:t>
      </w:r>
      <w:r w:rsidRPr="00D73D50">
        <w:rPr>
          <w:rFonts w:ascii="Times New Roman" w:hAnsi="Times New Roman" w:cs="Times New Roman"/>
          <w:bCs/>
          <w:sz w:val="24"/>
          <w:szCs w:val="24"/>
          <w:lang w:val="en-US"/>
        </w:rPr>
        <w:t>Another</w:t>
      </w:r>
      <w:r w:rsidRPr="00D73D50">
        <w:rPr>
          <w:rFonts w:ascii="Times New Roman" w:hAnsi="Times New Roman" w:cs="Times New Roman"/>
          <w:bCs/>
          <w:sz w:val="24"/>
          <w:szCs w:val="24"/>
        </w:rPr>
        <w:t xml:space="preserve"> </w:t>
      </w:r>
      <w:r w:rsidRPr="00D73D50">
        <w:rPr>
          <w:rFonts w:ascii="Times New Roman" w:hAnsi="Times New Roman" w:cs="Times New Roman"/>
          <w:bCs/>
          <w:sz w:val="24"/>
          <w:szCs w:val="24"/>
          <w:lang w:val="en-US"/>
        </w:rPr>
        <w:t>Dimention</w:t>
      </w:r>
      <w:r w:rsidRPr="00D73D50">
        <w:rPr>
          <w:rFonts w:ascii="Times New Roman" w:hAnsi="Times New Roman" w:cs="Times New Roman"/>
          <w:bCs/>
          <w:sz w:val="24"/>
          <w:szCs w:val="24"/>
        </w:rPr>
        <w:t>» и квартет «Радуга».</w:t>
      </w:r>
      <w:r w:rsidR="008409EE" w:rsidRPr="00D73D50">
        <w:rPr>
          <w:rFonts w:ascii="Times New Roman" w:hAnsi="Times New Roman" w:cs="Times New Roman"/>
          <w:bCs/>
          <w:sz w:val="24"/>
          <w:szCs w:val="24"/>
        </w:rPr>
        <w:t xml:space="preserve"> </w:t>
      </w:r>
      <w:r w:rsidRPr="00D73D50">
        <w:rPr>
          <w:rFonts w:ascii="Times New Roman" w:hAnsi="Times New Roman" w:cs="Times New Roman"/>
          <w:bCs/>
          <w:sz w:val="24"/>
          <w:szCs w:val="24"/>
        </w:rPr>
        <w:t xml:space="preserve">Клубные формирования для детей «Волшебная шкатулка» (декоративно-прикладное творчество) и «Веселые нотки» (вокал) проводят свои занятия в доме культуры «Сибирь» (пгт. Высокий), студия мультипликации «Сёльси» в культурно-досуговом комплексе «Калейдоскоп». Все коллективы художественной самодеятельности работают на бесплатной основе. </w:t>
      </w:r>
    </w:p>
    <w:p w:rsidR="00AE00A7" w:rsidRPr="00D73D50" w:rsidRDefault="00B47153" w:rsidP="00D73D50">
      <w:pPr>
        <w:widowControl w:val="0"/>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Прошлый</w:t>
      </w:r>
      <w:r w:rsidR="00AE00A7" w:rsidRPr="00D73D50">
        <w:rPr>
          <w:rFonts w:ascii="Times New Roman" w:hAnsi="Times New Roman" w:cs="Times New Roman"/>
          <w:sz w:val="24"/>
          <w:szCs w:val="24"/>
        </w:rPr>
        <w:t xml:space="preserve"> год был объявлен в нашей стране Годом российского кино. </w:t>
      </w:r>
      <w:r w:rsidR="00AE00A7" w:rsidRPr="00D73D50">
        <w:rPr>
          <w:rFonts w:ascii="Times New Roman" w:eastAsia="Calibri" w:hAnsi="Times New Roman" w:cs="Times New Roman"/>
          <w:sz w:val="24"/>
          <w:szCs w:val="24"/>
        </w:rPr>
        <w:t>В этой связи, в целях пропаганды и поддержки проката отечественных фильмов в 2016 году во Дворце искусств состоялся бесплатный показ кинофильмов в рамках 5 кинофестивалей, всего</w:t>
      </w:r>
      <w:r w:rsidR="008409EE" w:rsidRPr="00D73D50">
        <w:rPr>
          <w:rFonts w:ascii="Times New Roman" w:eastAsia="Calibri" w:hAnsi="Times New Roman" w:cs="Times New Roman"/>
          <w:sz w:val="24"/>
          <w:szCs w:val="24"/>
        </w:rPr>
        <w:t xml:space="preserve"> </w:t>
      </w:r>
      <w:r w:rsidR="00AE00A7" w:rsidRPr="00D73D50">
        <w:rPr>
          <w:rFonts w:ascii="Times New Roman" w:eastAsia="Calibri" w:hAnsi="Times New Roman" w:cs="Times New Roman"/>
          <w:sz w:val="24"/>
          <w:szCs w:val="24"/>
        </w:rPr>
        <w:t>44 киносеанса, которые посетили 2 737 зрителей.</w:t>
      </w:r>
    </w:p>
    <w:p w:rsidR="00AE00A7" w:rsidRPr="00D73D50" w:rsidRDefault="00AE00A7"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hAnsi="Times New Roman" w:cs="Times New Roman"/>
          <w:sz w:val="24"/>
          <w:szCs w:val="24"/>
        </w:rPr>
        <w:t>Всего в</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кинозале Дворца искусств в 2016 году были продемонстрированы</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1357 киносеансов на коммерческой основе</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w:t>
      </w:r>
      <w:r w:rsidRPr="00D73D50">
        <w:rPr>
          <w:rFonts w:ascii="Times New Roman" w:hAnsi="Times New Roman" w:cs="Times New Roman"/>
          <w:bCs/>
          <w:sz w:val="24"/>
          <w:szCs w:val="24"/>
        </w:rPr>
        <w:t xml:space="preserve">2015 год - </w:t>
      </w:r>
      <w:r w:rsidRPr="00D73D50">
        <w:rPr>
          <w:rFonts w:ascii="Times New Roman" w:hAnsi="Times New Roman" w:cs="Times New Roman"/>
          <w:sz w:val="24"/>
          <w:szCs w:val="24"/>
        </w:rPr>
        <w:t xml:space="preserve">1 217), которые посетили 22 668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w:t>
      </w:r>
      <w:r w:rsidRPr="00D73D50">
        <w:rPr>
          <w:rFonts w:ascii="Times New Roman" w:hAnsi="Times New Roman" w:cs="Times New Roman"/>
          <w:bCs/>
          <w:sz w:val="24"/>
          <w:szCs w:val="24"/>
        </w:rPr>
        <w:t xml:space="preserve">2015 год - </w:t>
      </w:r>
      <w:r w:rsidRPr="00D73D50">
        <w:rPr>
          <w:rFonts w:ascii="Times New Roman" w:hAnsi="Times New Roman" w:cs="Times New Roman"/>
          <w:sz w:val="24"/>
          <w:szCs w:val="24"/>
        </w:rPr>
        <w:t xml:space="preserve">15847). За отчетный период зафиксировано увеличение количества зрителей на 6821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в сравнении с 2015 годом, это связано с прокатом кино-новинок, действием киноакций - «Студент лови момент», «Кино все возрасты покорны». По условиям акций для студентов действовали существенные скидки на билет.</w:t>
      </w:r>
    </w:p>
    <w:p w:rsidR="00AE00A7" w:rsidRPr="00D73D50" w:rsidRDefault="009024B0"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 xml:space="preserve">В целях обеспечения прав граждан на участие в культурной жизни, реализации творческого потенциала жителей городского округа город Мегион, а также совершенствования системы управления культурой в городском округе принята муниципальная программа </w:t>
      </w:r>
      <w:r w:rsidR="00AE00A7" w:rsidRPr="00D73D50">
        <w:rPr>
          <w:rFonts w:ascii="Times New Roman" w:eastAsia="Calibri" w:hAnsi="Times New Roman" w:cs="Times New Roman"/>
          <w:sz w:val="24"/>
          <w:szCs w:val="24"/>
        </w:rPr>
        <w:t>«Развитие культуры и туризма в городском округе город Мегион на 2014-2020 годы»</w:t>
      </w:r>
      <w:r w:rsidRPr="00D73D50">
        <w:rPr>
          <w:rFonts w:ascii="Times New Roman" w:eastAsia="Calibri" w:hAnsi="Times New Roman" w:cs="Times New Roman"/>
          <w:sz w:val="24"/>
          <w:szCs w:val="24"/>
        </w:rPr>
        <w:t>.</w:t>
      </w:r>
    </w:p>
    <w:p w:rsidR="009024B0" w:rsidRPr="00D73D50" w:rsidRDefault="00AE00A7" w:rsidP="00D73D50">
      <w:pPr>
        <w:widowControl w:val="0"/>
        <w:tabs>
          <w:tab w:val="left" w:pos="993"/>
        </w:tabs>
        <w:spacing w:after="0" w:line="240" w:lineRule="auto"/>
        <w:ind w:firstLine="709"/>
        <w:jc w:val="both"/>
        <w:rPr>
          <w:rFonts w:ascii="Times New Roman" w:eastAsia="Calibri" w:hAnsi="Times New Roman" w:cs="Times New Roman"/>
          <w:sz w:val="24"/>
          <w:szCs w:val="24"/>
        </w:rPr>
      </w:pPr>
      <w:r w:rsidRPr="00D73D50">
        <w:rPr>
          <w:rFonts w:ascii="Times New Roman" w:hAnsi="Times New Roman" w:cs="Times New Roman"/>
          <w:bCs/>
          <w:sz w:val="24"/>
          <w:szCs w:val="24"/>
        </w:rPr>
        <w:t>Востребованность услуг организаций культуры на протяжении нескольких лет остается высокой – ежегодно посещаемость жителями города мероприятий составляет более 150,0 тыс</w:t>
      </w:r>
      <w:r w:rsidR="008139DA" w:rsidRPr="00D73D50">
        <w:rPr>
          <w:rFonts w:ascii="Times New Roman" w:hAnsi="Times New Roman" w:cs="Times New Roman"/>
          <w:bCs/>
          <w:sz w:val="24"/>
          <w:szCs w:val="24"/>
        </w:rPr>
        <w:t>.</w:t>
      </w:r>
      <w:r w:rsidR="009024B0" w:rsidRPr="00D73D50">
        <w:rPr>
          <w:rFonts w:ascii="Times New Roman" w:hAnsi="Times New Roman" w:cs="Times New Roman"/>
          <w:bCs/>
          <w:sz w:val="24"/>
          <w:szCs w:val="24"/>
        </w:rPr>
        <w:t>чел</w:t>
      </w:r>
      <w:r w:rsidR="002A1104">
        <w:rPr>
          <w:rFonts w:ascii="Times New Roman" w:hAnsi="Times New Roman" w:cs="Times New Roman"/>
          <w:bCs/>
          <w:sz w:val="24"/>
          <w:szCs w:val="24"/>
        </w:rPr>
        <w:t>/посещений</w:t>
      </w:r>
      <w:r w:rsidRPr="00D73D50">
        <w:rPr>
          <w:rFonts w:ascii="Times New Roman" w:hAnsi="Times New Roman" w:cs="Times New Roman"/>
          <w:bCs/>
          <w:sz w:val="24"/>
          <w:szCs w:val="24"/>
        </w:rPr>
        <w:t>.</w:t>
      </w:r>
      <w:r w:rsidR="009024B0" w:rsidRPr="00D73D50">
        <w:rPr>
          <w:rFonts w:ascii="Times New Roman" w:hAnsi="Times New Roman" w:cs="Times New Roman"/>
          <w:bCs/>
          <w:sz w:val="24"/>
          <w:szCs w:val="24"/>
        </w:rPr>
        <w:t xml:space="preserve"> </w:t>
      </w:r>
      <w:r w:rsidR="009024B0" w:rsidRPr="00D73D50">
        <w:rPr>
          <w:rFonts w:ascii="Times New Roman" w:eastAsia="Calibri" w:hAnsi="Times New Roman" w:cs="Times New Roman"/>
          <w:sz w:val="24"/>
          <w:szCs w:val="24"/>
        </w:rPr>
        <w:t>Рост количества участников и зрителей городских мероприятий обусловлен улучшением качества</w:t>
      </w:r>
      <w:r w:rsidR="002A1104">
        <w:rPr>
          <w:rFonts w:ascii="Times New Roman" w:eastAsia="Calibri" w:hAnsi="Times New Roman" w:cs="Times New Roman"/>
          <w:sz w:val="24"/>
          <w:szCs w:val="24"/>
        </w:rPr>
        <w:t xml:space="preserve"> проведения</w:t>
      </w:r>
      <w:r w:rsidR="009024B0" w:rsidRPr="00D73D50">
        <w:rPr>
          <w:rFonts w:ascii="Times New Roman" w:eastAsia="Calibri" w:hAnsi="Times New Roman" w:cs="Times New Roman"/>
          <w:sz w:val="24"/>
          <w:szCs w:val="24"/>
        </w:rPr>
        <w:t xml:space="preserve"> культурно-досуговых программ, расширением спектра используемых форм клубной работы (праздники, фестивали, театрализованные, игровые и конкурсные программы, тематические вечера, литературные и музыкальные гостиные, концерты, спектакли, митинги, дискотеки). </w:t>
      </w:r>
    </w:p>
    <w:p w:rsidR="0079773E" w:rsidRPr="00D73D50" w:rsidRDefault="009024B0"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целях реализации полномочий органов местного самоуправления, в части предоставления услуг</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дополнительного образования детей в сфере культуры, на территории городского округа город Мегион осуществляют деятельность 3 учреждения дополнительного образования: муниципальное бюджетное учреждение дополнительного образования «Детская школа искусств им. А.М.Кузьмина», муниципальное бюджетное учреждение дополнительного образования «Детская школа искусств №2», муниципальное бюджетное образовательное учреждение дополнительного образования «Детская художественная школа».</w:t>
      </w:r>
      <w:r w:rsidR="0079773E" w:rsidRPr="00D73D50">
        <w:rPr>
          <w:rFonts w:ascii="Times New Roman" w:hAnsi="Times New Roman" w:cs="Times New Roman"/>
          <w:sz w:val="24"/>
          <w:szCs w:val="24"/>
        </w:rPr>
        <w:t xml:space="preserve"> </w:t>
      </w:r>
    </w:p>
    <w:p w:rsidR="009024B0" w:rsidRPr="00D73D50" w:rsidRDefault="0079773E"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lastRenderedPageBreak/>
        <w:t xml:space="preserve">В </w:t>
      </w:r>
      <w:r w:rsidR="002A1104">
        <w:rPr>
          <w:rFonts w:ascii="Times New Roman" w:hAnsi="Times New Roman" w:cs="Times New Roman"/>
          <w:sz w:val="24"/>
          <w:szCs w:val="24"/>
        </w:rPr>
        <w:t>указанных</w:t>
      </w:r>
      <w:r w:rsidRPr="00D73D50">
        <w:rPr>
          <w:rFonts w:ascii="Times New Roman" w:hAnsi="Times New Roman" w:cs="Times New Roman"/>
          <w:sz w:val="24"/>
          <w:szCs w:val="24"/>
        </w:rPr>
        <w:t xml:space="preserve"> учреждениях обуча</w:t>
      </w:r>
      <w:r w:rsidR="002A1104">
        <w:rPr>
          <w:rFonts w:ascii="Times New Roman" w:hAnsi="Times New Roman" w:cs="Times New Roman"/>
          <w:sz w:val="24"/>
          <w:szCs w:val="24"/>
        </w:rPr>
        <w:t>ю</w:t>
      </w:r>
      <w:r w:rsidRPr="00D73D50">
        <w:rPr>
          <w:rFonts w:ascii="Times New Roman" w:hAnsi="Times New Roman" w:cs="Times New Roman"/>
          <w:sz w:val="24"/>
          <w:szCs w:val="24"/>
        </w:rPr>
        <w:t>тся 1</w:t>
      </w:r>
      <w:r w:rsidR="009F045D" w:rsidRPr="00D73D50">
        <w:rPr>
          <w:rFonts w:ascii="Times New Roman" w:hAnsi="Times New Roman" w:cs="Times New Roman"/>
          <w:sz w:val="24"/>
          <w:szCs w:val="24"/>
        </w:rPr>
        <w:t>4</w:t>
      </w:r>
      <w:r w:rsidRPr="00D73D50">
        <w:rPr>
          <w:rFonts w:ascii="Times New Roman" w:hAnsi="Times New Roman" w:cs="Times New Roman"/>
          <w:sz w:val="24"/>
          <w:szCs w:val="24"/>
        </w:rPr>
        <w:t xml:space="preserve">10 детей, что составляет </w:t>
      </w:r>
      <w:r w:rsidR="009F045D" w:rsidRPr="00D73D50">
        <w:rPr>
          <w:rFonts w:ascii="Times New Roman" w:hAnsi="Times New Roman" w:cs="Times New Roman"/>
          <w:sz w:val="24"/>
          <w:szCs w:val="24"/>
        </w:rPr>
        <w:t xml:space="preserve">около </w:t>
      </w:r>
      <w:r w:rsidRPr="00D73D50">
        <w:rPr>
          <w:rFonts w:ascii="Times New Roman" w:hAnsi="Times New Roman" w:cs="Times New Roman"/>
          <w:sz w:val="24"/>
          <w:szCs w:val="24"/>
        </w:rPr>
        <w:t>10% от общего количества детей и подростков, проживающих на территории городского округа город Мегион.</w:t>
      </w:r>
    </w:p>
    <w:p w:rsidR="009024B0" w:rsidRPr="00D73D50" w:rsidRDefault="00C1766A" w:rsidP="00D73D50">
      <w:pPr>
        <w:widowControl w:val="0"/>
        <w:spacing w:after="0" w:line="240" w:lineRule="auto"/>
        <w:ind w:firstLine="709"/>
        <w:jc w:val="right"/>
        <w:rPr>
          <w:rFonts w:ascii="Times New Roman" w:hAnsi="Times New Roman" w:cs="Times New Roman"/>
          <w:sz w:val="24"/>
          <w:szCs w:val="24"/>
        </w:rPr>
      </w:pPr>
      <w:r w:rsidRPr="00D73D50">
        <w:rPr>
          <w:rFonts w:ascii="Times New Roman" w:hAnsi="Times New Roman" w:cs="Times New Roman"/>
          <w:sz w:val="24"/>
          <w:szCs w:val="24"/>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1"/>
        <w:gridCol w:w="1137"/>
        <w:gridCol w:w="1137"/>
        <w:gridCol w:w="1139"/>
      </w:tblGrid>
      <w:tr w:rsidR="00D73D50" w:rsidRPr="00B5231C" w:rsidTr="00CF3845">
        <w:trPr>
          <w:cantSplit/>
        </w:trPr>
        <w:tc>
          <w:tcPr>
            <w:tcW w:w="3268" w:type="pct"/>
            <w:vMerge w:val="restart"/>
            <w:tcBorders>
              <w:top w:val="single" w:sz="4" w:space="0" w:color="auto"/>
              <w:left w:val="single" w:sz="4" w:space="0" w:color="auto"/>
              <w:bottom w:val="single" w:sz="4" w:space="0" w:color="auto"/>
              <w:right w:val="single" w:sz="4" w:space="0" w:color="auto"/>
            </w:tcBorders>
            <w:vAlign w:val="center"/>
            <w:hideMark/>
          </w:tcPr>
          <w:p w:rsidR="009024B0" w:rsidRPr="00B5231C" w:rsidRDefault="009024B0"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Наименование показателей</w:t>
            </w:r>
          </w:p>
        </w:tc>
        <w:tc>
          <w:tcPr>
            <w:tcW w:w="1732" w:type="pct"/>
            <w:gridSpan w:val="3"/>
            <w:tcBorders>
              <w:top w:val="single" w:sz="4" w:space="0" w:color="auto"/>
              <w:left w:val="single" w:sz="4" w:space="0" w:color="auto"/>
              <w:bottom w:val="single" w:sz="4" w:space="0" w:color="auto"/>
              <w:right w:val="single" w:sz="4" w:space="0" w:color="auto"/>
            </w:tcBorders>
            <w:vAlign w:val="center"/>
            <w:hideMark/>
          </w:tcPr>
          <w:p w:rsidR="009024B0" w:rsidRPr="00B5231C" w:rsidRDefault="009024B0" w:rsidP="00D73D50">
            <w:pPr>
              <w:widowControl w:val="0"/>
              <w:spacing w:after="0" w:line="240" w:lineRule="auto"/>
              <w:jc w:val="center"/>
              <w:rPr>
                <w:rFonts w:ascii="Times New Roman" w:hAnsi="Times New Roman" w:cs="Times New Roman"/>
                <w:szCs w:val="24"/>
              </w:rPr>
            </w:pPr>
            <w:r w:rsidRPr="00B5231C">
              <w:rPr>
                <w:rFonts w:ascii="Times New Roman" w:hAnsi="Times New Roman" w:cs="Times New Roman"/>
                <w:szCs w:val="24"/>
              </w:rPr>
              <w:t>Учреждения</w:t>
            </w:r>
          </w:p>
          <w:p w:rsidR="009024B0" w:rsidRPr="00B5231C" w:rsidRDefault="009024B0" w:rsidP="00D73D50">
            <w:pPr>
              <w:widowControl w:val="0"/>
              <w:spacing w:after="0" w:line="240" w:lineRule="auto"/>
              <w:jc w:val="center"/>
              <w:rPr>
                <w:rFonts w:ascii="Times New Roman" w:hAnsi="Times New Roman" w:cs="Times New Roman"/>
                <w:szCs w:val="24"/>
              </w:rPr>
            </w:pPr>
            <w:r w:rsidRPr="00B5231C">
              <w:rPr>
                <w:rFonts w:ascii="Times New Roman" w:hAnsi="Times New Roman" w:cs="Times New Roman"/>
                <w:szCs w:val="24"/>
              </w:rPr>
              <w:t>дополнительного образования (ед.)</w:t>
            </w:r>
          </w:p>
        </w:tc>
      </w:tr>
      <w:tr w:rsidR="00D73D50" w:rsidRPr="00B5231C" w:rsidTr="00B5231C">
        <w:trPr>
          <w:cantSplit/>
          <w:trHeight w:val="433"/>
        </w:trPr>
        <w:tc>
          <w:tcPr>
            <w:tcW w:w="3268" w:type="pct"/>
            <w:vMerge/>
            <w:tcBorders>
              <w:top w:val="single" w:sz="4" w:space="0" w:color="auto"/>
              <w:left w:val="single" w:sz="4" w:space="0" w:color="auto"/>
              <w:bottom w:val="single" w:sz="4" w:space="0" w:color="auto"/>
              <w:right w:val="single" w:sz="4" w:space="0" w:color="auto"/>
            </w:tcBorders>
            <w:vAlign w:val="center"/>
            <w:hideMark/>
          </w:tcPr>
          <w:p w:rsidR="009024B0" w:rsidRPr="00B5231C" w:rsidRDefault="009024B0" w:rsidP="00D73D50">
            <w:pPr>
              <w:widowControl w:val="0"/>
              <w:spacing w:after="0" w:line="240" w:lineRule="auto"/>
              <w:rPr>
                <w:rFonts w:ascii="Times New Roman"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vAlign w:val="center"/>
            <w:hideMark/>
          </w:tcPr>
          <w:p w:rsidR="009024B0" w:rsidRPr="00B5231C" w:rsidRDefault="009024B0"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2014</w:t>
            </w:r>
            <w:r w:rsidR="005B226E" w:rsidRPr="00B5231C">
              <w:rPr>
                <w:rFonts w:ascii="Times New Roman" w:hAnsi="Times New Roman" w:cs="Times New Roman"/>
                <w:sz w:val="24"/>
                <w:szCs w:val="24"/>
              </w:rPr>
              <w:t xml:space="preserve"> год</w:t>
            </w:r>
          </w:p>
        </w:tc>
        <w:tc>
          <w:tcPr>
            <w:tcW w:w="577" w:type="pct"/>
            <w:tcBorders>
              <w:top w:val="single" w:sz="4" w:space="0" w:color="auto"/>
              <w:left w:val="single" w:sz="4" w:space="0" w:color="auto"/>
              <w:bottom w:val="single" w:sz="4" w:space="0" w:color="auto"/>
              <w:right w:val="single" w:sz="4" w:space="0" w:color="auto"/>
            </w:tcBorders>
            <w:vAlign w:val="center"/>
            <w:hideMark/>
          </w:tcPr>
          <w:p w:rsidR="009024B0" w:rsidRPr="00B5231C" w:rsidRDefault="009024B0"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2015</w:t>
            </w:r>
            <w:r w:rsidR="005B226E" w:rsidRPr="00B5231C">
              <w:rPr>
                <w:rFonts w:ascii="Times New Roman" w:hAnsi="Times New Roman" w:cs="Times New Roman"/>
                <w:sz w:val="24"/>
                <w:szCs w:val="24"/>
              </w:rPr>
              <w:t xml:space="preserve"> год</w:t>
            </w:r>
          </w:p>
        </w:tc>
        <w:tc>
          <w:tcPr>
            <w:tcW w:w="578" w:type="pct"/>
            <w:tcBorders>
              <w:top w:val="single" w:sz="4" w:space="0" w:color="auto"/>
              <w:left w:val="single" w:sz="4" w:space="0" w:color="auto"/>
              <w:bottom w:val="single" w:sz="4" w:space="0" w:color="auto"/>
              <w:right w:val="single" w:sz="4" w:space="0" w:color="auto"/>
            </w:tcBorders>
            <w:vAlign w:val="center"/>
            <w:hideMark/>
          </w:tcPr>
          <w:p w:rsidR="009024B0" w:rsidRPr="00B5231C" w:rsidRDefault="009024B0"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2016</w:t>
            </w:r>
            <w:r w:rsidR="005B226E" w:rsidRPr="00B5231C">
              <w:rPr>
                <w:rFonts w:ascii="Times New Roman" w:hAnsi="Times New Roman" w:cs="Times New Roman"/>
                <w:sz w:val="24"/>
                <w:szCs w:val="24"/>
              </w:rPr>
              <w:t xml:space="preserve"> год</w:t>
            </w:r>
          </w:p>
        </w:tc>
      </w:tr>
      <w:tr w:rsidR="00D73D50" w:rsidRPr="00B5231C" w:rsidTr="00CF3845">
        <w:trPr>
          <w:cantSplit/>
        </w:trPr>
        <w:tc>
          <w:tcPr>
            <w:tcW w:w="3268" w:type="pct"/>
            <w:tcBorders>
              <w:top w:val="single" w:sz="4" w:space="0" w:color="auto"/>
              <w:left w:val="single" w:sz="4" w:space="0" w:color="auto"/>
              <w:bottom w:val="single" w:sz="4" w:space="0" w:color="auto"/>
              <w:right w:val="single" w:sz="4" w:space="0" w:color="auto"/>
            </w:tcBorders>
            <w:vAlign w:val="center"/>
            <w:hideMark/>
          </w:tcPr>
          <w:p w:rsidR="009024B0" w:rsidRPr="00B5231C" w:rsidRDefault="009024B0" w:rsidP="00D73D50">
            <w:pPr>
              <w:widowControl w:val="0"/>
              <w:spacing w:after="0" w:line="240" w:lineRule="auto"/>
              <w:rPr>
                <w:rFonts w:ascii="Times New Roman" w:hAnsi="Times New Roman" w:cs="Times New Roman"/>
                <w:sz w:val="24"/>
                <w:szCs w:val="24"/>
              </w:rPr>
            </w:pPr>
            <w:r w:rsidRPr="00B5231C">
              <w:rPr>
                <w:rFonts w:ascii="Times New Roman" w:hAnsi="Times New Roman" w:cs="Times New Roman"/>
                <w:sz w:val="24"/>
                <w:szCs w:val="24"/>
              </w:rPr>
              <w:t>Число учреждений, всего (ед.)</w:t>
            </w:r>
            <w:r w:rsidR="008409EE" w:rsidRPr="00B5231C">
              <w:rPr>
                <w:rFonts w:ascii="Times New Roman" w:hAnsi="Times New Roman" w:cs="Times New Roman"/>
                <w:sz w:val="24"/>
                <w:szCs w:val="24"/>
              </w:rPr>
              <w:t xml:space="preserve"> </w:t>
            </w:r>
          </w:p>
        </w:tc>
        <w:tc>
          <w:tcPr>
            <w:tcW w:w="577" w:type="pct"/>
            <w:tcBorders>
              <w:top w:val="single" w:sz="4" w:space="0" w:color="auto"/>
              <w:left w:val="single" w:sz="4" w:space="0" w:color="auto"/>
              <w:bottom w:val="single" w:sz="4" w:space="0" w:color="auto"/>
              <w:right w:val="single" w:sz="4" w:space="0" w:color="auto"/>
            </w:tcBorders>
            <w:vAlign w:val="center"/>
          </w:tcPr>
          <w:p w:rsidR="009024B0" w:rsidRPr="00B5231C" w:rsidRDefault="009024B0"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3</w:t>
            </w:r>
          </w:p>
        </w:tc>
        <w:tc>
          <w:tcPr>
            <w:tcW w:w="577" w:type="pct"/>
            <w:tcBorders>
              <w:top w:val="single" w:sz="4" w:space="0" w:color="auto"/>
              <w:left w:val="single" w:sz="4" w:space="0" w:color="auto"/>
              <w:bottom w:val="single" w:sz="4" w:space="0" w:color="auto"/>
              <w:right w:val="single" w:sz="4" w:space="0" w:color="auto"/>
            </w:tcBorders>
            <w:vAlign w:val="center"/>
          </w:tcPr>
          <w:p w:rsidR="009024B0" w:rsidRPr="00B5231C" w:rsidRDefault="009024B0"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3</w:t>
            </w:r>
          </w:p>
        </w:tc>
        <w:tc>
          <w:tcPr>
            <w:tcW w:w="578" w:type="pct"/>
            <w:tcBorders>
              <w:top w:val="single" w:sz="4" w:space="0" w:color="auto"/>
              <w:left w:val="single" w:sz="4" w:space="0" w:color="auto"/>
              <w:bottom w:val="single" w:sz="4" w:space="0" w:color="auto"/>
              <w:right w:val="single" w:sz="4" w:space="0" w:color="auto"/>
            </w:tcBorders>
            <w:vAlign w:val="center"/>
          </w:tcPr>
          <w:p w:rsidR="009024B0" w:rsidRPr="00B5231C" w:rsidRDefault="009024B0"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3</w:t>
            </w:r>
          </w:p>
        </w:tc>
      </w:tr>
      <w:tr w:rsidR="00D73D50" w:rsidRPr="00B5231C" w:rsidTr="00CF3845">
        <w:trPr>
          <w:cantSplit/>
        </w:trPr>
        <w:tc>
          <w:tcPr>
            <w:tcW w:w="3268" w:type="pct"/>
            <w:tcBorders>
              <w:top w:val="single" w:sz="4" w:space="0" w:color="auto"/>
              <w:left w:val="single" w:sz="4" w:space="0" w:color="auto"/>
              <w:bottom w:val="single" w:sz="4" w:space="0" w:color="auto"/>
              <w:right w:val="single" w:sz="4" w:space="0" w:color="auto"/>
            </w:tcBorders>
            <w:vAlign w:val="center"/>
            <w:hideMark/>
          </w:tcPr>
          <w:p w:rsidR="009024B0" w:rsidRPr="00B5231C" w:rsidRDefault="009024B0" w:rsidP="00D73D50">
            <w:pPr>
              <w:widowControl w:val="0"/>
              <w:spacing w:after="0" w:line="240" w:lineRule="auto"/>
              <w:outlineLvl w:val="2"/>
              <w:rPr>
                <w:rFonts w:ascii="Times New Roman" w:hAnsi="Times New Roman" w:cs="Times New Roman"/>
                <w:sz w:val="24"/>
                <w:szCs w:val="24"/>
              </w:rPr>
            </w:pPr>
            <w:r w:rsidRPr="00B5231C">
              <w:rPr>
                <w:rFonts w:ascii="Times New Roman" w:hAnsi="Times New Roman" w:cs="Times New Roman"/>
                <w:sz w:val="24"/>
                <w:szCs w:val="24"/>
              </w:rPr>
              <w:t>Контингент учащихся, всего (чел.)</w:t>
            </w:r>
          </w:p>
          <w:p w:rsidR="009024B0" w:rsidRPr="00B5231C" w:rsidRDefault="008409EE" w:rsidP="00D73D50">
            <w:pPr>
              <w:widowControl w:val="0"/>
              <w:spacing w:after="0" w:line="240" w:lineRule="auto"/>
              <w:rPr>
                <w:rFonts w:ascii="Times New Roman" w:hAnsi="Times New Roman" w:cs="Times New Roman"/>
                <w:sz w:val="24"/>
                <w:szCs w:val="24"/>
              </w:rPr>
            </w:pPr>
            <w:r w:rsidRPr="00B5231C">
              <w:rPr>
                <w:rFonts w:ascii="Times New Roman" w:hAnsi="Times New Roman" w:cs="Times New Roman"/>
                <w:sz w:val="24"/>
                <w:szCs w:val="24"/>
              </w:rPr>
              <w:t xml:space="preserve"> </w:t>
            </w:r>
            <w:r w:rsidR="009024B0" w:rsidRPr="00B5231C">
              <w:rPr>
                <w:rFonts w:ascii="Times New Roman" w:hAnsi="Times New Roman" w:cs="Times New Roman"/>
                <w:sz w:val="24"/>
                <w:szCs w:val="24"/>
              </w:rPr>
              <w:t xml:space="preserve">Из них: </w:t>
            </w:r>
          </w:p>
        </w:tc>
        <w:tc>
          <w:tcPr>
            <w:tcW w:w="577" w:type="pct"/>
            <w:tcBorders>
              <w:top w:val="single" w:sz="4" w:space="0" w:color="auto"/>
              <w:left w:val="single" w:sz="4" w:space="0" w:color="auto"/>
              <w:bottom w:val="single" w:sz="4" w:space="0" w:color="auto"/>
              <w:right w:val="single" w:sz="4" w:space="0" w:color="auto"/>
            </w:tcBorders>
            <w:vAlign w:val="center"/>
          </w:tcPr>
          <w:p w:rsidR="009024B0" w:rsidRPr="00B5231C" w:rsidRDefault="009024B0" w:rsidP="00D73D50">
            <w:pPr>
              <w:widowControl w:val="0"/>
              <w:spacing w:after="0" w:line="240" w:lineRule="auto"/>
              <w:ind w:right="145"/>
              <w:jc w:val="center"/>
              <w:rPr>
                <w:rFonts w:ascii="Times New Roman" w:hAnsi="Times New Roman" w:cs="Times New Roman"/>
                <w:sz w:val="24"/>
                <w:szCs w:val="24"/>
              </w:rPr>
            </w:pPr>
            <w:r w:rsidRPr="00B5231C">
              <w:rPr>
                <w:rFonts w:ascii="Times New Roman" w:hAnsi="Times New Roman" w:cs="Times New Roman"/>
                <w:sz w:val="24"/>
                <w:szCs w:val="24"/>
              </w:rPr>
              <w:t>1363</w:t>
            </w:r>
          </w:p>
        </w:tc>
        <w:tc>
          <w:tcPr>
            <w:tcW w:w="577" w:type="pct"/>
            <w:tcBorders>
              <w:top w:val="single" w:sz="4" w:space="0" w:color="auto"/>
              <w:left w:val="single" w:sz="4" w:space="0" w:color="auto"/>
              <w:bottom w:val="single" w:sz="4" w:space="0" w:color="auto"/>
              <w:right w:val="single" w:sz="4" w:space="0" w:color="auto"/>
            </w:tcBorders>
            <w:vAlign w:val="center"/>
          </w:tcPr>
          <w:p w:rsidR="009024B0" w:rsidRPr="00B5231C" w:rsidRDefault="009024B0"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1394</w:t>
            </w:r>
          </w:p>
        </w:tc>
        <w:tc>
          <w:tcPr>
            <w:tcW w:w="578" w:type="pct"/>
            <w:tcBorders>
              <w:top w:val="single" w:sz="4" w:space="0" w:color="auto"/>
              <w:left w:val="single" w:sz="4" w:space="0" w:color="auto"/>
              <w:bottom w:val="single" w:sz="4" w:space="0" w:color="auto"/>
              <w:right w:val="single" w:sz="4" w:space="0" w:color="auto"/>
            </w:tcBorders>
            <w:vAlign w:val="center"/>
          </w:tcPr>
          <w:p w:rsidR="009024B0" w:rsidRPr="00B5231C" w:rsidRDefault="009024B0"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1</w:t>
            </w:r>
            <w:r w:rsidR="009F045D" w:rsidRPr="00B5231C">
              <w:rPr>
                <w:rFonts w:ascii="Times New Roman" w:hAnsi="Times New Roman" w:cs="Times New Roman"/>
                <w:sz w:val="24"/>
                <w:szCs w:val="24"/>
              </w:rPr>
              <w:t>4</w:t>
            </w:r>
            <w:r w:rsidRPr="00B5231C">
              <w:rPr>
                <w:rFonts w:ascii="Times New Roman" w:hAnsi="Times New Roman" w:cs="Times New Roman"/>
                <w:sz w:val="24"/>
                <w:szCs w:val="24"/>
              </w:rPr>
              <w:t>10</w:t>
            </w:r>
          </w:p>
        </w:tc>
      </w:tr>
      <w:tr w:rsidR="00D73D50" w:rsidRPr="00B5231C" w:rsidTr="00CF3845">
        <w:trPr>
          <w:cantSplit/>
        </w:trPr>
        <w:tc>
          <w:tcPr>
            <w:tcW w:w="3268" w:type="pct"/>
            <w:tcBorders>
              <w:top w:val="single" w:sz="4" w:space="0" w:color="auto"/>
              <w:left w:val="single" w:sz="4" w:space="0" w:color="auto"/>
              <w:bottom w:val="single" w:sz="4" w:space="0" w:color="auto"/>
              <w:right w:val="single" w:sz="4" w:space="0" w:color="auto"/>
            </w:tcBorders>
            <w:vAlign w:val="center"/>
            <w:hideMark/>
          </w:tcPr>
          <w:p w:rsidR="009024B0" w:rsidRPr="00B5231C" w:rsidRDefault="009024B0" w:rsidP="00D73D50">
            <w:pPr>
              <w:widowControl w:val="0"/>
              <w:spacing w:after="0" w:line="240" w:lineRule="auto"/>
              <w:rPr>
                <w:rFonts w:ascii="Times New Roman" w:hAnsi="Times New Roman" w:cs="Times New Roman"/>
                <w:sz w:val="24"/>
                <w:szCs w:val="24"/>
              </w:rPr>
            </w:pPr>
            <w:r w:rsidRPr="00B5231C">
              <w:rPr>
                <w:rFonts w:ascii="Times New Roman" w:hAnsi="Times New Roman" w:cs="Times New Roman"/>
                <w:sz w:val="24"/>
                <w:szCs w:val="24"/>
              </w:rPr>
              <w:t>Принято в первый класс</w:t>
            </w:r>
          </w:p>
        </w:tc>
        <w:tc>
          <w:tcPr>
            <w:tcW w:w="577" w:type="pct"/>
            <w:tcBorders>
              <w:top w:val="single" w:sz="4" w:space="0" w:color="auto"/>
              <w:left w:val="single" w:sz="4" w:space="0" w:color="auto"/>
              <w:bottom w:val="single" w:sz="4" w:space="0" w:color="auto"/>
              <w:right w:val="single" w:sz="4" w:space="0" w:color="auto"/>
            </w:tcBorders>
            <w:vAlign w:val="center"/>
          </w:tcPr>
          <w:p w:rsidR="009024B0" w:rsidRPr="00B5231C" w:rsidRDefault="009024B0"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239</w:t>
            </w:r>
          </w:p>
        </w:tc>
        <w:tc>
          <w:tcPr>
            <w:tcW w:w="577" w:type="pct"/>
            <w:tcBorders>
              <w:top w:val="single" w:sz="4" w:space="0" w:color="auto"/>
              <w:left w:val="single" w:sz="4" w:space="0" w:color="auto"/>
              <w:bottom w:val="single" w:sz="4" w:space="0" w:color="auto"/>
              <w:right w:val="single" w:sz="4" w:space="0" w:color="auto"/>
            </w:tcBorders>
            <w:vAlign w:val="center"/>
          </w:tcPr>
          <w:p w:rsidR="009024B0" w:rsidRPr="00B5231C" w:rsidRDefault="009024B0"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202</w:t>
            </w:r>
          </w:p>
        </w:tc>
        <w:tc>
          <w:tcPr>
            <w:tcW w:w="578" w:type="pct"/>
            <w:tcBorders>
              <w:top w:val="single" w:sz="4" w:space="0" w:color="auto"/>
              <w:left w:val="single" w:sz="4" w:space="0" w:color="auto"/>
              <w:bottom w:val="single" w:sz="4" w:space="0" w:color="auto"/>
              <w:right w:val="single" w:sz="4" w:space="0" w:color="auto"/>
            </w:tcBorders>
            <w:vAlign w:val="center"/>
          </w:tcPr>
          <w:p w:rsidR="009024B0" w:rsidRPr="00B5231C" w:rsidRDefault="009024B0"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145</w:t>
            </w:r>
          </w:p>
        </w:tc>
      </w:tr>
      <w:tr w:rsidR="00D73D50" w:rsidRPr="00B5231C" w:rsidTr="00CF3845">
        <w:trPr>
          <w:cantSplit/>
        </w:trPr>
        <w:tc>
          <w:tcPr>
            <w:tcW w:w="3268" w:type="pct"/>
            <w:tcBorders>
              <w:top w:val="single" w:sz="4" w:space="0" w:color="auto"/>
              <w:left w:val="single" w:sz="4" w:space="0" w:color="auto"/>
              <w:bottom w:val="single" w:sz="4" w:space="0" w:color="auto"/>
              <w:right w:val="single" w:sz="4" w:space="0" w:color="auto"/>
            </w:tcBorders>
            <w:vAlign w:val="center"/>
            <w:hideMark/>
          </w:tcPr>
          <w:p w:rsidR="009024B0" w:rsidRPr="00B5231C" w:rsidRDefault="009024B0" w:rsidP="00D73D50">
            <w:pPr>
              <w:widowControl w:val="0"/>
              <w:spacing w:after="0" w:line="240" w:lineRule="auto"/>
              <w:rPr>
                <w:rFonts w:ascii="Times New Roman" w:hAnsi="Times New Roman" w:cs="Times New Roman"/>
                <w:sz w:val="24"/>
                <w:szCs w:val="24"/>
              </w:rPr>
            </w:pPr>
            <w:r w:rsidRPr="00B5231C">
              <w:rPr>
                <w:rFonts w:ascii="Times New Roman" w:hAnsi="Times New Roman" w:cs="Times New Roman"/>
                <w:sz w:val="24"/>
                <w:szCs w:val="24"/>
              </w:rPr>
              <w:t>Учащиеся в выпускных классах</w:t>
            </w:r>
          </w:p>
        </w:tc>
        <w:tc>
          <w:tcPr>
            <w:tcW w:w="577" w:type="pct"/>
            <w:tcBorders>
              <w:top w:val="single" w:sz="4" w:space="0" w:color="auto"/>
              <w:left w:val="single" w:sz="4" w:space="0" w:color="auto"/>
              <w:bottom w:val="single" w:sz="4" w:space="0" w:color="auto"/>
              <w:right w:val="single" w:sz="4" w:space="0" w:color="auto"/>
            </w:tcBorders>
            <w:vAlign w:val="center"/>
          </w:tcPr>
          <w:p w:rsidR="009024B0" w:rsidRPr="00B5231C" w:rsidRDefault="009024B0"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111</w:t>
            </w:r>
          </w:p>
        </w:tc>
        <w:tc>
          <w:tcPr>
            <w:tcW w:w="577" w:type="pct"/>
            <w:tcBorders>
              <w:top w:val="single" w:sz="4" w:space="0" w:color="auto"/>
              <w:left w:val="single" w:sz="4" w:space="0" w:color="auto"/>
              <w:bottom w:val="single" w:sz="4" w:space="0" w:color="auto"/>
              <w:right w:val="single" w:sz="4" w:space="0" w:color="auto"/>
            </w:tcBorders>
            <w:vAlign w:val="center"/>
          </w:tcPr>
          <w:p w:rsidR="009024B0" w:rsidRPr="00B5231C" w:rsidRDefault="009024B0"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127</w:t>
            </w:r>
          </w:p>
        </w:tc>
        <w:tc>
          <w:tcPr>
            <w:tcW w:w="578" w:type="pct"/>
            <w:tcBorders>
              <w:top w:val="single" w:sz="4" w:space="0" w:color="auto"/>
              <w:left w:val="single" w:sz="4" w:space="0" w:color="auto"/>
              <w:bottom w:val="single" w:sz="4" w:space="0" w:color="auto"/>
              <w:right w:val="single" w:sz="4" w:space="0" w:color="auto"/>
            </w:tcBorders>
            <w:vAlign w:val="center"/>
          </w:tcPr>
          <w:p w:rsidR="009024B0" w:rsidRPr="00B5231C" w:rsidRDefault="009024B0"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165</w:t>
            </w:r>
          </w:p>
        </w:tc>
      </w:tr>
      <w:tr w:rsidR="00D73D50" w:rsidRPr="00B5231C" w:rsidTr="00CF3845">
        <w:trPr>
          <w:cantSplit/>
        </w:trPr>
        <w:tc>
          <w:tcPr>
            <w:tcW w:w="3268" w:type="pct"/>
            <w:tcBorders>
              <w:top w:val="single" w:sz="4" w:space="0" w:color="auto"/>
              <w:left w:val="single" w:sz="4" w:space="0" w:color="auto"/>
              <w:bottom w:val="single" w:sz="4" w:space="0" w:color="auto"/>
              <w:right w:val="single" w:sz="4" w:space="0" w:color="auto"/>
            </w:tcBorders>
            <w:vAlign w:val="center"/>
            <w:hideMark/>
          </w:tcPr>
          <w:p w:rsidR="009024B0" w:rsidRPr="00B5231C" w:rsidRDefault="009024B0" w:rsidP="00D73D50">
            <w:pPr>
              <w:widowControl w:val="0"/>
              <w:spacing w:after="0" w:line="240" w:lineRule="auto"/>
              <w:outlineLvl w:val="2"/>
              <w:rPr>
                <w:rFonts w:ascii="Times New Roman" w:hAnsi="Times New Roman" w:cs="Times New Roman"/>
                <w:sz w:val="24"/>
                <w:szCs w:val="24"/>
              </w:rPr>
            </w:pPr>
            <w:r w:rsidRPr="00B5231C">
              <w:rPr>
                <w:rFonts w:ascii="Times New Roman" w:hAnsi="Times New Roman" w:cs="Times New Roman"/>
                <w:sz w:val="24"/>
                <w:szCs w:val="24"/>
              </w:rPr>
              <w:t>Учащиеся льготной категории</w:t>
            </w:r>
          </w:p>
        </w:tc>
        <w:tc>
          <w:tcPr>
            <w:tcW w:w="577" w:type="pct"/>
            <w:tcBorders>
              <w:top w:val="single" w:sz="4" w:space="0" w:color="auto"/>
              <w:left w:val="single" w:sz="4" w:space="0" w:color="auto"/>
              <w:bottom w:val="single" w:sz="4" w:space="0" w:color="auto"/>
              <w:right w:val="single" w:sz="4" w:space="0" w:color="auto"/>
            </w:tcBorders>
            <w:vAlign w:val="center"/>
          </w:tcPr>
          <w:p w:rsidR="009024B0" w:rsidRPr="00B5231C" w:rsidRDefault="009024B0"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149</w:t>
            </w:r>
          </w:p>
        </w:tc>
        <w:tc>
          <w:tcPr>
            <w:tcW w:w="577" w:type="pct"/>
            <w:tcBorders>
              <w:top w:val="single" w:sz="4" w:space="0" w:color="auto"/>
              <w:left w:val="single" w:sz="4" w:space="0" w:color="auto"/>
              <w:bottom w:val="single" w:sz="4" w:space="0" w:color="auto"/>
              <w:right w:val="single" w:sz="4" w:space="0" w:color="auto"/>
            </w:tcBorders>
            <w:vAlign w:val="center"/>
          </w:tcPr>
          <w:p w:rsidR="009024B0" w:rsidRPr="00B5231C" w:rsidRDefault="009024B0"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141</w:t>
            </w:r>
          </w:p>
        </w:tc>
        <w:tc>
          <w:tcPr>
            <w:tcW w:w="578" w:type="pct"/>
            <w:tcBorders>
              <w:top w:val="single" w:sz="4" w:space="0" w:color="auto"/>
              <w:left w:val="single" w:sz="4" w:space="0" w:color="auto"/>
              <w:bottom w:val="single" w:sz="4" w:space="0" w:color="auto"/>
              <w:right w:val="single" w:sz="4" w:space="0" w:color="auto"/>
            </w:tcBorders>
            <w:vAlign w:val="center"/>
          </w:tcPr>
          <w:p w:rsidR="009024B0" w:rsidRPr="00B5231C" w:rsidRDefault="009024B0"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2</w:t>
            </w:r>
          </w:p>
        </w:tc>
      </w:tr>
      <w:tr w:rsidR="00D73D50" w:rsidRPr="00B5231C" w:rsidTr="00CF3845">
        <w:trPr>
          <w:cantSplit/>
        </w:trPr>
        <w:tc>
          <w:tcPr>
            <w:tcW w:w="3268" w:type="pct"/>
            <w:tcBorders>
              <w:top w:val="single" w:sz="4" w:space="0" w:color="auto"/>
              <w:left w:val="single" w:sz="4" w:space="0" w:color="auto"/>
              <w:bottom w:val="single" w:sz="4" w:space="0" w:color="auto"/>
              <w:right w:val="single" w:sz="4" w:space="0" w:color="auto"/>
            </w:tcBorders>
            <w:vAlign w:val="center"/>
            <w:hideMark/>
          </w:tcPr>
          <w:p w:rsidR="009024B0" w:rsidRPr="00B5231C" w:rsidRDefault="009024B0" w:rsidP="00D73D50">
            <w:pPr>
              <w:widowControl w:val="0"/>
              <w:spacing w:after="0" w:line="240" w:lineRule="auto"/>
              <w:outlineLvl w:val="2"/>
              <w:rPr>
                <w:rFonts w:ascii="Times New Roman" w:hAnsi="Times New Roman" w:cs="Times New Roman"/>
                <w:sz w:val="24"/>
                <w:szCs w:val="24"/>
              </w:rPr>
            </w:pPr>
            <w:r w:rsidRPr="00B5231C">
              <w:rPr>
                <w:rFonts w:ascii="Times New Roman" w:hAnsi="Times New Roman" w:cs="Times New Roman"/>
                <w:sz w:val="24"/>
                <w:szCs w:val="24"/>
              </w:rPr>
              <w:t>Обучающиеся по предпрофессиональным общеобразовательным программам</w:t>
            </w:r>
          </w:p>
        </w:tc>
        <w:tc>
          <w:tcPr>
            <w:tcW w:w="577" w:type="pct"/>
            <w:tcBorders>
              <w:top w:val="single" w:sz="4" w:space="0" w:color="auto"/>
              <w:left w:val="single" w:sz="4" w:space="0" w:color="auto"/>
              <w:bottom w:val="single" w:sz="4" w:space="0" w:color="auto"/>
              <w:right w:val="single" w:sz="4" w:space="0" w:color="auto"/>
            </w:tcBorders>
            <w:vAlign w:val="center"/>
          </w:tcPr>
          <w:p w:rsidR="009024B0" w:rsidRPr="00B5231C" w:rsidRDefault="009024B0"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250</w:t>
            </w:r>
          </w:p>
        </w:tc>
        <w:tc>
          <w:tcPr>
            <w:tcW w:w="577" w:type="pct"/>
            <w:tcBorders>
              <w:top w:val="single" w:sz="4" w:space="0" w:color="auto"/>
              <w:left w:val="single" w:sz="4" w:space="0" w:color="auto"/>
              <w:bottom w:val="single" w:sz="4" w:space="0" w:color="auto"/>
              <w:right w:val="single" w:sz="4" w:space="0" w:color="auto"/>
            </w:tcBorders>
            <w:vAlign w:val="center"/>
          </w:tcPr>
          <w:p w:rsidR="009024B0" w:rsidRPr="00B5231C" w:rsidRDefault="009024B0"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363</w:t>
            </w:r>
          </w:p>
        </w:tc>
        <w:tc>
          <w:tcPr>
            <w:tcW w:w="578" w:type="pct"/>
            <w:tcBorders>
              <w:top w:val="single" w:sz="4" w:space="0" w:color="auto"/>
              <w:left w:val="single" w:sz="4" w:space="0" w:color="auto"/>
              <w:bottom w:val="single" w:sz="4" w:space="0" w:color="auto"/>
              <w:right w:val="single" w:sz="4" w:space="0" w:color="auto"/>
            </w:tcBorders>
            <w:vAlign w:val="center"/>
          </w:tcPr>
          <w:p w:rsidR="009024B0" w:rsidRPr="00B5231C" w:rsidRDefault="009024B0"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507</w:t>
            </w:r>
          </w:p>
        </w:tc>
      </w:tr>
      <w:tr w:rsidR="009024B0" w:rsidRPr="00B5231C" w:rsidTr="00CF3845">
        <w:trPr>
          <w:cantSplit/>
        </w:trPr>
        <w:tc>
          <w:tcPr>
            <w:tcW w:w="3268" w:type="pct"/>
            <w:tcBorders>
              <w:top w:val="single" w:sz="4" w:space="0" w:color="auto"/>
              <w:left w:val="single" w:sz="4" w:space="0" w:color="auto"/>
              <w:bottom w:val="single" w:sz="4" w:space="0" w:color="auto"/>
              <w:right w:val="single" w:sz="4" w:space="0" w:color="auto"/>
            </w:tcBorders>
            <w:vAlign w:val="center"/>
            <w:hideMark/>
          </w:tcPr>
          <w:p w:rsidR="009024B0" w:rsidRPr="00B5231C" w:rsidRDefault="009024B0" w:rsidP="00D73D50">
            <w:pPr>
              <w:widowControl w:val="0"/>
              <w:spacing w:after="0" w:line="240" w:lineRule="auto"/>
              <w:outlineLvl w:val="2"/>
              <w:rPr>
                <w:rFonts w:ascii="Times New Roman" w:hAnsi="Times New Roman" w:cs="Times New Roman"/>
                <w:sz w:val="24"/>
                <w:szCs w:val="24"/>
              </w:rPr>
            </w:pPr>
            <w:r w:rsidRPr="00B5231C">
              <w:rPr>
                <w:rFonts w:ascii="Times New Roman" w:hAnsi="Times New Roman" w:cs="Times New Roman"/>
                <w:sz w:val="24"/>
                <w:szCs w:val="24"/>
              </w:rPr>
              <w:t>Поступили в профильные профессиональные образовательные организации</w:t>
            </w:r>
          </w:p>
        </w:tc>
        <w:tc>
          <w:tcPr>
            <w:tcW w:w="577" w:type="pct"/>
            <w:tcBorders>
              <w:top w:val="single" w:sz="4" w:space="0" w:color="auto"/>
              <w:left w:val="single" w:sz="4" w:space="0" w:color="auto"/>
              <w:bottom w:val="single" w:sz="4" w:space="0" w:color="auto"/>
              <w:right w:val="single" w:sz="4" w:space="0" w:color="auto"/>
            </w:tcBorders>
            <w:vAlign w:val="center"/>
          </w:tcPr>
          <w:p w:rsidR="009024B0" w:rsidRPr="00B5231C" w:rsidRDefault="009024B0"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20</w:t>
            </w:r>
          </w:p>
        </w:tc>
        <w:tc>
          <w:tcPr>
            <w:tcW w:w="577" w:type="pct"/>
            <w:tcBorders>
              <w:top w:val="single" w:sz="4" w:space="0" w:color="auto"/>
              <w:left w:val="single" w:sz="4" w:space="0" w:color="auto"/>
              <w:bottom w:val="single" w:sz="4" w:space="0" w:color="auto"/>
              <w:right w:val="single" w:sz="4" w:space="0" w:color="auto"/>
            </w:tcBorders>
            <w:vAlign w:val="center"/>
          </w:tcPr>
          <w:p w:rsidR="009024B0" w:rsidRPr="00B5231C" w:rsidRDefault="009024B0"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18</w:t>
            </w:r>
          </w:p>
        </w:tc>
        <w:tc>
          <w:tcPr>
            <w:tcW w:w="578" w:type="pct"/>
            <w:tcBorders>
              <w:top w:val="single" w:sz="4" w:space="0" w:color="auto"/>
              <w:left w:val="single" w:sz="4" w:space="0" w:color="auto"/>
              <w:bottom w:val="single" w:sz="4" w:space="0" w:color="auto"/>
              <w:right w:val="single" w:sz="4" w:space="0" w:color="auto"/>
            </w:tcBorders>
            <w:vAlign w:val="center"/>
          </w:tcPr>
          <w:p w:rsidR="009024B0" w:rsidRPr="00B5231C" w:rsidRDefault="009024B0" w:rsidP="00D73D50">
            <w:pPr>
              <w:widowControl w:val="0"/>
              <w:spacing w:after="0" w:line="240" w:lineRule="auto"/>
              <w:jc w:val="center"/>
              <w:rPr>
                <w:rFonts w:ascii="Times New Roman" w:hAnsi="Times New Roman" w:cs="Times New Roman"/>
                <w:sz w:val="24"/>
                <w:szCs w:val="24"/>
              </w:rPr>
            </w:pPr>
            <w:r w:rsidRPr="00B5231C">
              <w:rPr>
                <w:rFonts w:ascii="Times New Roman" w:hAnsi="Times New Roman" w:cs="Times New Roman"/>
                <w:sz w:val="24"/>
                <w:szCs w:val="24"/>
              </w:rPr>
              <w:t>15</w:t>
            </w:r>
          </w:p>
        </w:tc>
      </w:tr>
    </w:tbl>
    <w:p w:rsidR="009024B0" w:rsidRPr="00D73D50" w:rsidRDefault="009024B0" w:rsidP="00D73D50">
      <w:pPr>
        <w:widowControl w:val="0"/>
        <w:spacing w:after="0" w:line="240" w:lineRule="auto"/>
        <w:ind w:firstLine="709"/>
        <w:jc w:val="both"/>
        <w:rPr>
          <w:rFonts w:ascii="Times New Roman" w:hAnsi="Times New Roman" w:cs="Times New Roman"/>
          <w:sz w:val="24"/>
          <w:szCs w:val="24"/>
        </w:rPr>
      </w:pPr>
    </w:p>
    <w:p w:rsidR="009024B0" w:rsidRPr="00D73D50" w:rsidRDefault="009024B0"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Анализируя контингент учащихся по отделениям можно </w:t>
      </w:r>
      <w:r w:rsidR="002A1104">
        <w:rPr>
          <w:rFonts w:ascii="Times New Roman" w:hAnsi="Times New Roman" w:cs="Times New Roman"/>
          <w:sz w:val="24"/>
          <w:szCs w:val="24"/>
        </w:rPr>
        <w:t>сделать вывод</w:t>
      </w:r>
      <w:r w:rsidRPr="00D73D50">
        <w:rPr>
          <w:rFonts w:ascii="Times New Roman" w:hAnsi="Times New Roman" w:cs="Times New Roman"/>
          <w:sz w:val="24"/>
          <w:szCs w:val="24"/>
        </w:rPr>
        <w:t>, что в течение последних 3-х</w:t>
      </w:r>
      <w:r w:rsidR="008409EE" w:rsidRPr="00D73D50">
        <w:rPr>
          <w:rFonts w:ascii="Times New Roman" w:hAnsi="Times New Roman" w:cs="Times New Roman"/>
          <w:sz w:val="24"/>
          <w:szCs w:val="24"/>
        </w:rPr>
        <w:t xml:space="preserve"> </w:t>
      </w:r>
      <w:r w:rsidR="002A1104">
        <w:rPr>
          <w:rFonts w:ascii="Times New Roman" w:hAnsi="Times New Roman" w:cs="Times New Roman"/>
          <w:sz w:val="24"/>
          <w:szCs w:val="24"/>
        </w:rPr>
        <w:t>лет</w:t>
      </w:r>
      <w:r w:rsidRPr="00D73D50">
        <w:rPr>
          <w:rFonts w:ascii="Times New Roman" w:hAnsi="Times New Roman" w:cs="Times New Roman"/>
          <w:sz w:val="24"/>
          <w:szCs w:val="24"/>
        </w:rPr>
        <w:t xml:space="preserve"> контингент в среднем сохраняется. </w:t>
      </w:r>
    </w:p>
    <w:p w:rsidR="009024B0" w:rsidRPr="00D73D50" w:rsidRDefault="009024B0"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С целью обеспечения высокого качества образования, с 2013 </w:t>
      </w:r>
      <w:r w:rsidR="00B8370A" w:rsidRPr="00D73D50">
        <w:rPr>
          <w:rFonts w:ascii="Times New Roman" w:hAnsi="Times New Roman" w:cs="Times New Roman"/>
          <w:sz w:val="24"/>
          <w:szCs w:val="24"/>
        </w:rPr>
        <w:t>-</w:t>
      </w:r>
      <w:r w:rsidR="006B2C81" w:rsidRPr="00D73D50">
        <w:rPr>
          <w:rFonts w:ascii="Times New Roman" w:hAnsi="Times New Roman" w:cs="Times New Roman"/>
          <w:sz w:val="24"/>
          <w:szCs w:val="24"/>
        </w:rPr>
        <w:t xml:space="preserve"> 2014</w:t>
      </w:r>
      <w:r w:rsidRPr="00D73D50">
        <w:rPr>
          <w:rFonts w:ascii="Times New Roman" w:hAnsi="Times New Roman" w:cs="Times New Roman"/>
          <w:sz w:val="24"/>
          <w:szCs w:val="24"/>
        </w:rPr>
        <w:t xml:space="preserve"> учебного года учреждения реализуют предпрофессиональны</w:t>
      </w:r>
      <w:r w:rsidR="00B8370A" w:rsidRPr="00D73D50">
        <w:rPr>
          <w:rFonts w:ascii="Times New Roman" w:hAnsi="Times New Roman" w:cs="Times New Roman"/>
          <w:sz w:val="24"/>
          <w:szCs w:val="24"/>
        </w:rPr>
        <w:t>е общеобразовательные программы</w:t>
      </w:r>
      <w:r w:rsidRPr="00D73D50">
        <w:rPr>
          <w:rFonts w:ascii="Times New Roman" w:hAnsi="Times New Roman" w:cs="Times New Roman"/>
          <w:sz w:val="24"/>
          <w:szCs w:val="24"/>
        </w:rPr>
        <w:t xml:space="preserve"> в област</w:t>
      </w:r>
      <w:r w:rsidR="00B8370A" w:rsidRPr="00D73D50">
        <w:rPr>
          <w:rFonts w:ascii="Times New Roman" w:hAnsi="Times New Roman" w:cs="Times New Roman"/>
          <w:sz w:val="24"/>
          <w:szCs w:val="24"/>
        </w:rPr>
        <w:t xml:space="preserve">и изобразительного искусства, </w:t>
      </w:r>
      <w:r w:rsidRPr="00D73D50">
        <w:rPr>
          <w:rFonts w:ascii="Times New Roman" w:hAnsi="Times New Roman" w:cs="Times New Roman"/>
          <w:sz w:val="24"/>
          <w:szCs w:val="24"/>
        </w:rPr>
        <w:t>декорат</w:t>
      </w:r>
      <w:r w:rsidR="00B8370A" w:rsidRPr="00D73D50">
        <w:rPr>
          <w:rFonts w:ascii="Times New Roman" w:hAnsi="Times New Roman" w:cs="Times New Roman"/>
          <w:sz w:val="24"/>
          <w:szCs w:val="24"/>
        </w:rPr>
        <w:t xml:space="preserve">ивно - прикладного искусства, </w:t>
      </w:r>
      <w:r w:rsidRPr="00D73D50">
        <w:rPr>
          <w:rFonts w:ascii="Times New Roman" w:hAnsi="Times New Roman" w:cs="Times New Roman"/>
          <w:sz w:val="24"/>
          <w:szCs w:val="24"/>
        </w:rPr>
        <w:t>музыкального искусства, хореографического творчества.</w:t>
      </w:r>
    </w:p>
    <w:p w:rsidR="009024B0" w:rsidRPr="00D73D50" w:rsidRDefault="009024B0" w:rsidP="0031082E">
      <w:pPr>
        <w:widowControl w:val="0"/>
        <w:spacing w:after="0" w:line="240" w:lineRule="auto"/>
        <w:ind w:firstLine="709"/>
        <w:jc w:val="both"/>
        <w:rPr>
          <w:rFonts w:ascii="Times New Roman" w:hAnsi="Times New Roman" w:cs="Times New Roman"/>
          <w:sz w:val="24"/>
          <w:szCs w:val="24"/>
        </w:rPr>
      </w:pPr>
      <w:r w:rsidRPr="00D73D50">
        <w:rPr>
          <w:rFonts w:ascii="Times New Roman" w:eastAsia="Calibri" w:hAnsi="Times New Roman" w:cs="Times New Roman"/>
          <w:sz w:val="24"/>
          <w:szCs w:val="24"/>
        </w:rPr>
        <w:t>В 2016 году учащиеся детских школ искусств приняли участие в 1</w:t>
      </w:r>
      <w:r w:rsidR="0031082E">
        <w:rPr>
          <w:rFonts w:ascii="Times New Roman" w:eastAsia="Calibri" w:hAnsi="Times New Roman" w:cs="Times New Roman"/>
          <w:sz w:val="24"/>
          <w:szCs w:val="24"/>
        </w:rPr>
        <w:t>6</w:t>
      </w:r>
      <w:r w:rsidRPr="00D73D50">
        <w:rPr>
          <w:rFonts w:ascii="Times New Roman" w:eastAsia="Calibri" w:hAnsi="Times New Roman" w:cs="Times New Roman"/>
          <w:sz w:val="24"/>
          <w:szCs w:val="24"/>
        </w:rPr>
        <w:t xml:space="preserve"> окружных конкурсах, 5 всероссийских и 3 международных конкурсах. </w:t>
      </w:r>
    </w:p>
    <w:p w:rsidR="009024B0" w:rsidRPr="00D73D50" w:rsidRDefault="009024B0" w:rsidP="00D73D50">
      <w:pPr>
        <w:widowControl w:val="0"/>
        <w:spacing w:after="0" w:line="240" w:lineRule="auto"/>
        <w:ind w:firstLine="709"/>
        <w:jc w:val="both"/>
        <w:rPr>
          <w:rFonts w:ascii="Times New Roman" w:hAnsi="Times New Roman" w:cs="Times New Roman"/>
          <w:sz w:val="24"/>
          <w:szCs w:val="24"/>
        </w:rPr>
      </w:pPr>
      <w:r w:rsidRPr="00D73D50">
        <w:rPr>
          <w:rFonts w:ascii="Times New Roman" w:eastAsia="Calibri" w:hAnsi="Times New Roman" w:cs="Times New Roman"/>
          <w:sz w:val="24"/>
          <w:szCs w:val="24"/>
        </w:rPr>
        <w:t>Проведены городские конкурс</w:t>
      </w:r>
      <w:r w:rsidR="0031082E">
        <w:rPr>
          <w:rFonts w:ascii="Times New Roman" w:eastAsia="Calibri" w:hAnsi="Times New Roman" w:cs="Times New Roman"/>
          <w:sz w:val="24"/>
          <w:szCs w:val="24"/>
        </w:rPr>
        <w:t>ы на базе детских школ искусств:</w:t>
      </w:r>
      <w:r w:rsidRPr="00D73D50">
        <w:rPr>
          <w:rFonts w:ascii="Times New Roman" w:eastAsia="Calibri" w:hAnsi="Times New Roman" w:cs="Times New Roman"/>
          <w:sz w:val="24"/>
          <w:szCs w:val="24"/>
        </w:rPr>
        <w:t xml:space="preserve"> </w:t>
      </w:r>
      <w:r w:rsidRPr="00D73D50">
        <w:rPr>
          <w:rFonts w:ascii="Times New Roman" w:hAnsi="Times New Roman" w:cs="Times New Roman"/>
          <w:sz w:val="24"/>
          <w:szCs w:val="24"/>
        </w:rPr>
        <w:t>VI Городской фестиваль хореографических коллективов «Танцы, танцы, танцы…», II Региональный фестиваль детского творчества «ВундерКиндер», IV Региональный конкурс-фестиваль оркестров и анс</w:t>
      </w:r>
      <w:r w:rsidR="00B8370A" w:rsidRPr="00D73D50">
        <w:rPr>
          <w:rFonts w:ascii="Times New Roman" w:hAnsi="Times New Roman" w:cs="Times New Roman"/>
          <w:sz w:val="24"/>
          <w:szCs w:val="24"/>
        </w:rPr>
        <w:t>амблей народных</w:t>
      </w:r>
      <w:r w:rsidR="008409EE" w:rsidRPr="00D73D50">
        <w:rPr>
          <w:rFonts w:ascii="Times New Roman" w:hAnsi="Times New Roman" w:cs="Times New Roman"/>
          <w:sz w:val="24"/>
          <w:szCs w:val="24"/>
        </w:rPr>
        <w:t xml:space="preserve"> </w:t>
      </w:r>
      <w:r w:rsidR="00B8370A" w:rsidRPr="00D73D50">
        <w:rPr>
          <w:rFonts w:ascii="Times New Roman" w:hAnsi="Times New Roman" w:cs="Times New Roman"/>
          <w:sz w:val="24"/>
          <w:szCs w:val="24"/>
        </w:rPr>
        <w:t>инструментов</w:t>
      </w:r>
      <w:r w:rsidRPr="00D73D50">
        <w:rPr>
          <w:rFonts w:ascii="Times New Roman" w:hAnsi="Times New Roman" w:cs="Times New Roman"/>
          <w:sz w:val="24"/>
          <w:szCs w:val="24"/>
        </w:rPr>
        <w:t xml:space="preserve"> «Русская душа» и другие. </w:t>
      </w:r>
      <w:r w:rsidR="0031082E">
        <w:rPr>
          <w:rFonts w:ascii="Times New Roman" w:hAnsi="Times New Roman" w:cs="Times New Roman"/>
          <w:sz w:val="24"/>
          <w:szCs w:val="24"/>
        </w:rPr>
        <w:t>П</w:t>
      </w:r>
      <w:r w:rsidRPr="00D73D50">
        <w:rPr>
          <w:rFonts w:ascii="Times New Roman" w:hAnsi="Times New Roman" w:cs="Times New Roman"/>
          <w:sz w:val="24"/>
          <w:szCs w:val="24"/>
        </w:rPr>
        <w:t>роведено 17 городских выставок творческих работ воспитанников школ, пять персональных творческих выставок работ профессиональных художников, 1 региональный семинар для</w:t>
      </w:r>
      <w:r w:rsidR="00B8370A" w:rsidRPr="00D73D50">
        <w:rPr>
          <w:rFonts w:ascii="Times New Roman" w:hAnsi="Times New Roman" w:cs="Times New Roman"/>
          <w:sz w:val="24"/>
          <w:szCs w:val="24"/>
        </w:rPr>
        <w:t xml:space="preserve"> преподавателей, </w:t>
      </w:r>
      <w:r w:rsidRPr="00D73D50">
        <w:rPr>
          <w:rFonts w:ascii="Times New Roman" w:hAnsi="Times New Roman" w:cs="Times New Roman"/>
          <w:sz w:val="24"/>
          <w:szCs w:val="24"/>
        </w:rPr>
        <w:t>1 открытый конкурс по декоративной композиции, 1</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фестиваль мультипликационного кино.</w:t>
      </w:r>
    </w:p>
    <w:p w:rsidR="009024B0" w:rsidRPr="00D73D50" w:rsidRDefault="009024B0"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Участие учащихся и педагогов в различных выставках, конкурсах разного масштаба от городского до международного позволяет оценить творческий потенциал участников, дает возможность обменяться творческими находками и идеями, пополнить свой опыт.</w:t>
      </w:r>
    </w:p>
    <w:p w:rsidR="009024B0" w:rsidRPr="00D73D50" w:rsidRDefault="009024B0"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За отч</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тный период стипендиями Министерства культуры Российской Федерации и Департамента культуры и искусства Югры были удостоены 15 учащихся учреждений дополнительного образования в сфере культуры. Из них 9 воспитанников детской художественной школы, 1 воспитанник детской школы искусств №2 и 5 учащихся детской школы искусств им. А.М.Кузьмина.</w:t>
      </w:r>
    </w:p>
    <w:p w:rsidR="00B8370A" w:rsidRPr="00D73D50" w:rsidRDefault="00B8370A"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Arial Unicode MS" w:hAnsi="Times New Roman" w:cs="Times New Roman"/>
          <w:sz w:val="24"/>
          <w:szCs w:val="24"/>
        </w:rPr>
        <w:t xml:space="preserve">Библиотечное обслуживание населения города Мегиона осуществляет муниципальное </w:t>
      </w:r>
      <w:r w:rsidR="00B47153">
        <w:rPr>
          <w:rFonts w:ascii="Times New Roman" w:eastAsia="Arial Unicode MS" w:hAnsi="Times New Roman" w:cs="Times New Roman"/>
          <w:sz w:val="24"/>
          <w:szCs w:val="24"/>
        </w:rPr>
        <w:t xml:space="preserve">бюджетное </w:t>
      </w:r>
      <w:r w:rsidRPr="00D73D50">
        <w:rPr>
          <w:rFonts w:ascii="Times New Roman" w:eastAsia="Arial Unicode MS" w:hAnsi="Times New Roman" w:cs="Times New Roman"/>
          <w:sz w:val="24"/>
          <w:szCs w:val="24"/>
        </w:rPr>
        <w:t xml:space="preserve">учреждение «Централизованная библиотечная система» в составе которой: Центральная городская библиотека, Центральная детская библиотека, 4 библиотеки-филиала. Основные составляющие деятельности: организация библиотечного обслуживания населения, комплектование и работа с фондами, библиотечно-библиографическое обслуживание, информатизация библиотечных процессов. К услугам читателей открыты специализированные отделы, читальные залы, абонементы, центры открытого доступа к ресурсам Интернет. </w:t>
      </w:r>
    </w:p>
    <w:p w:rsidR="00B8370A" w:rsidRPr="00D73D50" w:rsidRDefault="00B8370A" w:rsidP="00D73D50">
      <w:pPr>
        <w:widowControl w:val="0"/>
        <w:spacing w:after="0" w:line="240" w:lineRule="auto"/>
        <w:ind w:firstLine="708"/>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 xml:space="preserve"> Библиотеки продолжают оставаться востребованным социальным институтом. </w:t>
      </w:r>
      <w:r w:rsidRPr="00D73D50">
        <w:rPr>
          <w:rFonts w:ascii="Times New Roman" w:eastAsia="Calibri" w:hAnsi="Times New Roman" w:cs="Times New Roman"/>
          <w:sz w:val="24"/>
          <w:szCs w:val="24"/>
        </w:rPr>
        <w:lastRenderedPageBreak/>
        <w:t>Услугами общедоступных библиотек пользуются 25,6% жителей города, что количественно составляет 14,3 тыс. читателей, а также</w:t>
      </w:r>
      <w:r w:rsidR="008409EE" w:rsidRPr="00D73D50">
        <w:rPr>
          <w:rFonts w:ascii="Times New Roman" w:eastAsia="Calibri" w:hAnsi="Times New Roman" w:cs="Times New Roman"/>
          <w:sz w:val="24"/>
          <w:szCs w:val="24"/>
        </w:rPr>
        <w:t xml:space="preserve"> </w:t>
      </w:r>
      <w:r w:rsidRPr="00D73D50">
        <w:rPr>
          <w:rFonts w:ascii="Times New Roman" w:eastAsia="Calibri" w:hAnsi="Times New Roman" w:cs="Times New Roman"/>
          <w:sz w:val="24"/>
          <w:szCs w:val="24"/>
        </w:rPr>
        <w:t>4,6 тыс. детей до 14 лет (38%), 3,4 тыс. молодежи от 15 до 30 лет (33%). Удаленных пользователей – 23 266. Каждый читатель в среднем посещает библиотеку 6,4 раза в год, использует 18 библиотечных книг.</w:t>
      </w:r>
    </w:p>
    <w:p w:rsidR="00B8370A" w:rsidRDefault="00B8370A" w:rsidP="00D73D50">
      <w:pPr>
        <w:widowControl w:val="0"/>
        <w:spacing w:after="0" w:line="240" w:lineRule="auto"/>
        <w:ind w:firstLine="708"/>
        <w:jc w:val="both"/>
        <w:rPr>
          <w:rFonts w:ascii="Times New Roman" w:eastAsia="Calibri" w:hAnsi="Times New Roman" w:cs="Times New Roman"/>
          <w:sz w:val="24"/>
          <w:szCs w:val="24"/>
        </w:rPr>
      </w:pPr>
      <w:r w:rsidRPr="00D73D50">
        <w:rPr>
          <w:rFonts w:ascii="Times New Roman" w:eastAsia="Arial Unicode MS" w:hAnsi="Times New Roman" w:cs="Times New Roman"/>
          <w:sz w:val="24"/>
          <w:szCs w:val="24"/>
        </w:rPr>
        <w:t>По состоянию на 01.01.2017 в библиотеках 14 285 читателей, что составляет</w:t>
      </w:r>
      <w:r w:rsidR="008409EE" w:rsidRPr="00D73D50">
        <w:rPr>
          <w:rFonts w:ascii="Times New Roman" w:eastAsia="Arial Unicode MS" w:hAnsi="Times New Roman" w:cs="Times New Roman"/>
          <w:sz w:val="24"/>
          <w:szCs w:val="24"/>
        </w:rPr>
        <w:t xml:space="preserve"> </w:t>
      </w:r>
      <w:r w:rsidRPr="00D73D50">
        <w:rPr>
          <w:rFonts w:ascii="Times New Roman" w:eastAsia="Calibri" w:hAnsi="Times New Roman" w:cs="Times New Roman"/>
          <w:sz w:val="24"/>
          <w:szCs w:val="24"/>
        </w:rPr>
        <w:t xml:space="preserve">25,6% </w:t>
      </w:r>
      <w:r w:rsidRPr="00D73D50">
        <w:rPr>
          <w:rFonts w:ascii="Times New Roman" w:eastAsia="Arial Unicode MS" w:hAnsi="Times New Roman" w:cs="Times New Roman"/>
          <w:sz w:val="24"/>
          <w:szCs w:val="24"/>
        </w:rPr>
        <w:t>жителей города. В 201</w:t>
      </w:r>
      <w:r w:rsidR="008230DB">
        <w:rPr>
          <w:rFonts w:ascii="Times New Roman" w:eastAsia="Arial Unicode MS" w:hAnsi="Times New Roman" w:cs="Times New Roman"/>
          <w:sz w:val="24"/>
          <w:szCs w:val="24"/>
        </w:rPr>
        <w:t>6</w:t>
      </w:r>
      <w:r w:rsidRPr="00D73D50">
        <w:rPr>
          <w:rFonts w:ascii="Times New Roman" w:eastAsia="Arial Unicode MS" w:hAnsi="Times New Roman" w:cs="Times New Roman"/>
          <w:sz w:val="24"/>
          <w:szCs w:val="24"/>
        </w:rPr>
        <w:t xml:space="preserve"> году выдано </w:t>
      </w:r>
      <w:r w:rsidRPr="00D73D50">
        <w:rPr>
          <w:rFonts w:ascii="Times New Roman" w:eastAsia="Calibri" w:hAnsi="Times New Roman" w:cs="Times New Roman"/>
          <w:sz w:val="24"/>
          <w:szCs w:val="24"/>
        </w:rPr>
        <w:t>256,3 тыс.</w:t>
      </w:r>
      <w:r w:rsidRPr="00D73D50">
        <w:rPr>
          <w:rFonts w:ascii="Times New Roman" w:eastAsia="Arial Unicode MS" w:hAnsi="Times New Roman" w:cs="Times New Roman"/>
          <w:sz w:val="24"/>
          <w:szCs w:val="24"/>
        </w:rPr>
        <w:t>книг, количество посещений составило</w:t>
      </w:r>
      <w:r w:rsidR="008409EE" w:rsidRPr="00D73D50">
        <w:rPr>
          <w:rFonts w:ascii="Times New Roman" w:eastAsia="Arial Unicode MS" w:hAnsi="Times New Roman" w:cs="Times New Roman"/>
          <w:sz w:val="24"/>
          <w:szCs w:val="24"/>
        </w:rPr>
        <w:t xml:space="preserve"> </w:t>
      </w:r>
      <w:r w:rsidR="008230DB">
        <w:rPr>
          <w:rFonts w:ascii="Times New Roman" w:eastAsia="Arial Unicode MS" w:hAnsi="Times New Roman" w:cs="Times New Roman"/>
          <w:sz w:val="24"/>
          <w:szCs w:val="24"/>
        </w:rPr>
        <w:t>91</w:t>
      </w:r>
      <w:r w:rsidRPr="00D73D50">
        <w:rPr>
          <w:rFonts w:ascii="Times New Roman" w:eastAsia="Arial Unicode MS" w:hAnsi="Times New Roman" w:cs="Times New Roman"/>
          <w:sz w:val="24"/>
          <w:szCs w:val="24"/>
        </w:rPr>
        <w:t xml:space="preserve">265. Совокупный фонд ЦБС составляет 172 051 </w:t>
      </w:r>
      <w:r w:rsidRPr="00D73D50">
        <w:rPr>
          <w:rFonts w:ascii="Times New Roman" w:eastAsia="Calibri" w:hAnsi="Times New Roman" w:cs="Times New Roman"/>
          <w:sz w:val="24"/>
          <w:szCs w:val="24"/>
        </w:rPr>
        <w:t xml:space="preserve">экземпляров. </w:t>
      </w:r>
    </w:p>
    <w:p w:rsidR="00B5231C" w:rsidRPr="00D73D50" w:rsidRDefault="00B5231C" w:rsidP="00D73D50">
      <w:pPr>
        <w:widowControl w:val="0"/>
        <w:spacing w:after="0" w:line="240" w:lineRule="auto"/>
        <w:ind w:firstLine="708"/>
        <w:jc w:val="both"/>
        <w:rPr>
          <w:rFonts w:ascii="Times New Roman" w:eastAsia="Calibri" w:hAnsi="Times New Roman" w:cs="Times New Roman"/>
          <w:sz w:val="24"/>
          <w:szCs w:val="24"/>
        </w:rPr>
      </w:pPr>
    </w:p>
    <w:p w:rsidR="00B8370A" w:rsidRPr="00D73D50" w:rsidRDefault="00C1766A" w:rsidP="00D73D50">
      <w:pPr>
        <w:widowControl w:val="0"/>
        <w:spacing w:after="0" w:line="240" w:lineRule="auto"/>
        <w:ind w:firstLine="708"/>
        <w:jc w:val="right"/>
        <w:rPr>
          <w:rFonts w:ascii="Times New Roman" w:eastAsia="Calibri" w:hAnsi="Times New Roman" w:cs="Times New Roman"/>
          <w:sz w:val="24"/>
          <w:szCs w:val="24"/>
        </w:rPr>
      </w:pPr>
      <w:r w:rsidRPr="00D73D50">
        <w:rPr>
          <w:rFonts w:ascii="Times New Roman" w:eastAsia="Calibri" w:hAnsi="Times New Roman" w:cs="Times New Roman"/>
          <w:sz w:val="24"/>
          <w:szCs w:val="24"/>
        </w:rPr>
        <w:t>Таблица 22</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5"/>
        <w:gridCol w:w="1104"/>
        <w:gridCol w:w="1104"/>
        <w:gridCol w:w="1104"/>
      </w:tblGrid>
      <w:tr w:rsidR="00D73D50" w:rsidRPr="00B5231C" w:rsidTr="00CF3845">
        <w:tc>
          <w:tcPr>
            <w:tcW w:w="3304" w:type="pct"/>
            <w:tcBorders>
              <w:top w:val="single" w:sz="4" w:space="0" w:color="auto"/>
              <w:left w:val="single" w:sz="4" w:space="0" w:color="auto"/>
              <w:bottom w:val="single" w:sz="4" w:space="0" w:color="auto"/>
              <w:right w:val="single" w:sz="4" w:space="0" w:color="auto"/>
            </w:tcBorders>
            <w:vAlign w:val="center"/>
            <w:hideMark/>
          </w:tcPr>
          <w:p w:rsidR="00B8370A" w:rsidRPr="00B5231C" w:rsidRDefault="00B8370A" w:rsidP="00D73D50">
            <w:pPr>
              <w:widowControl w:val="0"/>
              <w:spacing w:after="0" w:line="240" w:lineRule="auto"/>
              <w:jc w:val="center"/>
              <w:rPr>
                <w:rFonts w:ascii="Times New Roman" w:eastAsia="Calibri" w:hAnsi="Times New Roman" w:cs="Times New Roman"/>
                <w:sz w:val="24"/>
                <w:szCs w:val="24"/>
              </w:rPr>
            </w:pPr>
            <w:r w:rsidRPr="00B5231C">
              <w:rPr>
                <w:rFonts w:ascii="Times New Roman" w:eastAsia="Calibri" w:hAnsi="Times New Roman" w:cs="Times New Roman"/>
                <w:sz w:val="24"/>
                <w:szCs w:val="24"/>
              </w:rPr>
              <w:t>Наименование показателя</w:t>
            </w:r>
          </w:p>
        </w:tc>
        <w:tc>
          <w:tcPr>
            <w:tcW w:w="565" w:type="pct"/>
            <w:tcBorders>
              <w:top w:val="single" w:sz="4" w:space="0" w:color="auto"/>
              <w:left w:val="single" w:sz="4" w:space="0" w:color="auto"/>
              <w:bottom w:val="single" w:sz="4" w:space="0" w:color="auto"/>
              <w:right w:val="single" w:sz="4" w:space="0" w:color="auto"/>
            </w:tcBorders>
            <w:vAlign w:val="center"/>
          </w:tcPr>
          <w:p w:rsidR="00B8370A" w:rsidRPr="00B5231C" w:rsidRDefault="00B8370A" w:rsidP="00D73D50">
            <w:pPr>
              <w:widowControl w:val="0"/>
              <w:spacing w:after="0" w:line="240" w:lineRule="auto"/>
              <w:jc w:val="center"/>
              <w:rPr>
                <w:rFonts w:ascii="Times New Roman" w:eastAsia="Calibri" w:hAnsi="Times New Roman" w:cs="Times New Roman"/>
                <w:sz w:val="24"/>
                <w:szCs w:val="24"/>
              </w:rPr>
            </w:pPr>
            <w:r w:rsidRPr="00B5231C">
              <w:rPr>
                <w:rFonts w:ascii="Times New Roman" w:eastAsia="Calibri" w:hAnsi="Times New Roman" w:cs="Times New Roman"/>
                <w:sz w:val="24"/>
                <w:szCs w:val="24"/>
              </w:rPr>
              <w:t>2015 год</w:t>
            </w:r>
          </w:p>
        </w:tc>
        <w:tc>
          <w:tcPr>
            <w:tcW w:w="565" w:type="pct"/>
            <w:tcBorders>
              <w:top w:val="single" w:sz="4" w:space="0" w:color="auto"/>
              <w:left w:val="single" w:sz="4" w:space="0" w:color="auto"/>
              <w:bottom w:val="single" w:sz="4" w:space="0" w:color="auto"/>
              <w:right w:val="single" w:sz="4" w:space="0" w:color="auto"/>
            </w:tcBorders>
            <w:vAlign w:val="center"/>
          </w:tcPr>
          <w:p w:rsidR="00B8370A" w:rsidRPr="00B5231C" w:rsidRDefault="00B8370A" w:rsidP="00D73D50">
            <w:pPr>
              <w:widowControl w:val="0"/>
              <w:spacing w:after="0" w:line="240" w:lineRule="auto"/>
              <w:jc w:val="center"/>
              <w:rPr>
                <w:rFonts w:ascii="Times New Roman" w:eastAsia="Calibri" w:hAnsi="Times New Roman" w:cs="Times New Roman"/>
                <w:sz w:val="24"/>
                <w:szCs w:val="24"/>
              </w:rPr>
            </w:pPr>
            <w:r w:rsidRPr="00B5231C">
              <w:rPr>
                <w:rFonts w:ascii="Times New Roman" w:eastAsia="Calibri" w:hAnsi="Times New Roman" w:cs="Times New Roman"/>
                <w:sz w:val="24"/>
                <w:szCs w:val="24"/>
              </w:rPr>
              <w:t>2016 год</w:t>
            </w:r>
          </w:p>
        </w:tc>
        <w:tc>
          <w:tcPr>
            <w:tcW w:w="565" w:type="pct"/>
            <w:tcBorders>
              <w:top w:val="single" w:sz="4" w:space="0" w:color="auto"/>
              <w:left w:val="single" w:sz="4" w:space="0" w:color="auto"/>
              <w:bottom w:val="single" w:sz="4" w:space="0" w:color="auto"/>
              <w:right w:val="single" w:sz="4" w:space="0" w:color="auto"/>
            </w:tcBorders>
            <w:vAlign w:val="center"/>
          </w:tcPr>
          <w:p w:rsidR="00B8370A" w:rsidRPr="00B5231C" w:rsidRDefault="00B8370A" w:rsidP="00D73D50">
            <w:pPr>
              <w:widowControl w:val="0"/>
              <w:spacing w:after="0" w:line="240" w:lineRule="auto"/>
              <w:jc w:val="center"/>
              <w:rPr>
                <w:rFonts w:ascii="Times New Roman" w:eastAsia="Calibri" w:hAnsi="Times New Roman" w:cs="Times New Roman"/>
                <w:sz w:val="24"/>
                <w:szCs w:val="24"/>
              </w:rPr>
            </w:pPr>
            <w:r w:rsidRPr="00B5231C">
              <w:rPr>
                <w:rFonts w:ascii="Times New Roman" w:eastAsia="Calibri" w:hAnsi="Times New Roman" w:cs="Times New Roman"/>
                <w:sz w:val="24"/>
                <w:szCs w:val="24"/>
              </w:rPr>
              <w:t>Темп роста, %</w:t>
            </w:r>
          </w:p>
        </w:tc>
      </w:tr>
      <w:tr w:rsidR="00D73D50" w:rsidRPr="00B5231C" w:rsidTr="00CF3845">
        <w:tc>
          <w:tcPr>
            <w:tcW w:w="3304" w:type="pct"/>
            <w:tcBorders>
              <w:top w:val="single" w:sz="4" w:space="0" w:color="auto"/>
              <w:left w:val="single" w:sz="4" w:space="0" w:color="auto"/>
              <w:bottom w:val="single" w:sz="4" w:space="0" w:color="auto"/>
              <w:right w:val="single" w:sz="4" w:space="0" w:color="auto"/>
            </w:tcBorders>
            <w:vAlign w:val="center"/>
            <w:hideMark/>
          </w:tcPr>
          <w:p w:rsidR="00B8370A" w:rsidRPr="00B5231C" w:rsidRDefault="00B8370A" w:rsidP="00B5231C">
            <w:pPr>
              <w:widowControl w:val="0"/>
              <w:spacing w:after="0" w:line="240" w:lineRule="auto"/>
              <w:rPr>
                <w:rFonts w:ascii="Times New Roman" w:eastAsia="Calibri" w:hAnsi="Times New Roman" w:cs="Times New Roman"/>
                <w:sz w:val="24"/>
                <w:szCs w:val="24"/>
              </w:rPr>
            </w:pPr>
            <w:r w:rsidRPr="00B5231C">
              <w:rPr>
                <w:rFonts w:ascii="Times New Roman" w:eastAsia="Calibri" w:hAnsi="Times New Roman" w:cs="Times New Roman"/>
                <w:sz w:val="24"/>
                <w:szCs w:val="24"/>
              </w:rPr>
              <w:t>Процент охвата населения библиотечным обслуживанием</w:t>
            </w:r>
            <w:r w:rsidR="00B5231C">
              <w:rPr>
                <w:rFonts w:ascii="Times New Roman" w:eastAsia="Calibri" w:hAnsi="Times New Roman" w:cs="Times New Roman"/>
                <w:sz w:val="24"/>
                <w:szCs w:val="24"/>
              </w:rPr>
              <w:t>,</w:t>
            </w:r>
            <w:r w:rsidRPr="00B5231C">
              <w:rPr>
                <w:rFonts w:ascii="Times New Roman" w:eastAsia="Calibri" w:hAnsi="Times New Roman" w:cs="Times New Roman"/>
                <w:sz w:val="24"/>
                <w:szCs w:val="24"/>
              </w:rPr>
              <w:t xml:space="preserve"> %</w:t>
            </w:r>
          </w:p>
        </w:tc>
        <w:tc>
          <w:tcPr>
            <w:tcW w:w="565" w:type="pct"/>
            <w:tcBorders>
              <w:top w:val="single" w:sz="4" w:space="0" w:color="auto"/>
              <w:left w:val="single" w:sz="4" w:space="0" w:color="auto"/>
              <w:bottom w:val="single" w:sz="4" w:space="0" w:color="auto"/>
              <w:right w:val="single" w:sz="4" w:space="0" w:color="auto"/>
            </w:tcBorders>
            <w:vAlign w:val="center"/>
          </w:tcPr>
          <w:p w:rsidR="00B8370A" w:rsidRPr="00B5231C" w:rsidRDefault="00B8370A" w:rsidP="00B5231C">
            <w:pPr>
              <w:widowControl w:val="0"/>
              <w:spacing w:after="0" w:line="240" w:lineRule="auto"/>
              <w:jc w:val="center"/>
              <w:rPr>
                <w:rFonts w:ascii="Times New Roman" w:eastAsia="Calibri" w:hAnsi="Times New Roman" w:cs="Times New Roman"/>
                <w:sz w:val="24"/>
                <w:szCs w:val="24"/>
              </w:rPr>
            </w:pPr>
            <w:r w:rsidRPr="00B5231C">
              <w:rPr>
                <w:rFonts w:ascii="Times New Roman" w:eastAsia="Calibri" w:hAnsi="Times New Roman" w:cs="Times New Roman"/>
                <w:sz w:val="24"/>
                <w:szCs w:val="24"/>
              </w:rPr>
              <w:t>25,5</w:t>
            </w:r>
          </w:p>
        </w:tc>
        <w:tc>
          <w:tcPr>
            <w:tcW w:w="565" w:type="pct"/>
            <w:tcBorders>
              <w:top w:val="single" w:sz="4" w:space="0" w:color="auto"/>
              <w:left w:val="single" w:sz="4" w:space="0" w:color="auto"/>
              <w:bottom w:val="single" w:sz="4" w:space="0" w:color="auto"/>
              <w:right w:val="single" w:sz="4" w:space="0" w:color="auto"/>
            </w:tcBorders>
            <w:vAlign w:val="center"/>
          </w:tcPr>
          <w:p w:rsidR="00B8370A" w:rsidRPr="00B5231C" w:rsidRDefault="00B8370A" w:rsidP="00B5231C">
            <w:pPr>
              <w:widowControl w:val="0"/>
              <w:spacing w:after="0" w:line="240" w:lineRule="auto"/>
              <w:jc w:val="center"/>
              <w:rPr>
                <w:rFonts w:ascii="Times New Roman" w:eastAsia="Calibri" w:hAnsi="Times New Roman" w:cs="Times New Roman"/>
                <w:sz w:val="24"/>
                <w:szCs w:val="24"/>
              </w:rPr>
            </w:pPr>
            <w:r w:rsidRPr="00B5231C">
              <w:rPr>
                <w:rFonts w:ascii="Times New Roman" w:eastAsia="Calibri" w:hAnsi="Times New Roman" w:cs="Times New Roman"/>
                <w:sz w:val="24"/>
                <w:szCs w:val="24"/>
              </w:rPr>
              <w:t>25,6</w:t>
            </w:r>
          </w:p>
        </w:tc>
        <w:tc>
          <w:tcPr>
            <w:tcW w:w="565" w:type="pct"/>
            <w:tcBorders>
              <w:top w:val="single" w:sz="4" w:space="0" w:color="auto"/>
              <w:left w:val="single" w:sz="4" w:space="0" w:color="auto"/>
              <w:bottom w:val="single" w:sz="4" w:space="0" w:color="auto"/>
              <w:right w:val="single" w:sz="4" w:space="0" w:color="auto"/>
            </w:tcBorders>
            <w:vAlign w:val="center"/>
          </w:tcPr>
          <w:p w:rsidR="00B8370A" w:rsidRPr="00B5231C" w:rsidRDefault="00B8370A" w:rsidP="00D73D50">
            <w:pPr>
              <w:widowControl w:val="0"/>
              <w:spacing w:after="0" w:line="240" w:lineRule="auto"/>
              <w:jc w:val="center"/>
              <w:rPr>
                <w:rFonts w:ascii="Times New Roman" w:eastAsia="Calibri" w:hAnsi="Times New Roman" w:cs="Times New Roman"/>
                <w:sz w:val="24"/>
                <w:szCs w:val="24"/>
              </w:rPr>
            </w:pPr>
            <w:r w:rsidRPr="00B5231C">
              <w:rPr>
                <w:rFonts w:ascii="Times New Roman" w:eastAsia="Calibri" w:hAnsi="Times New Roman" w:cs="Times New Roman"/>
                <w:sz w:val="24"/>
                <w:szCs w:val="24"/>
              </w:rPr>
              <w:t>*</w:t>
            </w:r>
          </w:p>
        </w:tc>
      </w:tr>
      <w:tr w:rsidR="00D73D50" w:rsidRPr="00B5231C" w:rsidTr="00CF3845">
        <w:tc>
          <w:tcPr>
            <w:tcW w:w="3304" w:type="pct"/>
            <w:tcBorders>
              <w:top w:val="single" w:sz="4" w:space="0" w:color="auto"/>
              <w:left w:val="single" w:sz="4" w:space="0" w:color="auto"/>
              <w:bottom w:val="single" w:sz="4" w:space="0" w:color="auto"/>
              <w:right w:val="single" w:sz="4" w:space="0" w:color="auto"/>
            </w:tcBorders>
            <w:vAlign w:val="center"/>
            <w:hideMark/>
          </w:tcPr>
          <w:p w:rsidR="00B8370A" w:rsidRPr="00B5231C" w:rsidRDefault="00B8370A" w:rsidP="00D73D50">
            <w:pPr>
              <w:widowControl w:val="0"/>
              <w:spacing w:after="0" w:line="240" w:lineRule="auto"/>
              <w:rPr>
                <w:rFonts w:ascii="Times New Roman" w:eastAsia="Calibri" w:hAnsi="Times New Roman" w:cs="Times New Roman"/>
                <w:sz w:val="24"/>
                <w:szCs w:val="24"/>
              </w:rPr>
            </w:pPr>
            <w:r w:rsidRPr="00B5231C">
              <w:rPr>
                <w:rFonts w:ascii="Times New Roman" w:eastAsia="Calibri" w:hAnsi="Times New Roman" w:cs="Times New Roman"/>
                <w:sz w:val="24"/>
                <w:szCs w:val="24"/>
              </w:rPr>
              <w:t>Библиотечный фонд</w:t>
            </w:r>
            <w:r w:rsidR="00B5231C">
              <w:rPr>
                <w:rFonts w:ascii="Times New Roman" w:eastAsia="Calibri" w:hAnsi="Times New Roman" w:cs="Times New Roman"/>
                <w:sz w:val="24"/>
                <w:szCs w:val="24"/>
              </w:rPr>
              <w:t>, тыс. экз.</w:t>
            </w:r>
          </w:p>
        </w:tc>
        <w:tc>
          <w:tcPr>
            <w:tcW w:w="565" w:type="pct"/>
            <w:tcBorders>
              <w:top w:val="single" w:sz="4" w:space="0" w:color="auto"/>
              <w:left w:val="single" w:sz="4" w:space="0" w:color="auto"/>
              <w:bottom w:val="single" w:sz="4" w:space="0" w:color="auto"/>
              <w:right w:val="single" w:sz="4" w:space="0" w:color="auto"/>
            </w:tcBorders>
            <w:vAlign w:val="center"/>
          </w:tcPr>
          <w:p w:rsidR="00B8370A" w:rsidRPr="00B5231C" w:rsidRDefault="00B8370A" w:rsidP="00D73D50">
            <w:pPr>
              <w:widowControl w:val="0"/>
              <w:spacing w:after="0" w:line="240" w:lineRule="auto"/>
              <w:jc w:val="center"/>
              <w:rPr>
                <w:rFonts w:ascii="Times New Roman" w:eastAsia="Calibri" w:hAnsi="Times New Roman" w:cs="Times New Roman"/>
                <w:sz w:val="24"/>
                <w:szCs w:val="24"/>
              </w:rPr>
            </w:pPr>
            <w:r w:rsidRPr="00B5231C">
              <w:rPr>
                <w:rFonts w:ascii="Times New Roman" w:eastAsia="Calibri" w:hAnsi="Times New Roman" w:cs="Times New Roman"/>
                <w:sz w:val="24"/>
                <w:szCs w:val="24"/>
              </w:rPr>
              <w:t>169,8</w:t>
            </w:r>
          </w:p>
        </w:tc>
        <w:tc>
          <w:tcPr>
            <w:tcW w:w="565" w:type="pct"/>
            <w:tcBorders>
              <w:top w:val="single" w:sz="4" w:space="0" w:color="auto"/>
              <w:left w:val="single" w:sz="4" w:space="0" w:color="auto"/>
              <w:bottom w:val="single" w:sz="4" w:space="0" w:color="auto"/>
              <w:right w:val="single" w:sz="4" w:space="0" w:color="auto"/>
            </w:tcBorders>
            <w:vAlign w:val="center"/>
          </w:tcPr>
          <w:p w:rsidR="00B8370A" w:rsidRPr="00B5231C" w:rsidRDefault="00B8370A" w:rsidP="00D73D50">
            <w:pPr>
              <w:widowControl w:val="0"/>
              <w:spacing w:after="0" w:line="240" w:lineRule="auto"/>
              <w:jc w:val="center"/>
              <w:rPr>
                <w:rFonts w:ascii="Times New Roman" w:eastAsia="Calibri" w:hAnsi="Times New Roman" w:cs="Times New Roman"/>
                <w:sz w:val="24"/>
                <w:szCs w:val="24"/>
              </w:rPr>
            </w:pPr>
            <w:r w:rsidRPr="00B5231C">
              <w:rPr>
                <w:rFonts w:ascii="Times New Roman" w:eastAsia="Calibri" w:hAnsi="Times New Roman" w:cs="Times New Roman"/>
                <w:sz w:val="24"/>
                <w:szCs w:val="24"/>
              </w:rPr>
              <w:t>172,0</w:t>
            </w:r>
          </w:p>
        </w:tc>
        <w:tc>
          <w:tcPr>
            <w:tcW w:w="565" w:type="pct"/>
            <w:tcBorders>
              <w:top w:val="single" w:sz="4" w:space="0" w:color="auto"/>
              <w:left w:val="single" w:sz="4" w:space="0" w:color="auto"/>
              <w:bottom w:val="single" w:sz="4" w:space="0" w:color="auto"/>
              <w:right w:val="single" w:sz="4" w:space="0" w:color="auto"/>
            </w:tcBorders>
            <w:vAlign w:val="center"/>
          </w:tcPr>
          <w:p w:rsidR="00B8370A" w:rsidRPr="00B5231C" w:rsidRDefault="004F39BB" w:rsidP="00D73D50">
            <w:pPr>
              <w:widowControl w:val="0"/>
              <w:spacing w:after="0" w:line="240" w:lineRule="auto"/>
              <w:jc w:val="center"/>
              <w:rPr>
                <w:rFonts w:ascii="Times New Roman" w:eastAsia="Calibri" w:hAnsi="Times New Roman" w:cs="Times New Roman"/>
                <w:sz w:val="24"/>
                <w:szCs w:val="24"/>
              </w:rPr>
            </w:pPr>
            <w:r w:rsidRPr="00B5231C">
              <w:rPr>
                <w:rFonts w:ascii="Times New Roman" w:eastAsia="Calibri" w:hAnsi="Times New Roman" w:cs="Times New Roman"/>
                <w:sz w:val="24"/>
                <w:szCs w:val="24"/>
              </w:rPr>
              <w:t>101,3</w:t>
            </w:r>
          </w:p>
        </w:tc>
      </w:tr>
      <w:tr w:rsidR="00D73D50" w:rsidRPr="00B5231C" w:rsidTr="00CF3845">
        <w:tc>
          <w:tcPr>
            <w:tcW w:w="3304" w:type="pct"/>
            <w:tcBorders>
              <w:top w:val="single" w:sz="4" w:space="0" w:color="auto"/>
              <w:left w:val="single" w:sz="4" w:space="0" w:color="auto"/>
              <w:bottom w:val="single" w:sz="4" w:space="0" w:color="auto"/>
              <w:right w:val="single" w:sz="4" w:space="0" w:color="auto"/>
            </w:tcBorders>
            <w:vAlign w:val="center"/>
            <w:hideMark/>
          </w:tcPr>
          <w:p w:rsidR="00B8370A" w:rsidRPr="00B5231C" w:rsidRDefault="00B8370A" w:rsidP="00D73D50">
            <w:pPr>
              <w:widowControl w:val="0"/>
              <w:spacing w:after="0" w:line="240" w:lineRule="auto"/>
              <w:rPr>
                <w:rFonts w:ascii="Times New Roman" w:eastAsia="Calibri" w:hAnsi="Times New Roman" w:cs="Times New Roman"/>
                <w:sz w:val="24"/>
                <w:szCs w:val="24"/>
              </w:rPr>
            </w:pPr>
            <w:r w:rsidRPr="00B5231C">
              <w:rPr>
                <w:rFonts w:ascii="Times New Roman" w:eastAsia="Calibri" w:hAnsi="Times New Roman" w:cs="Times New Roman"/>
                <w:sz w:val="24"/>
                <w:szCs w:val="24"/>
              </w:rPr>
              <w:t>Количество книг на 1000 жителей</w:t>
            </w:r>
            <w:r w:rsidR="00B5231C">
              <w:rPr>
                <w:rFonts w:ascii="Times New Roman" w:eastAsia="Calibri" w:hAnsi="Times New Roman" w:cs="Times New Roman"/>
                <w:sz w:val="24"/>
                <w:szCs w:val="24"/>
              </w:rPr>
              <w:t>, экз.</w:t>
            </w:r>
          </w:p>
        </w:tc>
        <w:tc>
          <w:tcPr>
            <w:tcW w:w="565" w:type="pct"/>
            <w:tcBorders>
              <w:top w:val="single" w:sz="4" w:space="0" w:color="auto"/>
              <w:left w:val="single" w:sz="4" w:space="0" w:color="auto"/>
              <w:bottom w:val="single" w:sz="4" w:space="0" w:color="auto"/>
              <w:right w:val="single" w:sz="4" w:space="0" w:color="auto"/>
            </w:tcBorders>
            <w:vAlign w:val="center"/>
          </w:tcPr>
          <w:p w:rsidR="00B8370A" w:rsidRPr="00B5231C" w:rsidRDefault="00B8370A" w:rsidP="00D73D50">
            <w:pPr>
              <w:widowControl w:val="0"/>
              <w:spacing w:after="0" w:line="240" w:lineRule="auto"/>
              <w:jc w:val="center"/>
              <w:rPr>
                <w:rFonts w:ascii="Times New Roman" w:eastAsia="Calibri" w:hAnsi="Times New Roman" w:cs="Times New Roman"/>
                <w:sz w:val="24"/>
                <w:szCs w:val="24"/>
              </w:rPr>
            </w:pPr>
            <w:r w:rsidRPr="00B5231C">
              <w:rPr>
                <w:rFonts w:ascii="Times New Roman" w:eastAsia="Calibri" w:hAnsi="Times New Roman" w:cs="Times New Roman"/>
                <w:sz w:val="24"/>
                <w:szCs w:val="24"/>
              </w:rPr>
              <w:t>3027</w:t>
            </w:r>
          </w:p>
        </w:tc>
        <w:tc>
          <w:tcPr>
            <w:tcW w:w="565" w:type="pct"/>
            <w:tcBorders>
              <w:top w:val="single" w:sz="4" w:space="0" w:color="auto"/>
              <w:left w:val="single" w:sz="4" w:space="0" w:color="auto"/>
              <w:bottom w:val="single" w:sz="4" w:space="0" w:color="auto"/>
              <w:right w:val="single" w:sz="4" w:space="0" w:color="auto"/>
            </w:tcBorders>
            <w:vAlign w:val="center"/>
          </w:tcPr>
          <w:p w:rsidR="00B8370A" w:rsidRPr="00B5231C" w:rsidRDefault="00B8370A" w:rsidP="00D73D50">
            <w:pPr>
              <w:widowControl w:val="0"/>
              <w:spacing w:after="0" w:line="240" w:lineRule="auto"/>
              <w:jc w:val="center"/>
              <w:rPr>
                <w:rFonts w:ascii="Times New Roman" w:eastAsia="Calibri" w:hAnsi="Times New Roman" w:cs="Times New Roman"/>
                <w:sz w:val="24"/>
                <w:szCs w:val="24"/>
              </w:rPr>
            </w:pPr>
            <w:r w:rsidRPr="00B5231C">
              <w:rPr>
                <w:rFonts w:ascii="Times New Roman" w:eastAsia="Calibri" w:hAnsi="Times New Roman" w:cs="Times New Roman"/>
                <w:sz w:val="24"/>
                <w:szCs w:val="24"/>
              </w:rPr>
              <w:t>3080</w:t>
            </w:r>
          </w:p>
        </w:tc>
        <w:tc>
          <w:tcPr>
            <w:tcW w:w="565" w:type="pct"/>
            <w:tcBorders>
              <w:top w:val="single" w:sz="4" w:space="0" w:color="auto"/>
              <w:left w:val="single" w:sz="4" w:space="0" w:color="auto"/>
              <w:bottom w:val="single" w:sz="4" w:space="0" w:color="auto"/>
              <w:right w:val="single" w:sz="4" w:space="0" w:color="auto"/>
            </w:tcBorders>
            <w:vAlign w:val="center"/>
          </w:tcPr>
          <w:p w:rsidR="00B8370A" w:rsidRPr="00B5231C" w:rsidRDefault="004F39BB" w:rsidP="00D73D50">
            <w:pPr>
              <w:widowControl w:val="0"/>
              <w:spacing w:after="0" w:line="240" w:lineRule="auto"/>
              <w:jc w:val="center"/>
              <w:rPr>
                <w:rFonts w:ascii="Times New Roman" w:eastAsia="Calibri" w:hAnsi="Times New Roman" w:cs="Times New Roman"/>
                <w:sz w:val="24"/>
                <w:szCs w:val="24"/>
              </w:rPr>
            </w:pPr>
            <w:r w:rsidRPr="00B5231C">
              <w:rPr>
                <w:rFonts w:ascii="Times New Roman" w:eastAsia="Calibri" w:hAnsi="Times New Roman" w:cs="Times New Roman"/>
                <w:sz w:val="24"/>
                <w:szCs w:val="24"/>
              </w:rPr>
              <w:t>101,8</w:t>
            </w:r>
          </w:p>
        </w:tc>
      </w:tr>
      <w:tr w:rsidR="00D73D50" w:rsidRPr="00B5231C" w:rsidTr="00CF3845">
        <w:tc>
          <w:tcPr>
            <w:tcW w:w="3304" w:type="pct"/>
            <w:tcBorders>
              <w:top w:val="single" w:sz="4" w:space="0" w:color="auto"/>
              <w:left w:val="single" w:sz="4" w:space="0" w:color="auto"/>
              <w:bottom w:val="single" w:sz="4" w:space="0" w:color="auto"/>
              <w:right w:val="single" w:sz="4" w:space="0" w:color="auto"/>
            </w:tcBorders>
            <w:vAlign w:val="center"/>
            <w:hideMark/>
          </w:tcPr>
          <w:p w:rsidR="00B8370A" w:rsidRPr="00B5231C" w:rsidRDefault="00B5231C" w:rsidP="00D73D5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Поступило новых книг, тыс. экз.</w:t>
            </w:r>
          </w:p>
        </w:tc>
        <w:tc>
          <w:tcPr>
            <w:tcW w:w="565" w:type="pct"/>
            <w:tcBorders>
              <w:top w:val="single" w:sz="4" w:space="0" w:color="auto"/>
              <w:left w:val="single" w:sz="4" w:space="0" w:color="auto"/>
              <w:bottom w:val="single" w:sz="4" w:space="0" w:color="auto"/>
              <w:right w:val="single" w:sz="4" w:space="0" w:color="auto"/>
            </w:tcBorders>
            <w:vAlign w:val="center"/>
          </w:tcPr>
          <w:p w:rsidR="00B8370A" w:rsidRPr="00B5231C" w:rsidRDefault="00B8370A" w:rsidP="00D73D50">
            <w:pPr>
              <w:widowControl w:val="0"/>
              <w:spacing w:after="0" w:line="240" w:lineRule="auto"/>
              <w:jc w:val="center"/>
              <w:rPr>
                <w:rFonts w:ascii="Times New Roman" w:eastAsia="Calibri" w:hAnsi="Times New Roman" w:cs="Times New Roman"/>
                <w:sz w:val="24"/>
                <w:szCs w:val="24"/>
              </w:rPr>
            </w:pPr>
            <w:r w:rsidRPr="00B5231C">
              <w:rPr>
                <w:rFonts w:ascii="Times New Roman" w:eastAsia="Calibri" w:hAnsi="Times New Roman" w:cs="Times New Roman"/>
                <w:sz w:val="24"/>
                <w:szCs w:val="24"/>
              </w:rPr>
              <w:t>9,9</w:t>
            </w:r>
          </w:p>
        </w:tc>
        <w:tc>
          <w:tcPr>
            <w:tcW w:w="565" w:type="pct"/>
            <w:tcBorders>
              <w:top w:val="single" w:sz="4" w:space="0" w:color="auto"/>
              <w:left w:val="single" w:sz="4" w:space="0" w:color="auto"/>
              <w:bottom w:val="single" w:sz="4" w:space="0" w:color="auto"/>
              <w:right w:val="single" w:sz="4" w:space="0" w:color="auto"/>
            </w:tcBorders>
            <w:vAlign w:val="center"/>
          </w:tcPr>
          <w:p w:rsidR="00B8370A" w:rsidRPr="00B5231C" w:rsidRDefault="00B8370A" w:rsidP="00D73D50">
            <w:pPr>
              <w:widowControl w:val="0"/>
              <w:spacing w:after="0" w:line="240" w:lineRule="auto"/>
              <w:jc w:val="center"/>
              <w:rPr>
                <w:rFonts w:ascii="Times New Roman" w:eastAsia="Calibri" w:hAnsi="Times New Roman" w:cs="Times New Roman"/>
                <w:sz w:val="24"/>
                <w:szCs w:val="24"/>
              </w:rPr>
            </w:pPr>
            <w:r w:rsidRPr="00B5231C">
              <w:rPr>
                <w:rFonts w:ascii="Times New Roman" w:eastAsia="Calibri" w:hAnsi="Times New Roman" w:cs="Times New Roman"/>
                <w:sz w:val="24"/>
                <w:szCs w:val="24"/>
              </w:rPr>
              <w:t>10,0</w:t>
            </w:r>
          </w:p>
        </w:tc>
        <w:tc>
          <w:tcPr>
            <w:tcW w:w="565" w:type="pct"/>
            <w:tcBorders>
              <w:top w:val="single" w:sz="4" w:space="0" w:color="auto"/>
              <w:left w:val="single" w:sz="4" w:space="0" w:color="auto"/>
              <w:bottom w:val="single" w:sz="4" w:space="0" w:color="auto"/>
              <w:right w:val="single" w:sz="4" w:space="0" w:color="auto"/>
            </w:tcBorders>
            <w:vAlign w:val="center"/>
          </w:tcPr>
          <w:p w:rsidR="00B8370A" w:rsidRPr="00B5231C" w:rsidRDefault="004F39BB" w:rsidP="00D73D50">
            <w:pPr>
              <w:widowControl w:val="0"/>
              <w:spacing w:after="0" w:line="240" w:lineRule="auto"/>
              <w:jc w:val="center"/>
              <w:rPr>
                <w:rFonts w:ascii="Times New Roman" w:eastAsia="Calibri" w:hAnsi="Times New Roman" w:cs="Times New Roman"/>
                <w:sz w:val="24"/>
                <w:szCs w:val="24"/>
              </w:rPr>
            </w:pPr>
            <w:r w:rsidRPr="00B5231C">
              <w:rPr>
                <w:rFonts w:ascii="Times New Roman" w:eastAsia="Calibri" w:hAnsi="Times New Roman" w:cs="Times New Roman"/>
                <w:sz w:val="24"/>
                <w:szCs w:val="24"/>
              </w:rPr>
              <w:t>101,0</w:t>
            </w:r>
          </w:p>
        </w:tc>
      </w:tr>
      <w:tr w:rsidR="00D73D50" w:rsidRPr="00B5231C" w:rsidTr="00CF3845">
        <w:tc>
          <w:tcPr>
            <w:tcW w:w="3304" w:type="pct"/>
            <w:tcBorders>
              <w:top w:val="single" w:sz="4" w:space="0" w:color="auto"/>
              <w:left w:val="single" w:sz="4" w:space="0" w:color="auto"/>
              <w:bottom w:val="single" w:sz="4" w:space="0" w:color="auto"/>
              <w:right w:val="single" w:sz="4" w:space="0" w:color="auto"/>
            </w:tcBorders>
            <w:vAlign w:val="center"/>
            <w:hideMark/>
          </w:tcPr>
          <w:p w:rsidR="00B8370A" w:rsidRPr="00B5231C" w:rsidRDefault="00B8370A" w:rsidP="00B5231C">
            <w:pPr>
              <w:widowControl w:val="0"/>
              <w:spacing w:after="0" w:line="240" w:lineRule="auto"/>
              <w:rPr>
                <w:rFonts w:ascii="Times New Roman" w:eastAsia="Calibri" w:hAnsi="Times New Roman" w:cs="Times New Roman"/>
                <w:sz w:val="24"/>
                <w:szCs w:val="24"/>
              </w:rPr>
            </w:pPr>
            <w:r w:rsidRPr="00B5231C">
              <w:rPr>
                <w:rFonts w:ascii="Times New Roman" w:eastAsia="Calibri" w:hAnsi="Times New Roman" w:cs="Times New Roman"/>
                <w:sz w:val="24"/>
                <w:szCs w:val="24"/>
              </w:rPr>
              <w:t>Количество новых поступлений на 1000 жителей</w:t>
            </w:r>
            <w:r w:rsidR="00B5231C">
              <w:rPr>
                <w:rFonts w:ascii="Times New Roman" w:eastAsia="Calibri" w:hAnsi="Times New Roman" w:cs="Times New Roman"/>
                <w:sz w:val="24"/>
                <w:szCs w:val="24"/>
              </w:rPr>
              <w:t>,</w:t>
            </w:r>
            <w:r w:rsidRPr="00B5231C">
              <w:rPr>
                <w:rFonts w:ascii="Times New Roman" w:eastAsia="Calibri" w:hAnsi="Times New Roman" w:cs="Times New Roman"/>
                <w:sz w:val="24"/>
                <w:szCs w:val="24"/>
              </w:rPr>
              <w:t xml:space="preserve"> экз.*</w:t>
            </w:r>
          </w:p>
        </w:tc>
        <w:tc>
          <w:tcPr>
            <w:tcW w:w="565" w:type="pct"/>
            <w:tcBorders>
              <w:top w:val="single" w:sz="4" w:space="0" w:color="auto"/>
              <w:left w:val="single" w:sz="4" w:space="0" w:color="auto"/>
              <w:bottom w:val="single" w:sz="4" w:space="0" w:color="auto"/>
              <w:right w:val="single" w:sz="4" w:space="0" w:color="auto"/>
            </w:tcBorders>
            <w:vAlign w:val="center"/>
          </w:tcPr>
          <w:p w:rsidR="00B8370A" w:rsidRPr="00B5231C" w:rsidRDefault="00B8370A" w:rsidP="00D73D50">
            <w:pPr>
              <w:widowControl w:val="0"/>
              <w:spacing w:after="0" w:line="240" w:lineRule="auto"/>
              <w:jc w:val="center"/>
              <w:rPr>
                <w:rFonts w:ascii="Times New Roman" w:eastAsia="Calibri" w:hAnsi="Times New Roman" w:cs="Times New Roman"/>
                <w:sz w:val="24"/>
                <w:szCs w:val="24"/>
              </w:rPr>
            </w:pPr>
            <w:r w:rsidRPr="00B5231C">
              <w:rPr>
                <w:rFonts w:ascii="Times New Roman" w:eastAsia="Calibri" w:hAnsi="Times New Roman" w:cs="Times New Roman"/>
                <w:sz w:val="24"/>
                <w:szCs w:val="24"/>
              </w:rPr>
              <w:t>176</w:t>
            </w:r>
          </w:p>
        </w:tc>
        <w:tc>
          <w:tcPr>
            <w:tcW w:w="565" w:type="pct"/>
            <w:tcBorders>
              <w:top w:val="single" w:sz="4" w:space="0" w:color="auto"/>
              <w:left w:val="single" w:sz="4" w:space="0" w:color="auto"/>
              <w:bottom w:val="single" w:sz="4" w:space="0" w:color="auto"/>
              <w:right w:val="single" w:sz="4" w:space="0" w:color="auto"/>
            </w:tcBorders>
            <w:vAlign w:val="center"/>
          </w:tcPr>
          <w:p w:rsidR="00B8370A" w:rsidRPr="00B5231C" w:rsidRDefault="00B8370A" w:rsidP="00D73D50">
            <w:pPr>
              <w:widowControl w:val="0"/>
              <w:spacing w:after="0" w:line="240" w:lineRule="auto"/>
              <w:jc w:val="center"/>
              <w:rPr>
                <w:rFonts w:ascii="Times New Roman" w:eastAsia="Calibri" w:hAnsi="Times New Roman" w:cs="Times New Roman"/>
                <w:sz w:val="24"/>
                <w:szCs w:val="24"/>
              </w:rPr>
            </w:pPr>
            <w:r w:rsidRPr="00B5231C">
              <w:rPr>
                <w:rFonts w:ascii="Times New Roman" w:eastAsia="Calibri" w:hAnsi="Times New Roman" w:cs="Times New Roman"/>
                <w:sz w:val="24"/>
                <w:szCs w:val="24"/>
              </w:rPr>
              <w:t>179</w:t>
            </w:r>
          </w:p>
        </w:tc>
        <w:tc>
          <w:tcPr>
            <w:tcW w:w="565" w:type="pct"/>
            <w:tcBorders>
              <w:top w:val="single" w:sz="4" w:space="0" w:color="auto"/>
              <w:left w:val="single" w:sz="4" w:space="0" w:color="auto"/>
              <w:bottom w:val="single" w:sz="4" w:space="0" w:color="auto"/>
              <w:right w:val="single" w:sz="4" w:space="0" w:color="auto"/>
            </w:tcBorders>
            <w:vAlign w:val="center"/>
          </w:tcPr>
          <w:p w:rsidR="00B8370A" w:rsidRPr="00B5231C" w:rsidRDefault="004F39BB" w:rsidP="00D73D50">
            <w:pPr>
              <w:widowControl w:val="0"/>
              <w:spacing w:after="0" w:line="240" w:lineRule="auto"/>
              <w:jc w:val="center"/>
              <w:rPr>
                <w:rFonts w:ascii="Times New Roman" w:eastAsia="Calibri" w:hAnsi="Times New Roman" w:cs="Times New Roman"/>
                <w:sz w:val="24"/>
                <w:szCs w:val="24"/>
              </w:rPr>
            </w:pPr>
            <w:r w:rsidRPr="00B5231C">
              <w:rPr>
                <w:rFonts w:ascii="Times New Roman" w:eastAsia="Calibri" w:hAnsi="Times New Roman" w:cs="Times New Roman"/>
                <w:sz w:val="24"/>
                <w:szCs w:val="24"/>
              </w:rPr>
              <w:t>101,7</w:t>
            </w:r>
          </w:p>
        </w:tc>
      </w:tr>
      <w:tr w:rsidR="00D73D50" w:rsidRPr="00B5231C" w:rsidTr="00CF3845">
        <w:tc>
          <w:tcPr>
            <w:tcW w:w="3304" w:type="pct"/>
            <w:tcBorders>
              <w:top w:val="single" w:sz="4" w:space="0" w:color="auto"/>
              <w:left w:val="single" w:sz="4" w:space="0" w:color="auto"/>
              <w:bottom w:val="single" w:sz="4" w:space="0" w:color="auto"/>
              <w:right w:val="single" w:sz="4" w:space="0" w:color="auto"/>
            </w:tcBorders>
            <w:vAlign w:val="center"/>
            <w:hideMark/>
          </w:tcPr>
          <w:p w:rsidR="00B8370A" w:rsidRPr="00B5231C" w:rsidRDefault="00B8370A" w:rsidP="00B5231C">
            <w:pPr>
              <w:widowControl w:val="0"/>
              <w:spacing w:after="0" w:line="240" w:lineRule="auto"/>
              <w:rPr>
                <w:rFonts w:ascii="Times New Roman" w:eastAsia="Calibri" w:hAnsi="Times New Roman" w:cs="Times New Roman"/>
                <w:sz w:val="24"/>
                <w:szCs w:val="24"/>
              </w:rPr>
            </w:pPr>
            <w:r w:rsidRPr="00B5231C">
              <w:rPr>
                <w:rFonts w:ascii="Times New Roman" w:eastAsia="Calibri" w:hAnsi="Times New Roman" w:cs="Times New Roman"/>
                <w:sz w:val="24"/>
                <w:szCs w:val="24"/>
              </w:rPr>
              <w:t>Объем собственных баз данных, в том числе электронных каталогов</w:t>
            </w:r>
            <w:r w:rsidR="00B5231C">
              <w:rPr>
                <w:rFonts w:ascii="Times New Roman" w:eastAsia="Calibri" w:hAnsi="Times New Roman" w:cs="Times New Roman"/>
                <w:sz w:val="24"/>
                <w:szCs w:val="24"/>
              </w:rPr>
              <w:t>,</w:t>
            </w:r>
            <w:r w:rsidRPr="00B5231C">
              <w:rPr>
                <w:rFonts w:ascii="Times New Roman" w:eastAsia="Calibri" w:hAnsi="Times New Roman" w:cs="Times New Roman"/>
                <w:sz w:val="24"/>
                <w:szCs w:val="24"/>
              </w:rPr>
              <w:t xml:space="preserve"> тыс. записей</w:t>
            </w:r>
          </w:p>
        </w:tc>
        <w:tc>
          <w:tcPr>
            <w:tcW w:w="565" w:type="pct"/>
            <w:tcBorders>
              <w:top w:val="single" w:sz="4" w:space="0" w:color="auto"/>
              <w:left w:val="single" w:sz="4" w:space="0" w:color="auto"/>
              <w:bottom w:val="single" w:sz="4" w:space="0" w:color="auto"/>
              <w:right w:val="single" w:sz="4" w:space="0" w:color="auto"/>
            </w:tcBorders>
            <w:vAlign w:val="center"/>
          </w:tcPr>
          <w:p w:rsidR="00B8370A" w:rsidRPr="00B5231C" w:rsidRDefault="00B8370A" w:rsidP="00D73D50">
            <w:pPr>
              <w:widowControl w:val="0"/>
              <w:spacing w:after="0" w:line="240" w:lineRule="auto"/>
              <w:jc w:val="center"/>
              <w:rPr>
                <w:rFonts w:ascii="Times New Roman" w:eastAsia="Calibri" w:hAnsi="Times New Roman" w:cs="Times New Roman"/>
                <w:sz w:val="24"/>
                <w:szCs w:val="24"/>
              </w:rPr>
            </w:pPr>
            <w:r w:rsidRPr="00B5231C">
              <w:rPr>
                <w:rFonts w:ascii="Times New Roman" w:eastAsia="Calibri" w:hAnsi="Times New Roman" w:cs="Times New Roman"/>
                <w:sz w:val="24"/>
                <w:szCs w:val="24"/>
              </w:rPr>
              <w:t>176,1</w:t>
            </w:r>
          </w:p>
        </w:tc>
        <w:tc>
          <w:tcPr>
            <w:tcW w:w="565" w:type="pct"/>
            <w:tcBorders>
              <w:top w:val="single" w:sz="4" w:space="0" w:color="auto"/>
              <w:left w:val="single" w:sz="4" w:space="0" w:color="auto"/>
              <w:bottom w:val="single" w:sz="4" w:space="0" w:color="auto"/>
              <w:right w:val="single" w:sz="4" w:space="0" w:color="auto"/>
            </w:tcBorders>
            <w:vAlign w:val="center"/>
          </w:tcPr>
          <w:p w:rsidR="00B8370A" w:rsidRPr="00B5231C" w:rsidRDefault="00B8370A" w:rsidP="00D73D50">
            <w:pPr>
              <w:widowControl w:val="0"/>
              <w:spacing w:after="0" w:line="240" w:lineRule="auto"/>
              <w:jc w:val="center"/>
              <w:rPr>
                <w:rFonts w:ascii="Times New Roman" w:eastAsia="Calibri" w:hAnsi="Times New Roman" w:cs="Times New Roman"/>
                <w:sz w:val="24"/>
                <w:szCs w:val="24"/>
              </w:rPr>
            </w:pPr>
            <w:r w:rsidRPr="00B5231C">
              <w:rPr>
                <w:rFonts w:ascii="Times New Roman" w:eastAsia="Calibri" w:hAnsi="Times New Roman" w:cs="Times New Roman"/>
                <w:sz w:val="24"/>
                <w:szCs w:val="24"/>
              </w:rPr>
              <w:t>195,4</w:t>
            </w:r>
          </w:p>
        </w:tc>
        <w:tc>
          <w:tcPr>
            <w:tcW w:w="565" w:type="pct"/>
            <w:tcBorders>
              <w:top w:val="single" w:sz="4" w:space="0" w:color="auto"/>
              <w:left w:val="single" w:sz="4" w:space="0" w:color="auto"/>
              <w:bottom w:val="single" w:sz="4" w:space="0" w:color="auto"/>
              <w:right w:val="single" w:sz="4" w:space="0" w:color="auto"/>
            </w:tcBorders>
            <w:vAlign w:val="center"/>
          </w:tcPr>
          <w:p w:rsidR="00B8370A" w:rsidRPr="00B5231C" w:rsidRDefault="004F39BB" w:rsidP="00D73D50">
            <w:pPr>
              <w:widowControl w:val="0"/>
              <w:spacing w:after="0" w:line="240" w:lineRule="auto"/>
              <w:jc w:val="center"/>
              <w:rPr>
                <w:rFonts w:ascii="Times New Roman" w:eastAsia="Calibri" w:hAnsi="Times New Roman" w:cs="Times New Roman"/>
                <w:sz w:val="24"/>
                <w:szCs w:val="24"/>
              </w:rPr>
            </w:pPr>
            <w:r w:rsidRPr="00B5231C">
              <w:rPr>
                <w:rFonts w:ascii="Times New Roman" w:eastAsia="Calibri" w:hAnsi="Times New Roman" w:cs="Times New Roman"/>
                <w:sz w:val="24"/>
                <w:szCs w:val="24"/>
              </w:rPr>
              <w:t>111,0</w:t>
            </w:r>
          </w:p>
        </w:tc>
      </w:tr>
      <w:tr w:rsidR="00B8370A" w:rsidRPr="00B5231C" w:rsidTr="00CF3845">
        <w:tc>
          <w:tcPr>
            <w:tcW w:w="3304" w:type="pct"/>
            <w:tcBorders>
              <w:top w:val="single" w:sz="4" w:space="0" w:color="auto"/>
              <w:left w:val="single" w:sz="4" w:space="0" w:color="auto"/>
              <w:bottom w:val="single" w:sz="4" w:space="0" w:color="auto"/>
              <w:right w:val="single" w:sz="4" w:space="0" w:color="auto"/>
            </w:tcBorders>
            <w:vAlign w:val="center"/>
          </w:tcPr>
          <w:p w:rsidR="00B8370A" w:rsidRPr="00B5231C" w:rsidRDefault="00B8370A" w:rsidP="00D73D50">
            <w:pPr>
              <w:widowControl w:val="0"/>
              <w:spacing w:after="0" w:line="240" w:lineRule="auto"/>
              <w:rPr>
                <w:rFonts w:ascii="Times New Roman" w:eastAsia="Calibri" w:hAnsi="Times New Roman" w:cs="Times New Roman"/>
                <w:sz w:val="24"/>
                <w:szCs w:val="24"/>
              </w:rPr>
            </w:pPr>
            <w:r w:rsidRPr="00B5231C">
              <w:rPr>
                <w:rFonts w:ascii="Times New Roman" w:eastAsia="Calibri" w:hAnsi="Times New Roman" w:cs="Times New Roman"/>
                <w:sz w:val="24"/>
                <w:szCs w:val="24"/>
              </w:rPr>
              <w:t>Количество оцифрованных библиотеками документов</w:t>
            </w:r>
            <w:r w:rsidR="00B5231C">
              <w:rPr>
                <w:rFonts w:ascii="Times New Roman" w:eastAsia="Calibri" w:hAnsi="Times New Roman" w:cs="Times New Roman"/>
                <w:sz w:val="24"/>
                <w:szCs w:val="24"/>
              </w:rPr>
              <w:t>, ед.</w:t>
            </w:r>
            <w:r w:rsidRPr="00B5231C">
              <w:rPr>
                <w:rFonts w:ascii="Times New Roman" w:eastAsia="Calibri" w:hAnsi="Times New Roman" w:cs="Times New Roman"/>
                <w:sz w:val="24"/>
                <w:szCs w:val="24"/>
              </w:rPr>
              <w:t xml:space="preserve"> </w:t>
            </w:r>
          </w:p>
        </w:tc>
        <w:tc>
          <w:tcPr>
            <w:tcW w:w="565" w:type="pct"/>
            <w:tcBorders>
              <w:top w:val="single" w:sz="4" w:space="0" w:color="auto"/>
              <w:left w:val="single" w:sz="4" w:space="0" w:color="auto"/>
              <w:bottom w:val="single" w:sz="4" w:space="0" w:color="auto"/>
              <w:right w:val="single" w:sz="4" w:space="0" w:color="auto"/>
            </w:tcBorders>
            <w:vAlign w:val="center"/>
          </w:tcPr>
          <w:p w:rsidR="00B8370A" w:rsidRPr="00B5231C" w:rsidRDefault="00B8370A" w:rsidP="00D73D50">
            <w:pPr>
              <w:widowControl w:val="0"/>
              <w:spacing w:after="0" w:line="240" w:lineRule="auto"/>
              <w:jc w:val="center"/>
              <w:rPr>
                <w:rFonts w:ascii="Times New Roman" w:eastAsia="Calibri" w:hAnsi="Times New Roman" w:cs="Times New Roman"/>
                <w:sz w:val="24"/>
                <w:szCs w:val="24"/>
              </w:rPr>
            </w:pPr>
            <w:r w:rsidRPr="00B5231C">
              <w:rPr>
                <w:rFonts w:ascii="Times New Roman" w:eastAsia="Calibri" w:hAnsi="Times New Roman" w:cs="Times New Roman"/>
                <w:sz w:val="24"/>
                <w:szCs w:val="24"/>
              </w:rPr>
              <w:t>145</w:t>
            </w:r>
          </w:p>
        </w:tc>
        <w:tc>
          <w:tcPr>
            <w:tcW w:w="565" w:type="pct"/>
            <w:tcBorders>
              <w:top w:val="single" w:sz="4" w:space="0" w:color="auto"/>
              <w:left w:val="single" w:sz="4" w:space="0" w:color="auto"/>
              <w:bottom w:val="single" w:sz="4" w:space="0" w:color="auto"/>
              <w:right w:val="single" w:sz="4" w:space="0" w:color="auto"/>
            </w:tcBorders>
            <w:vAlign w:val="center"/>
          </w:tcPr>
          <w:p w:rsidR="00B8370A" w:rsidRPr="00B5231C" w:rsidRDefault="00B8370A" w:rsidP="00D73D50">
            <w:pPr>
              <w:widowControl w:val="0"/>
              <w:spacing w:after="0" w:line="240" w:lineRule="auto"/>
              <w:jc w:val="center"/>
              <w:rPr>
                <w:rFonts w:ascii="Times New Roman" w:eastAsia="Calibri" w:hAnsi="Times New Roman" w:cs="Times New Roman"/>
                <w:sz w:val="24"/>
                <w:szCs w:val="24"/>
              </w:rPr>
            </w:pPr>
            <w:r w:rsidRPr="00B5231C">
              <w:rPr>
                <w:rFonts w:ascii="Times New Roman" w:eastAsia="Calibri" w:hAnsi="Times New Roman" w:cs="Times New Roman"/>
                <w:sz w:val="24"/>
                <w:szCs w:val="24"/>
              </w:rPr>
              <w:t>159</w:t>
            </w:r>
          </w:p>
        </w:tc>
        <w:tc>
          <w:tcPr>
            <w:tcW w:w="565" w:type="pct"/>
            <w:tcBorders>
              <w:top w:val="single" w:sz="4" w:space="0" w:color="auto"/>
              <w:left w:val="single" w:sz="4" w:space="0" w:color="auto"/>
              <w:bottom w:val="single" w:sz="4" w:space="0" w:color="auto"/>
              <w:right w:val="single" w:sz="4" w:space="0" w:color="auto"/>
            </w:tcBorders>
            <w:vAlign w:val="center"/>
          </w:tcPr>
          <w:p w:rsidR="00B8370A" w:rsidRPr="00B5231C" w:rsidRDefault="004F39BB" w:rsidP="00D73D50">
            <w:pPr>
              <w:widowControl w:val="0"/>
              <w:spacing w:after="0" w:line="240" w:lineRule="auto"/>
              <w:jc w:val="center"/>
              <w:rPr>
                <w:rFonts w:ascii="Times New Roman" w:eastAsia="Calibri" w:hAnsi="Times New Roman" w:cs="Times New Roman"/>
                <w:sz w:val="24"/>
                <w:szCs w:val="24"/>
              </w:rPr>
            </w:pPr>
            <w:r w:rsidRPr="00B5231C">
              <w:rPr>
                <w:rFonts w:ascii="Times New Roman" w:eastAsia="Calibri" w:hAnsi="Times New Roman" w:cs="Times New Roman"/>
                <w:sz w:val="24"/>
                <w:szCs w:val="24"/>
              </w:rPr>
              <w:t>109,7</w:t>
            </w:r>
          </w:p>
        </w:tc>
      </w:tr>
    </w:tbl>
    <w:p w:rsidR="00B8370A" w:rsidRPr="00D73D50" w:rsidRDefault="00B8370A" w:rsidP="00D73D50">
      <w:pPr>
        <w:widowControl w:val="0"/>
        <w:spacing w:after="0" w:line="240" w:lineRule="auto"/>
        <w:ind w:firstLine="708"/>
        <w:jc w:val="both"/>
        <w:rPr>
          <w:rFonts w:ascii="Times New Roman" w:eastAsia="Calibri" w:hAnsi="Times New Roman" w:cs="Times New Roman"/>
          <w:sz w:val="24"/>
          <w:szCs w:val="24"/>
        </w:rPr>
      </w:pPr>
    </w:p>
    <w:p w:rsidR="00B8370A" w:rsidRPr="00D73D50" w:rsidRDefault="00B8370A" w:rsidP="00D73D50">
      <w:pPr>
        <w:widowControl w:val="0"/>
        <w:tabs>
          <w:tab w:val="left" w:pos="720"/>
          <w:tab w:val="left" w:pos="1080"/>
        </w:tabs>
        <w:spacing w:after="0" w:line="240" w:lineRule="auto"/>
        <w:ind w:firstLine="708"/>
        <w:jc w:val="both"/>
        <w:rPr>
          <w:rFonts w:ascii="Times New Roman" w:eastAsia="Arial Unicode MS" w:hAnsi="Times New Roman" w:cs="Times New Roman"/>
          <w:sz w:val="24"/>
          <w:szCs w:val="24"/>
        </w:rPr>
      </w:pPr>
      <w:r w:rsidRPr="00D73D50">
        <w:rPr>
          <w:rFonts w:ascii="Times New Roman" w:eastAsia="Arial Unicode MS" w:hAnsi="Times New Roman" w:cs="Times New Roman"/>
          <w:sz w:val="24"/>
          <w:szCs w:val="24"/>
        </w:rPr>
        <w:t>Все библиотеки подключены к ресурсам Интернет, проведена единая локальная сеть, автоматизированы рабочие места специалистов.</w:t>
      </w:r>
    </w:p>
    <w:p w:rsidR="00B8370A" w:rsidRPr="00D73D50" w:rsidRDefault="00B8370A" w:rsidP="00D73D50">
      <w:pPr>
        <w:widowControl w:val="0"/>
        <w:tabs>
          <w:tab w:val="left" w:pos="720"/>
          <w:tab w:val="left" w:pos="1080"/>
        </w:tabs>
        <w:spacing w:after="0" w:line="240" w:lineRule="auto"/>
        <w:ind w:firstLine="708"/>
        <w:jc w:val="both"/>
        <w:rPr>
          <w:rFonts w:ascii="Times New Roman" w:eastAsia="Arial Unicode MS" w:hAnsi="Times New Roman" w:cs="Times New Roman"/>
          <w:sz w:val="24"/>
          <w:szCs w:val="24"/>
        </w:rPr>
      </w:pPr>
      <w:r w:rsidRPr="00D73D50">
        <w:rPr>
          <w:rFonts w:ascii="Times New Roman" w:eastAsia="Arial Unicode MS" w:hAnsi="Times New Roman" w:cs="Times New Roman"/>
          <w:sz w:val="24"/>
          <w:szCs w:val="24"/>
        </w:rPr>
        <w:t xml:space="preserve">«Визитной карточкой» в интернет-пространстве является сайт </w:t>
      </w:r>
      <w:hyperlink r:id="rId8" w:history="1">
        <w:r w:rsidRPr="00D73D50">
          <w:rPr>
            <w:rFonts w:ascii="Times New Roman" w:eastAsia="Calibri" w:hAnsi="Times New Roman" w:cs="Times New Roman"/>
            <w:sz w:val="24"/>
            <w:szCs w:val="24"/>
            <w:u w:val="single"/>
          </w:rPr>
          <w:t>http://megionlib.ru/</w:t>
        </w:r>
      </w:hyperlink>
      <w:r w:rsidRPr="00D73D50">
        <w:rPr>
          <w:rFonts w:ascii="Times New Roman" w:eastAsia="Arial Unicode MS" w:hAnsi="Times New Roman" w:cs="Times New Roman"/>
          <w:sz w:val="24"/>
          <w:szCs w:val="24"/>
        </w:rPr>
        <w:t>. Сегодня это информационный портал, на котором можно ознакомиться со списком периодических изданий, узнать о новых поступлениях, получить доступ к полнотекстовым книгам, периодическим изданиям и электронному каталогу. В 2016 году сервисна</w:t>
      </w:r>
      <w:r w:rsidR="004F39BB" w:rsidRPr="00D73D50">
        <w:rPr>
          <w:rFonts w:ascii="Times New Roman" w:eastAsia="Arial Unicode MS" w:hAnsi="Times New Roman" w:cs="Times New Roman"/>
          <w:sz w:val="24"/>
          <w:szCs w:val="24"/>
        </w:rPr>
        <w:t xml:space="preserve">я услуга «Электронный каталог» </w:t>
      </w:r>
      <w:r w:rsidRPr="00D73D50">
        <w:rPr>
          <w:rFonts w:ascii="Times New Roman" w:eastAsia="Arial Unicode MS" w:hAnsi="Times New Roman" w:cs="Times New Roman"/>
          <w:sz w:val="24"/>
          <w:szCs w:val="24"/>
        </w:rPr>
        <w:t xml:space="preserve">работала бесперебойно. Читатели в удаленном режиме получили возможность уточнять наличие в библиотеке того или иного документа. В 2016 году электронным каталогом на сайте воспользовались 3099 посетителей. </w:t>
      </w:r>
      <w:r w:rsidR="008230DB">
        <w:rPr>
          <w:rFonts w:ascii="Times New Roman" w:eastAsia="Arial Unicode MS" w:hAnsi="Times New Roman" w:cs="Times New Roman"/>
          <w:sz w:val="24"/>
          <w:szCs w:val="24"/>
        </w:rPr>
        <w:t>Н</w:t>
      </w:r>
      <w:r w:rsidRPr="00D73D50">
        <w:rPr>
          <w:rFonts w:ascii="Times New Roman" w:eastAsia="Arial Unicode MS" w:hAnsi="Times New Roman" w:cs="Times New Roman"/>
          <w:sz w:val="24"/>
          <w:szCs w:val="24"/>
        </w:rPr>
        <w:t>а сайте работает услуга онлайн-продление книг. В 2016 году онлайн-продлением воспользовалось 175 читателей. В основном - это читатели центральной городск</w:t>
      </w:r>
      <w:r w:rsidR="004F39BB" w:rsidRPr="00D73D50">
        <w:rPr>
          <w:rFonts w:ascii="Times New Roman" w:eastAsia="Arial Unicode MS" w:hAnsi="Times New Roman" w:cs="Times New Roman"/>
          <w:sz w:val="24"/>
          <w:szCs w:val="24"/>
        </w:rPr>
        <w:t>ой библиотеки.</w:t>
      </w:r>
      <w:r w:rsidR="008409EE" w:rsidRPr="00D73D50">
        <w:rPr>
          <w:rFonts w:ascii="Times New Roman" w:eastAsia="Arial Unicode MS" w:hAnsi="Times New Roman" w:cs="Times New Roman"/>
          <w:sz w:val="24"/>
          <w:szCs w:val="24"/>
        </w:rPr>
        <w:t xml:space="preserve"> </w:t>
      </w:r>
      <w:r w:rsidR="004F39BB" w:rsidRPr="00D73D50">
        <w:rPr>
          <w:rFonts w:ascii="Times New Roman" w:eastAsia="Arial Unicode MS" w:hAnsi="Times New Roman" w:cs="Times New Roman"/>
          <w:sz w:val="24"/>
          <w:szCs w:val="24"/>
        </w:rPr>
        <w:t xml:space="preserve">В течение года </w:t>
      </w:r>
      <w:r w:rsidRPr="00D73D50">
        <w:rPr>
          <w:rFonts w:ascii="Times New Roman" w:eastAsia="Arial Unicode MS" w:hAnsi="Times New Roman" w:cs="Times New Roman"/>
          <w:sz w:val="24"/>
          <w:szCs w:val="24"/>
        </w:rPr>
        <w:t>регулярно обновлялась коллекция анонсов для виртуальной выставки «У книжной полки». В течение года на виртуальную выставку выставлено 148 анонсов новинок, выставку посетили 1110 пользователей.</w:t>
      </w:r>
    </w:p>
    <w:p w:rsidR="00B8370A" w:rsidRPr="00D73D50" w:rsidRDefault="00B8370A" w:rsidP="00D73D50">
      <w:pPr>
        <w:widowControl w:val="0"/>
        <w:tabs>
          <w:tab w:val="left" w:pos="720"/>
          <w:tab w:val="left" w:pos="1080"/>
        </w:tabs>
        <w:spacing w:after="0" w:line="240" w:lineRule="auto"/>
        <w:ind w:firstLine="708"/>
        <w:jc w:val="both"/>
        <w:rPr>
          <w:rFonts w:ascii="Times New Roman" w:eastAsia="Arial Unicode MS" w:hAnsi="Times New Roman" w:cs="Times New Roman"/>
          <w:sz w:val="24"/>
          <w:szCs w:val="24"/>
        </w:rPr>
      </w:pPr>
      <w:r w:rsidRPr="00D73D50">
        <w:rPr>
          <w:rFonts w:ascii="Times New Roman" w:eastAsia="Arial Unicode MS" w:hAnsi="Times New Roman" w:cs="Times New Roman"/>
          <w:sz w:val="24"/>
          <w:szCs w:val="24"/>
        </w:rPr>
        <w:t>За 2016 год в цифровой формат переведены 14 документов, из них 9 книг, 2 год</w:t>
      </w:r>
      <w:r w:rsidR="004F39BB" w:rsidRPr="00D73D50">
        <w:rPr>
          <w:rFonts w:ascii="Times New Roman" w:eastAsia="Arial Unicode MS" w:hAnsi="Times New Roman" w:cs="Times New Roman"/>
          <w:sz w:val="24"/>
          <w:szCs w:val="24"/>
        </w:rPr>
        <w:t>овых комплекта газеты «Мегионские новости» за 2005 и за 2006 годы</w:t>
      </w:r>
      <w:r w:rsidRPr="00D73D50">
        <w:rPr>
          <w:rFonts w:ascii="Times New Roman" w:eastAsia="Arial Unicode MS" w:hAnsi="Times New Roman" w:cs="Times New Roman"/>
          <w:sz w:val="24"/>
          <w:szCs w:val="24"/>
        </w:rPr>
        <w:t>. (214 номеров). Периодические издания были выставлены на сайте ЦБС. За прошедший год просмотр оцифрованных изданий на сайте составил 5822</w:t>
      </w:r>
      <w:r w:rsidR="004F39BB" w:rsidRPr="00D73D50">
        <w:rPr>
          <w:rFonts w:ascii="Times New Roman" w:eastAsia="Arial Unicode MS" w:hAnsi="Times New Roman" w:cs="Times New Roman"/>
          <w:sz w:val="24"/>
          <w:szCs w:val="24"/>
        </w:rPr>
        <w:t xml:space="preserve">, из них количество просмотров </w:t>
      </w:r>
      <w:r w:rsidRPr="00D73D50">
        <w:rPr>
          <w:rFonts w:ascii="Times New Roman" w:eastAsia="Arial Unicode MS" w:hAnsi="Times New Roman" w:cs="Times New Roman"/>
          <w:sz w:val="24"/>
          <w:szCs w:val="24"/>
        </w:rPr>
        <w:t>мегионских газет в электро</w:t>
      </w:r>
      <w:r w:rsidR="004F39BB" w:rsidRPr="00D73D50">
        <w:rPr>
          <w:rFonts w:ascii="Times New Roman" w:eastAsia="Arial Unicode MS" w:hAnsi="Times New Roman" w:cs="Times New Roman"/>
          <w:sz w:val="24"/>
          <w:szCs w:val="24"/>
        </w:rPr>
        <w:t xml:space="preserve">нном виде составляет </w:t>
      </w:r>
      <w:r w:rsidRPr="00D73D50">
        <w:rPr>
          <w:rFonts w:ascii="Times New Roman" w:eastAsia="Arial Unicode MS" w:hAnsi="Times New Roman" w:cs="Times New Roman"/>
          <w:sz w:val="24"/>
          <w:szCs w:val="24"/>
        </w:rPr>
        <w:t>1476</w:t>
      </w:r>
      <w:r w:rsidR="008409EE" w:rsidRPr="00D73D50">
        <w:rPr>
          <w:rFonts w:ascii="Times New Roman" w:eastAsia="Arial Unicode MS" w:hAnsi="Times New Roman" w:cs="Times New Roman"/>
          <w:sz w:val="24"/>
          <w:szCs w:val="24"/>
        </w:rPr>
        <w:t xml:space="preserve"> </w:t>
      </w:r>
      <w:r w:rsidRPr="00D73D50">
        <w:rPr>
          <w:rFonts w:ascii="Times New Roman" w:eastAsia="Arial Unicode MS" w:hAnsi="Times New Roman" w:cs="Times New Roman"/>
          <w:sz w:val="24"/>
          <w:szCs w:val="24"/>
        </w:rPr>
        <w:t>раз. Собственная электронная коллекция состоит из 159 наименований, оцифрованных или полученных от правообладателей.</w:t>
      </w:r>
    </w:p>
    <w:p w:rsidR="00B8370A" w:rsidRPr="00D73D50" w:rsidRDefault="00B8370A" w:rsidP="00D73D50">
      <w:pPr>
        <w:widowControl w:val="0"/>
        <w:tabs>
          <w:tab w:val="left" w:pos="720"/>
          <w:tab w:val="left" w:pos="1080"/>
        </w:tabs>
        <w:spacing w:after="0" w:line="240" w:lineRule="auto"/>
        <w:ind w:firstLine="708"/>
        <w:jc w:val="both"/>
        <w:rPr>
          <w:rFonts w:ascii="Times New Roman" w:eastAsia="Arial Unicode MS" w:hAnsi="Times New Roman" w:cs="Times New Roman"/>
          <w:sz w:val="24"/>
          <w:szCs w:val="24"/>
        </w:rPr>
      </w:pPr>
      <w:r w:rsidRPr="00D73D50">
        <w:rPr>
          <w:rFonts w:ascii="Times New Roman" w:eastAsia="Arial Unicode MS" w:hAnsi="Times New Roman" w:cs="Times New Roman"/>
          <w:sz w:val="24"/>
          <w:szCs w:val="24"/>
        </w:rPr>
        <w:t xml:space="preserve">В целях обеспечения свободного доступа населения к социально-значимым информационным ресурсам (справочно-правовым системам, сети Интернет, библиотечным электронным базам данных), повышения уровня компьютерной грамотности пользователей работают 5 центров общественного доступа. </w:t>
      </w:r>
      <w:r w:rsidRPr="00D73D50">
        <w:rPr>
          <w:rFonts w:ascii="Times New Roman" w:hAnsi="Times New Roman" w:cs="Times New Roman"/>
          <w:sz w:val="24"/>
          <w:szCs w:val="24"/>
        </w:rPr>
        <w:t>Предоставление доступа к ресурсам сети Интернет в 2016 году составило 3646. Проведены 57 мероприятий, которые</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посетили 1610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С начала года выполнены 413 запросов с помощью информационных ресурсов Центров общественного доступа к социально-значимой информации библиотек «ЦБС». </w:t>
      </w:r>
    </w:p>
    <w:p w:rsidR="00B8370A" w:rsidRPr="00D73D50" w:rsidRDefault="00B8370A" w:rsidP="00D73D50">
      <w:pPr>
        <w:widowControl w:val="0"/>
        <w:tabs>
          <w:tab w:val="left" w:pos="720"/>
          <w:tab w:val="left" w:pos="1080"/>
        </w:tabs>
        <w:spacing w:after="0" w:line="240" w:lineRule="auto"/>
        <w:ind w:firstLine="708"/>
        <w:jc w:val="both"/>
        <w:rPr>
          <w:rFonts w:ascii="Times New Roman" w:eastAsia="Arial Unicode MS" w:hAnsi="Times New Roman" w:cs="Times New Roman"/>
          <w:sz w:val="24"/>
          <w:szCs w:val="24"/>
        </w:rPr>
      </w:pPr>
      <w:r w:rsidRPr="00D73D50">
        <w:rPr>
          <w:rFonts w:ascii="Times New Roman" w:eastAsia="Arial Unicode MS" w:hAnsi="Times New Roman" w:cs="Times New Roman"/>
          <w:sz w:val="24"/>
          <w:szCs w:val="24"/>
        </w:rPr>
        <w:t>В 2016 году основам компьютерной грамотности по международной программе «e-Citizen – Электронный гражданин» на базе ЦОД ЦГБ</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прошли обучение 16 пожилых граждан, один из них имеет группу инвалидности.</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По курсу «Эффективное использование сервисов электронного правительства» обучение прошли 25 мегионцев из числа льготных категорий </w:t>
      </w:r>
      <w:r w:rsidRPr="00D73D50">
        <w:rPr>
          <w:rFonts w:ascii="Times New Roman" w:hAnsi="Times New Roman" w:cs="Times New Roman"/>
          <w:sz w:val="24"/>
          <w:szCs w:val="24"/>
        </w:rPr>
        <w:lastRenderedPageBreak/>
        <w:t>граждан и работников бюджетных учреждений, из них 8 пенсионеры, 4 инвалиды, 2 безработные, 11 работники бюджетных учреждений.</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По окончании все слушатели получили сертификаты. </w:t>
      </w:r>
    </w:p>
    <w:p w:rsidR="00B8370A" w:rsidRPr="00D73D50" w:rsidRDefault="004F39BB" w:rsidP="00D73D50">
      <w:pPr>
        <w:widowControl w:val="0"/>
        <w:tabs>
          <w:tab w:val="left" w:pos="720"/>
          <w:tab w:val="left" w:pos="1080"/>
        </w:tabs>
        <w:spacing w:after="0" w:line="240" w:lineRule="auto"/>
        <w:ind w:firstLine="708"/>
        <w:jc w:val="both"/>
        <w:rPr>
          <w:rFonts w:ascii="Times New Roman" w:eastAsia="Arial Unicode MS" w:hAnsi="Times New Roman" w:cs="Times New Roman"/>
          <w:sz w:val="24"/>
          <w:szCs w:val="24"/>
        </w:rPr>
      </w:pPr>
      <w:r w:rsidRPr="00D73D50">
        <w:rPr>
          <w:rFonts w:ascii="Times New Roman" w:eastAsia="Calibri" w:hAnsi="Times New Roman" w:cs="Times New Roman"/>
          <w:sz w:val="24"/>
          <w:szCs w:val="24"/>
        </w:rPr>
        <w:t xml:space="preserve">В рамках муниципальной </w:t>
      </w:r>
      <w:r w:rsidR="00B8370A" w:rsidRPr="00D73D50">
        <w:rPr>
          <w:rFonts w:ascii="Times New Roman" w:eastAsia="Calibri" w:hAnsi="Times New Roman" w:cs="Times New Roman"/>
          <w:sz w:val="24"/>
          <w:szCs w:val="24"/>
        </w:rPr>
        <w:t>программ</w:t>
      </w:r>
      <w:r w:rsidR="008230DB">
        <w:rPr>
          <w:rFonts w:ascii="Times New Roman" w:eastAsia="Calibri" w:hAnsi="Times New Roman" w:cs="Times New Roman"/>
          <w:sz w:val="24"/>
          <w:szCs w:val="24"/>
        </w:rPr>
        <w:t>ы</w:t>
      </w:r>
      <w:r w:rsidR="00B8370A" w:rsidRPr="00D73D50">
        <w:rPr>
          <w:rFonts w:ascii="Times New Roman" w:eastAsia="Calibri" w:hAnsi="Times New Roman" w:cs="Times New Roman"/>
          <w:sz w:val="24"/>
          <w:szCs w:val="24"/>
        </w:rPr>
        <w:t xml:space="preserve"> «Развитие культуры и туризма в городском округе город Мегион на 2014-2020 годы»</w:t>
      </w:r>
      <w:r w:rsidRPr="00D73D50">
        <w:rPr>
          <w:rFonts w:ascii="Times New Roman" w:eastAsia="Calibri" w:hAnsi="Times New Roman" w:cs="Times New Roman"/>
          <w:sz w:val="24"/>
          <w:szCs w:val="24"/>
        </w:rPr>
        <w:t xml:space="preserve"> выполнен годовой план книговыдач на 101,0%.</w:t>
      </w:r>
    </w:p>
    <w:p w:rsidR="00B8370A" w:rsidRPr="00D73D50" w:rsidRDefault="00B8370A" w:rsidP="00D73D50">
      <w:pPr>
        <w:widowControl w:val="0"/>
        <w:spacing w:after="0" w:line="240" w:lineRule="auto"/>
        <w:ind w:firstLine="708"/>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Достижение данного показателя было обеспечено путем комплектовани</w:t>
      </w:r>
      <w:r w:rsidR="0031082E">
        <w:rPr>
          <w:rFonts w:ascii="Times New Roman" w:eastAsia="Calibri" w:hAnsi="Times New Roman" w:cs="Times New Roman"/>
          <w:sz w:val="24"/>
          <w:szCs w:val="24"/>
        </w:rPr>
        <w:t>я</w:t>
      </w:r>
      <w:r w:rsidRPr="00D73D50">
        <w:rPr>
          <w:rFonts w:ascii="Times New Roman" w:eastAsia="Calibri" w:hAnsi="Times New Roman" w:cs="Times New Roman"/>
          <w:sz w:val="24"/>
          <w:szCs w:val="24"/>
        </w:rPr>
        <w:t xml:space="preserve"> библиотек новыми изданиями, проведением акций, массовых мероприятий, книжных выставок, обзоров по популяризации художественной и познавательной литературы среди населения. В 2016 году на базе «Централизованной библиотечной системы» города Мегиона реализовано 216 мероприяти</w:t>
      </w:r>
      <w:r w:rsidR="008230DB">
        <w:rPr>
          <w:rFonts w:ascii="Times New Roman" w:eastAsia="Calibri" w:hAnsi="Times New Roman" w:cs="Times New Roman"/>
          <w:sz w:val="24"/>
          <w:szCs w:val="24"/>
        </w:rPr>
        <w:t>й</w:t>
      </w:r>
      <w:r w:rsidRPr="00D73D50">
        <w:rPr>
          <w:rFonts w:ascii="Times New Roman" w:eastAsia="Calibri" w:hAnsi="Times New Roman" w:cs="Times New Roman"/>
          <w:sz w:val="24"/>
          <w:szCs w:val="24"/>
        </w:rPr>
        <w:t xml:space="preserve"> по популяризации произведений от</w:t>
      </w:r>
      <w:r w:rsidR="004F39BB" w:rsidRPr="00D73D50">
        <w:rPr>
          <w:rFonts w:ascii="Times New Roman" w:eastAsia="Calibri" w:hAnsi="Times New Roman" w:cs="Times New Roman"/>
          <w:sz w:val="24"/>
          <w:szCs w:val="24"/>
        </w:rPr>
        <w:t>ечественной и мировой классики,</w:t>
      </w:r>
      <w:r w:rsidRPr="00D73D50">
        <w:rPr>
          <w:rFonts w:ascii="Times New Roman" w:eastAsia="Calibri" w:hAnsi="Times New Roman" w:cs="Times New Roman"/>
          <w:sz w:val="24"/>
          <w:szCs w:val="24"/>
        </w:rPr>
        <w:t xml:space="preserve"> участие в которых приняли 7</w:t>
      </w:r>
      <w:r w:rsidR="008139DA" w:rsidRPr="00D73D50">
        <w:rPr>
          <w:rFonts w:ascii="Times New Roman" w:eastAsia="Calibri" w:hAnsi="Times New Roman" w:cs="Times New Roman"/>
          <w:sz w:val="24"/>
          <w:szCs w:val="24"/>
        </w:rPr>
        <w:t> </w:t>
      </w:r>
      <w:r w:rsidRPr="00D73D50">
        <w:rPr>
          <w:rFonts w:ascii="Times New Roman" w:eastAsia="Calibri" w:hAnsi="Times New Roman" w:cs="Times New Roman"/>
          <w:sz w:val="24"/>
          <w:szCs w:val="24"/>
        </w:rPr>
        <w:t>286</w:t>
      </w:r>
      <w:r w:rsidR="008139DA" w:rsidRPr="00D73D50">
        <w:rPr>
          <w:rFonts w:ascii="Times New Roman" w:eastAsia="Calibri" w:hAnsi="Times New Roman" w:cs="Times New Roman"/>
          <w:sz w:val="24"/>
          <w:szCs w:val="24"/>
        </w:rPr>
        <w:t xml:space="preserve"> чел.</w:t>
      </w:r>
      <w:r w:rsidRPr="00D73D50">
        <w:rPr>
          <w:rFonts w:ascii="Times New Roman" w:eastAsia="Calibri" w:hAnsi="Times New Roman" w:cs="Times New Roman"/>
          <w:sz w:val="24"/>
          <w:szCs w:val="24"/>
        </w:rPr>
        <w:t xml:space="preserve">, в том числе: дети до 14 лет </w:t>
      </w:r>
      <w:r w:rsidR="008139DA" w:rsidRPr="00D73D50">
        <w:rPr>
          <w:rFonts w:ascii="Times New Roman" w:eastAsia="Calibri" w:hAnsi="Times New Roman" w:cs="Times New Roman"/>
          <w:sz w:val="24"/>
          <w:szCs w:val="24"/>
        </w:rPr>
        <w:t>–</w:t>
      </w:r>
      <w:r w:rsidRPr="00D73D50">
        <w:rPr>
          <w:rFonts w:ascii="Times New Roman" w:eastAsia="Calibri" w:hAnsi="Times New Roman" w:cs="Times New Roman"/>
          <w:sz w:val="24"/>
          <w:szCs w:val="24"/>
        </w:rPr>
        <w:t xml:space="preserve"> 4</w:t>
      </w:r>
      <w:r w:rsidR="008139DA" w:rsidRPr="00D73D50">
        <w:rPr>
          <w:rFonts w:ascii="Times New Roman" w:eastAsia="Calibri" w:hAnsi="Times New Roman" w:cs="Times New Roman"/>
          <w:sz w:val="24"/>
          <w:szCs w:val="24"/>
        </w:rPr>
        <w:t> </w:t>
      </w:r>
      <w:r w:rsidRPr="00D73D50">
        <w:rPr>
          <w:rFonts w:ascii="Times New Roman" w:eastAsia="Calibri" w:hAnsi="Times New Roman" w:cs="Times New Roman"/>
          <w:sz w:val="24"/>
          <w:szCs w:val="24"/>
        </w:rPr>
        <w:t>385</w:t>
      </w:r>
      <w:r w:rsidR="008139DA" w:rsidRPr="00D73D50">
        <w:rPr>
          <w:rFonts w:ascii="Times New Roman" w:eastAsia="Calibri" w:hAnsi="Times New Roman" w:cs="Times New Roman"/>
          <w:sz w:val="24"/>
          <w:szCs w:val="24"/>
        </w:rPr>
        <w:t>,</w:t>
      </w:r>
      <w:r w:rsidRPr="00D73D50">
        <w:rPr>
          <w:rFonts w:ascii="Times New Roman" w:eastAsia="Calibri" w:hAnsi="Times New Roman" w:cs="Times New Roman"/>
          <w:sz w:val="24"/>
          <w:szCs w:val="24"/>
        </w:rPr>
        <w:t xml:space="preserve"> молодежь от 15 до 30 лет – 1</w:t>
      </w:r>
      <w:r w:rsidR="008139DA" w:rsidRPr="00D73D50">
        <w:rPr>
          <w:rFonts w:ascii="Times New Roman" w:eastAsia="Calibri" w:hAnsi="Times New Roman" w:cs="Times New Roman"/>
          <w:sz w:val="24"/>
          <w:szCs w:val="24"/>
        </w:rPr>
        <w:t> </w:t>
      </w:r>
      <w:r w:rsidRPr="00D73D50">
        <w:rPr>
          <w:rFonts w:ascii="Times New Roman" w:eastAsia="Calibri" w:hAnsi="Times New Roman" w:cs="Times New Roman"/>
          <w:sz w:val="24"/>
          <w:szCs w:val="24"/>
        </w:rPr>
        <w:t>8</w:t>
      </w:r>
      <w:r w:rsidR="004F39BB" w:rsidRPr="00D73D50">
        <w:rPr>
          <w:rFonts w:ascii="Times New Roman" w:eastAsia="Calibri" w:hAnsi="Times New Roman" w:cs="Times New Roman"/>
          <w:sz w:val="24"/>
          <w:szCs w:val="24"/>
        </w:rPr>
        <w:t>60</w:t>
      </w:r>
      <w:r w:rsidR="008139DA" w:rsidRPr="00D73D50">
        <w:rPr>
          <w:rFonts w:ascii="Times New Roman" w:eastAsia="Calibri" w:hAnsi="Times New Roman" w:cs="Times New Roman"/>
          <w:sz w:val="24"/>
          <w:szCs w:val="24"/>
        </w:rPr>
        <w:t>,</w:t>
      </w:r>
      <w:r w:rsidR="004F39BB" w:rsidRPr="00D73D50">
        <w:rPr>
          <w:rFonts w:ascii="Times New Roman" w:eastAsia="Calibri" w:hAnsi="Times New Roman" w:cs="Times New Roman"/>
          <w:sz w:val="24"/>
          <w:szCs w:val="24"/>
        </w:rPr>
        <w:t xml:space="preserve"> пенсионеры – 573, инвалиды -</w:t>
      </w:r>
      <w:r w:rsidRPr="00D73D50">
        <w:rPr>
          <w:rFonts w:ascii="Times New Roman" w:eastAsia="Calibri" w:hAnsi="Times New Roman" w:cs="Times New Roman"/>
          <w:sz w:val="24"/>
          <w:szCs w:val="24"/>
        </w:rPr>
        <w:t xml:space="preserve"> 115.</w:t>
      </w:r>
    </w:p>
    <w:p w:rsidR="00B8370A" w:rsidRPr="00D73D50" w:rsidRDefault="004F39BB" w:rsidP="00D73D50">
      <w:pPr>
        <w:widowControl w:val="0"/>
        <w:spacing w:after="0" w:line="240" w:lineRule="auto"/>
        <w:ind w:firstLine="708"/>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В 2016 году прошло 8 акций,</w:t>
      </w:r>
      <w:r w:rsidR="00B8370A" w:rsidRPr="00D73D50">
        <w:rPr>
          <w:rFonts w:ascii="Times New Roman" w:eastAsia="Calibri" w:hAnsi="Times New Roman" w:cs="Times New Roman"/>
          <w:sz w:val="24"/>
          <w:szCs w:val="24"/>
        </w:rPr>
        <w:t xml:space="preserve"> в ко</w:t>
      </w:r>
      <w:r w:rsidRPr="00D73D50">
        <w:rPr>
          <w:rFonts w:ascii="Times New Roman" w:eastAsia="Calibri" w:hAnsi="Times New Roman" w:cs="Times New Roman"/>
          <w:sz w:val="24"/>
          <w:szCs w:val="24"/>
        </w:rPr>
        <w:t>торых приняли участие более 2</w:t>
      </w:r>
      <w:r w:rsidR="008139DA" w:rsidRPr="00D73D50">
        <w:rPr>
          <w:rFonts w:ascii="Times New Roman" w:eastAsia="Calibri" w:hAnsi="Times New Roman" w:cs="Times New Roman"/>
          <w:sz w:val="24"/>
          <w:szCs w:val="24"/>
        </w:rPr>
        <w:t> </w:t>
      </w:r>
      <w:r w:rsidR="00B8370A" w:rsidRPr="00D73D50">
        <w:rPr>
          <w:rFonts w:ascii="Times New Roman" w:eastAsia="Calibri" w:hAnsi="Times New Roman" w:cs="Times New Roman"/>
          <w:sz w:val="24"/>
          <w:szCs w:val="24"/>
        </w:rPr>
        <w:t>771</w:t>
      </w:r>
      <w:r w:rsidR="008139DA" w:rsidRPr="00D73D50">
        <w:rPr>
          <w:rFonts w:ascii="Times New Roman" w:eastAsia="Calibri" w:hAnsi="Times New Roman" w:cs="Times New Roman"/>
          <w:sz w:val="24"/>
          <w:szCs w:val="24"/>
        </w:rPr>
        <w:t xml:space="preserve"> чел.</w:t>
      </w:r>
      <w:r w:rsidR="00B8370A" w:rsidRPr="00D73D50">
        <w:rPr>
          <w:rFonts w:ascii="Times New Roman" w:eastAsia="Calibri" w:hAnsi="Times New Roman" w:cs="Times New Roman"/>
          <w:sz w:val="24"/>
          <w:szCs w:val="24"/>
        </w:rPr>
        <w:t xml:space="preserve"> В 2016 году в библиотеках были организованы 253 книжных выставки.</w:t>
      </w:r>
    </w:p>
    <w:p w:rsidR="00B8370A" w:rsidRPr="00D73D50" w:rsidRDefault="00B8370A" w:rsidP="00D73D50">
      <w:pPr>
        <w:widowControl w:val="0"/>
        <w:spacing w:after="0" w:line="240" w:lineRule="auto"/>
        <w:ind w:firstLine="708"/>
        <w:jc w:val="both"/>
        <w:rPr>
          <w:rFonts w:ascii="Times New Roman" w:hAnsi="Times New Roman" w:cs="Times New Roman"/>
          <w:sz w:val="24"/>
          <w:szCs w:val="24"/>
        </w:rPr>
      </w:pPr>
      <w:r w:rsidRPr="00D73D50">
        <w:rPr>
          <w:rFonts w:ascii="Times New Roman" w:hAnsi="Times New Roman" w:cs="Times New Roman"/>
          <w:sz w:val="24"/>
          <w:szCs w:val="24"/>
        </w:rPr>
        <w:t>Наряду с традиционными фор</w:t>
      </w:r>
      <w:r w:rsidR="004F39BB" w:rsidRPr="00D73D50">
        <w:rPr>
          <w:rFonts w:ascii="Times New Roman" w:hAnsi="Times New Roman" w:cs="Times New Roman"/>
          <w:sz w:val="24"/>
          <w:szCs w:val="24"/>
        </w:rPr>
        <w:t xml:space="preserve">мами предоставления литературы </w:t>
      </w:r>
      <w:r w:rsidRPr="00D73D50">
        <w:rPr>
          <w:rFonts w:ascii="Times New Roman" w:hAnsi="Times New Roman" w:cs="Times New Roman"/>
          <w:sz w:val="24"/>
          <w:szCs w:val="24"/>
        </w:rPr>
        <w:t xml:space="preserve">проводились акции и марафоны чтения, фестивали чтения, веб-экскурсии, интернет-прогулки, компьютерные презентации, слайдовые показы, эрудит-круизы, флешмобы и другие. Эти формы работы были использованы в патриотическом воспитании юных читателей, в литературно-художественном развитии личности и приобщении к чтению книг местных авторов. В библиотеках прошли акции </w:t>
      </w:r>
      <w:r w:rsidR="004F39BB" w:rsidRPr="00D73D50">
        <w:rPr>
          <w:rFonts w:ascii="Times New Roman" w:hAnsi="Times New Roman" w:cs="Times New Roman"/>
          <w:sz w:val="24"/>
          <w:szCs w:val="24"/>
        </w:rPr>
        <w:t xml:space="preserve">и марафоны в поддержку чтения: </w:t>
      </w:r>
      <w:r w:rsidRPr="00D73D50">
        <w:rPr>
          <w:rFonts w:ascii="Times New Roman" w:hAnsi="Times New Roman" w:cs="Times New Roman"/>
          <w:sz w:val="24"/>
          <w:szCs w:val="24"/>
        </w:rPr>
        <w:t xml:space="preserve">«Книга </w:t>
      </w:r>
      <w:r w:rsidR="004F39BB" w:rsidRPr="00D73D50">
        <w:rPr>
          <w:rFonts w:ascii="Times New Roman" w:hAnsi="Times New Roman" w:cs="Times New Roman"/>
          <w:sz w:val="24"/>
          <w:szCs w:val="24"/>
        </w:rPr>
        <w:t>-</w:t>
      </w:r>
      <w:r w:rsidRPr="00D73D50">
        <w:rPr>
          <w:rFonts w:ascii="Times New Roman" w:hAnsi="Times New Roman" w:cs="Times New Roman"/>
          <w:sz w:val="24"/>
          <w:szCs w:val="24"/>
        </w:rPr>
        <w:t xml:space="preserve"> подвиг»; «Под парусам книги к новым надеждам»; «Библионочь»; «Читаем классику»; «Ночь искусств»; «Писатели Мегиона </w:t>
      </w:r>
      <w:r w:rsidR="004F39BB" w:rsidRPr="00D73D50">
        <w:rPr>
          <w:rFonts w:ascii="Times New Roman" w:hAnsi="Times New Roman" w:cs="Times New Roman"/>
          <w:sz w:val="24"/>
          <w:szCs w:val="24"/>
        </w:rPr>
        <w:t>- детям»; «В новый год -</w:t>
      </w:r>
      <w:r w:rsidRPr="00D73D50">
        <w:rPr>
          <w:rFonts w:ascii="Times New Roman" w:hAnsi="Times New Roman" w:cs="Times New Roman"/>
          <w:sz w:val="24"/>
          <w:szCs w:val="24"/>
        </w:rPr>
        <w:t xml:space="preserve"> с библиотекой».</w:t>
      </w:r>
    </w:p>
    <w:p w:rsidR="00B8370A" w:rsidRDefault="004F39BB" w:rsidP="00D73D50">
      <w:pPr>
        <w:widowControl w:val="0"/>
        <w:spacing w:after="0" w:line="240" w:lineRule="auto"/>
        <w:ind w:firstLine="708"/>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О</w:t>
      </w:r>
      <w:r w:rsidR="00B8370A" w:rsidRPr="00D73D50">
        <w:rPr>
          <w:rFonts w:ascii="Times New Roman" w:eastAsia="Calibri" w:hAnsi="Times New Roman" w:cs="Times New Roman"/>
          <w:sz w:val="24"/>
          <w:szCs w:val="24"/>
        </w:rPr>
        <w:t xml:space="preserve">сновной проблемой библиотек города является нехватка площадей, потребность в обновлении материально-технической базы (автотранспорта, мебели, оборудования), а также состояние помещений, в большинстве из которых необходимо проведение текущего ремонта. </w:t>
      </w:r>
    </w:p>
    <w:p w:rsidR="0031082E" w:rsidRPr="00D73D50" w:rsidRDefault="0031082E" w:rsidP="0031082E">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Основной задачей в области культуры городского округа город Мегион остается повышение уровня удовлетворенности граждан качеством услуг предоставляемых учреждениями культуры городского округа.</w:t>
      </w:r>
    </w:p>
    <w:p w:rsidR="0031082E" w:rsidRPr="00D73D50" w:rsidRDefault="0031082E" w:rsidP="00D73D50">
      <w:pPr>
        <w:widowControl w:val="0"/>
        <w:spacing w:after="0" w:line="240" w:lineRule="auto"/>
        <w:ind w:firstLine="708"/>
        <w:jc w:val="both"/>
        <w:rPr>
          <w:rFonts w:ascii="Times New Roman" w:hAnsi="Times New Roman" w:cs="Times New Roman"/>
          <w:sz w:val="24"/>
          <w:szCs w:val="24"/>
        </w:rPr>
      </w:pPr>
    </w:p>
    <w:p w:rsidR="005B226E" w:rsidRPr="00D73D50" w:rsidRDefault="005B226E" w:rsidP="00D73D50">
      <w:pPr>
        <w:widowControl w:val="0"/>
        <w:spacing w:after="0" w:line="240" w:lineRule="auto"/>
        <w:ind w:firstLine="708"/>
        <w:jc w:val="both"/>
        <w:rPr>
          <w:rFonts w:ascii="Times New Roman" w:eastAsia="Calibri" w:hAnsi="Times New Roman" w:cs="Times New Roman"/>
          <w:sz w:val="24"/>
          <w:szCs w:val="24"/>
        </w:rPr>
      </w:pPr>
    </w:p>
    <w:p w:rsidR="006336FB" w:rsidRPr="00085823" w:rsidRDefault="00CF3845" w:rsidP="00085823">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085823">
        <w:rPr>
          <w:rFonts w:ascii="Times New Roman" w:eastAsia="Calibri" w:hAnsi="Times New Roman"/>
          <w:i/>
          <w:color w:val="auto"/>
          <w:sz w:val="24"/>
        </w:rPr>
        <w:t>16.</w:t>
      </w:r>
      <w:r w:rsidRPr="00085823">
        <w:rPr>
          <w:rFonts w:ascii="Times New Roman" w:eastAsia="Calibri" w:hAnsi="Times New Roman"/>
          <w:i/>
          <w:color w:val="auto"/>
          <w:sz w:val="24"/>
        </w:rPr>
        <w:tab/>
      </w:r>
      <w:r w:rsidR="00CF2B06" w:rsidRPr="00085823">
        <w:rPr>
          <w:rFonts w:ascii="Times New Roman" w:eastAsia="Calibri" w:hAnsi="Times New Roman"/>
          <w:i/>
          <w:color w:val="auto"/>
          <w:sz w:val="24"/>
        </w:rPr>
        <w:t>Организация охраны общественного порядка</w:t>
      </w:r>
      <w:r w:rsidR="006336FB" w:rsidRPr="00085823">
        <w:rPr>
          <w:rFonts w:ascii="Times New Roman" w:eastAsia="Calibri" w:hAnsi="Times New Roman"/>
          <w:i/>
          <w:color w:val="auto"/>
          <w:sz w:val="24"/>
        </w:rPr>
        <w:t xml:space="preserve">. Участие в профилактике терроризма и экстремизма. Создание условий для деятельности добровольных формирований населения </w:t>
      </w:r>
      <w:r w:rsidRPr="00085823">
        <w:rPr>
          <w:rFonts w:ascii="Times New Roman" w:eastAsia="Calibri" w:hAnsi="Times New Roman"/>
          <w:i/>
          <w:color w:val="auto"/>
          <w:sz w:val="24"/>
        </w:rPr>
        <w:t>по охране общественного порядка</w:t>
      </w:r>
    </w:p>
    <w:p w:rsidR="00A67AA2" w:rsidRPr="00D73D50" w:rsidRDefault="00A67AA2" w:rsidP="00D73D50">
      <w:pPr>
        <w:widowControl w:val="0"/>
        <w:spacing w:after="0" w:line="240" w:lineRule="auto"/>
        <w:ind w:firstLine="709"/>
        <w:jc w:val="both"/>
        <w:rPr>
          <w:rFonts w:ascii="Times New Roman" w:hAnsi="Times New Roman" w:cs="Times New Roman"/>
          <w:sz w:val="24"/>
          <w:szCs w:val="24"/>
        </w:rPr>
      </w:pPr>
    </w:p>
    <w:p w:rsidR="00910FDA" w:rsidRPr="00D73D50" w:rsidRDefault="00910FDA"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Обеспечение безопасности населения является одним из приоритетных направлений деятельности администрации города Мегиона. </w:t>
      </w:r>
    </w:p>
    <w:p w:rsidR="00747323" w:rsidRPr="00D73D50" w:rsidRDefault="00747323" w:rsidP="00D73D50">
      <w:pPr>
        <w:pStyle w:val="a3"/>
        <w:widowControl w:val="0"/>
        <w:shd w:val="clear" w:color="auto" w:fill="FFFFFF"/>
        <w:spacing w:before="0" w:beforeAutospacing="0" w:after="0" w:afterAutospacing="0"/>
        <w:ind w:firstLine="709"/>
        <w:jc w:val="both"/>
        <w:textAlignment w:val="top"/>
      </w:pPr>
      <w:r w:rsidRPr="00D73D50">
        <w:t>Состояние в сфере профилактики терроризма, экстремизма, наркомании, правонарушений на территории городского округа характеризуется как стабильное, что следует из динамики основных показателей состояния общественной безопасности.</w:t>
      </w:r>
    </w:p>
    <w:p w:rsidR="00747323" w:rsidRPr="00D73D50" w:rsidRDefault="00747323" w:rsidP="00D73D50">
      <w:pPr>
        <w:pStyle w:val="a3"/>
        <w:widowControl w:val="0"/>
        <w:shd w:val="clear" w:color="auto" w:fill="FFFFFF"/>
        <w:spacing w:before="0" w:beforeAutospacing="0" w:after="0" w:afterAutospacing="0"/>
        <w:ind w:firstLine="709"/>
        <w:jc w:val="both"/>
        <w:textAlignment w:val="top"/>
      </w:pPr>
      <w:r w:rsidRPr="00D73D50">
        <w:t>Положительной тенденцией является конструктивное взаимодействие администрации города с правоохранительными органами, гражданскими сообществами, средствами массовой информации.</w:t>
      </w:r>
    </w:p>
    <w:p w:rsidR="00747323" w:rsidRPr="00D73D50" w:rsidRDefault="00F7412C"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Н</w:t>
      </w:r>
      <w:r w:rsidR="005B226E" w:rsidRPr="00D73D50">
        <w:rPr>
          <w:rFonts w:ascii="Times New Roman" w:hAnsi="Times New Roman" w:cs="Times New Roman"/>
          <w:sz w:val="24"/>
          <w:szCs w:val="24"/>
        </w:rPr>
        <w:t xml:space="preserve">а территории городского округа город Мегион </w:t>
      </w:r>
      <w:r w:rsidRPr="00D73D50">
        <w:rPr>
          <w:rFonts w:ascii="Times New Roman" w:hAnsi="Times New Roman" w:cs="Times New Roman"/>
          <w:sz w:val="24"/>
          <w:szCs w:val="24"/>
        </w:rPr>
        <w:t xml:space="preserve">созданы и </w:t>
      </w:r>
      <w:r w:rsidR="005B226E" w:rsidRPr="00D73D50">
        <w:rPr>
          <w:rFonts w:ascii="Times New Roman" w:hAnsi="Times New Roman" w:cs="Times New Roman"/>
          <w:sz w:val="24"/>
          <w:szCs w:val="24"/>
        </w:rPr>
        <w:t>действуют</w:t>
      </w:r>
      <w:r w:rsidRPr="00D73D50">
        <w:rPr>
          <w:rFonts w:ascii="Times New Roman" w:hAnsi="Times New Roman" w:cs="Times New Roman"/>
          <w:sz w:val="24"/>
          <w:szCs w:val="24"/>
        </w:rPr>
        <w:t xml:space="preserve"> антитеррористическая комиссия, </w:t>
      </w:r>
      <w:r w:rsidR="00747323" w:rsidRPr="00D73D50">
        <w:rPr>
          <w:rFonts w:ascii="Times New Roman" w:hAnsi="Times New Roman" w:cs="Times New Roman"/>
          <w:sz w:val="24"/>
          <w:szCs w:val="24"/>
        </w:rPr>
        <w:t>межведомственная комиссия по противодейств</w:t>
      </w:r>
      <w:r w:rsidRPr="00D73D50">
        <w:rPr>
          <w:rFonts w:ascii="Times New Roman" w:hAnsi="Times New Roman" w:cs="Times New Roman"/>
          <w:sz w:val="24"/>
          <w:szCs w:val="24"/>
        </w:rPr>
        <w:t xml:space="preserve">ию экстремистской деятельности, </w:t>
      </w:r>
      <w:r w:rsidR="00747323" w:rsidRPr="00D73D50">
        <w:rPr>
          <w:rFonts w:ascii="Times New Roman" w:hAnsi="Times New Roman" w:cs="Times New Roman"/>
          <w:sz w:val="24"/>
          <w:szCs w:val="24"/>
        </w:rPr>
        <w:t xml:space="preserve">межведомственная комиссия </w:t>
      </w:r>
      <w:r w:rsidRPr="00D73D50">
        <w:rPr>
          <w:rFonts w:ascii="Times New Roman" w:hAnsi="Times New Roman" w:cs="Times New Roman"/>
          <w:sz w:val="24"/>
          <w:szCs w:val="24"/>
        </w:rPr>
        <w:t xml:space="preserve">по профилактике правонарушений, а также </w:t>
      </w:r>
      <w:r w:rsidR="00747323" w:rsidRPr="00D73D50">
        <w:rPr>
          <w:rFonts w:ascii="Times New Roman" w:hAnsi="Times New Roman" w:cs="Times New Roman"/>
          <w:sz w:val="24"/>
          <w:szCs w:val="24"/>
        </w:rPr>
        <w:t>антинаркотическая комиссия.</w:t>
      </w:r>
    </w:p>
    <w:p w:rsidR="00747323" w:rsidRPr="00D73D50" w:rsidRDefault="00747323"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Деятельность </w:t>
      </w:r>
      <w:r w:rsidR="00F7412C" w:rsidRPr="00D73D50">
        <w:rPr>
          <w:rFonts w:ascii="Times New Roman" w:hAnsi="Times New Roman" w:cs="Times New Roman"/>
          <w:sz w:val="24"/>
          <w:szCs w:val="24"/>
        </w:rPr>
        <w:t xml:space="preserve">данных </w:t>
      </w:r>
      <w:r w:rsidRPr="00D73D50">
        <w:rPr>
          <w:rFonts w:ascii="Times New Roman" w:hAnsi="Times New Roman" w:cs="Times New Roman"/>
          <w:sz w:val="24"/>
          <w:szCs w:val="24"/>
        </w:rPr>
        <w:t>комиссий ориентирована на своевременное выявление острых проблем и негативных тенденций, принятие коллегиальных решений, направленных на их комплексную профилактику и обеспечение безопасности на территории городского округа.</w:t>
      </w:r>
    </w:p>
    <w:p w:rsidR="00910FDA" w:rsidRPr="00D73D50" w:rsidRDefault="00910FDA"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Криминогенная ситуация на территории городского округа город Мегион по итогам 2016 года характеризуется несущественным ростом общего числа зарегистрированных преступлений - до 725 (рост 3,7%). Тяжких и особо тяжких преступлений зарегистрировано </w:t>
      </w:r>
      <w:r w:rsidRPr="00D73D50">
        <w:rPr>
          <w:rFonts w:ascii="Times New Roman" w:hAnsi="Times New Roman" w:cs="Times New Roman"/>
          <w:sz w:val="24"/>
          <w:szCs w:val="24"/>
        </w:rPr>
        <w:lastRenderedPageBreak/>
        <w:t>596 фактов (рост 2,1%), в том числе: убийств - 4 (рост на 100%), фактов умышленного причинения тяжкого вреда здоровью - 17 (рост на 54,6</w:t>
      </w:r>
      <w:r w:rsidR="006B336E">
        <w:rPr>
          <w:rFonts w:ascii="Times New Roman" w:hAnsi="Times New Roman" w:cs="Times New Roman"/>
          <w:sz w:val="24"/>
          <w:szCs w:val="24"/>
        </w:rPr>
        <w:t>%). Фактов бандитизма не выявлено.</w:t>
      </w:r>
      <w:r w:rsidRPr="00D73D50">
        <w:rPr>
          <w:rFonts w:ascii="Times New Roman" w:hAnsi="Times New Roman" w:cs="Times New Roman"/>
          <w:sz w:val="24"/>
          <w:szCs w:val="24"/>
        </w:rPr>
        <w:t xml:space="preserve"> </w:t>
      </w:r>
      <w:r w:rsidR="006B336E">
        <w:rPr>
          <w:rFonts w:ascii="Times New Roman" w:hAnsi="Times New Roman" w:cs="Times New Roman"/>
          <w:sz w:val="24"/>
          <w:szCs w:val="24"/>
        </w:rPr>
        <w:t>О</w:t>
      </w:r>
      <w:r w:rsidRPr="00D73D50">
        <w:rPr>
          <w:rFonts w:ascii="Times New Roman" w:hAnsi="Times New Roman" w:cs="Times New Roman"/>
          <w:sz w:val="24"/>
          <w:szCs w:val="24"/>
        </w:rPr>
        <w:t xml:space="preserve">тмечается снижение уровня преступлений против личности до 115 фактов (снижение на 10,2%), рост на 10,6% уличной преступности до 136 фактов, и снижение 10,7% количества преступлений, совершенных в общественных местах, до 250 преступлений. В сфере преступлений экономической направленности выявлено 20 </w:t>
      </w:r>
      <w:r w:rsidR="006B336E">
        <w:rPr>
          <w:rFonts w:ascii="Times New Roman" w:hAnsi="Times New Roman" w:cs="Times New Roman"/>
          <w:sz w:val="24"/>
          <w:szCs w:val="24"/>
        </w:rPr>
        <w:t>случаев</w:t>
      </w:r>
      <w:r w:rsidRPr="00D73D50">
        <w:rPr>
          <w:rFonts w:ascii="Times New Roman" w:hAnsi="Times New Roman" w:cs="Times New Roman"/>
          <w:sz w:val="24"/>
          <w:szCs w:val="24"/>
        </w:rPr>
        <w:t>, в том числе в сфере топливно-энергетического комплекса - 1.</w:t>
      </w:r>
    </w:p>
    <w:p w:rsidR="00910FDA" w:rsidRPr="00D73D50" w:rsidRDefault="00910FDA"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ходе расследования установлено 331 лицо, совершившее преступление. Из них 176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не имеют постоянного источника доходов (53,2% против 49% в 2015 году). В розыске находятся 27 преступников, 4 лица, пропавших без вести.</w:t>
      </w:r>
    </w:p>
    <w:p w:rsidR="00910FDA" w:rsidRPr="00D73D50" w:rsidRDefault="00910FDA"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Статистика раскрываемости преступлений</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снизилась на 17,3%, по тяжким и особо тяжким преступлениям наблюдается снижение раскрываемости на 34,2%. Остаток нераскрытых дел составляет 323 дела, в том числе по тяжким и особо тяжким преступлениям</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- 65 дел, в том числе 42 в сфере незаконного оборота наркотиков.</w:t>
      </w:r>
    </w:p>
    <w:p w:rsidR="00910FDA" w:rsidRPr="00D73D50" w:rsidRDefault="00910FDA"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Удельный вес возмещенного материального ущерба составил 104,8%, что положительно влияет на уровень доверия населения к деятельности правоохранительных органов. </w:t>
      </w:r>
    </w:p>
    <w:p w:rsidR="00910FDA" w:rsidRPr="00D73D50" w:rsidRDefault="00910FDA"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результате миграционного контроля за </w:t>
      </w:r>
      <w:r w:rsidR="006B336E">
        <w:rPr>
          <w:rFonts w:ascii="Times New Roman" w:hAnsi="Times New Roman" w:cs="Times New Roman"/>
          <w:sz w:val="24"/>
          <w:szCs w:val="24"/>
        </w:rPr>
        <w:t>2016</w:t>
      </w:r>
      <w:r w:rsidRPr="00D73D50">
        <w:rPr>
          <w:rFonts w:ascii="Times New Roman" w:hAnsi="Times New Roman" w:cs="Times New Roman"/>
          <w:sz w:val="24"/>
          <w:szCs w:val="24"/>
        </w:rPr>
        <w:t xml:space="preserve"> год выявлено 12 административных правонарушений режима въезда (пребывания) иностранных граждан на территории Российской Федерации,</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зарегистрировано 4 преступления, совершенных иностранцами (за аналогичный период прошлого года - 20). </w:t>
      </w:r>
    </w:p>
    <w:p w:rsidR="00910FDA" w:rsidRPr="00D73D50" w:rsidRDefault="00910FDA"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Обеспечение безопасности населения и охраны общественного порядка осуществляется как в процессе повседневной служебно-оперативной деятельности, так и оперативно-профилактическими мероприятиями, внедрением сегментов аппаратно-программного комплекса «Безопасный город».</w:t>
      </w:r>
    </w:p>
    <w:p w:rsidR="00910FDA" w:rsidRPr="00D73D50" w:rsidRDefault="00910FDA" w:rsidP="00D73D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 xml:space="preserve">Органы местного самоуправления при решении вопросов местного значения по охране общественного порядка реализуют права и полномочия, которыми наделены в соответствии с федеральными и конституционными законами в части взаимодействия с территориальными органами федеральных органов власти и общественными организациями в сферах обеспечения безопасности и профилактики правонарушений. </w:t>
      </w:r>
    </w:p>
    <w:p w:rsidR="00910FDA" w:rsidRPr="00D73D50" w:rsidRDefault="00910FDA"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2016 году организация охраны общественного порядка осуществлялась посредством координации деятельности субъектов профилактики правонарушений в рамках Межведомственной комиссии по профилактике правонарушений города Мегиона, Антинаркотической комиссии администрации города Мегиона. </w:t>
      </w:r>
    </w:p>
    <w:p w:rsidR="00543098" w:rsidRPr="00D73D50" w:rsidRDefault="00910FDA"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Финансовое обеспечение деятельности по организации охраны общественного порядка осуществлялась в рамках муниципальной программы </w:t>
      </w:r>
      <w:r w:rsidRPr="00D73D50">
        <w:rPr>
          <w:rFonts w:ascii="Times New Roman" w:hAnsi="Times New Roman" w:cs="Times New Roman"/>
          <w:bCs/>
          <w:sz w:val="24"/>
          <w:szCs w:val="24"/>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w:t>
      </w:r>
      <w:r w:rsidRPr="00D73D50">
        <w:rPr>
          <w:rFonts w:ascii="Times New Roman" w:hAnsi="Times New Roman" w:cs="Times New Roman"/>
          <w:sz w:val="24"/>
          <w:szCs w:val="24"/>
        </w:rPr>
        <w:t>–</w:t>
      </w:r>
      <w:r w:rsidR="00DC3DCF" w:rsidRPr="00D73D50">
        <w:rPr>
          <w:rFonts w:ascii="Times New Roman" w:hAnsi="Times New Roman" w:cs="Times New Roman"/>
          <w:bCs/>
          <w:sz w:val="24"/>
          <w:szCs w:val="24"/>
        </w:rPr>
        <w:t xml:space="preserve">2018 годы». В рамках данной </w:t>
      </w:r>
      <w:r w:rsidRPr="00D73D50">
        <w:rPr>
          <w:rFonts w:ascii="Times New Roman" w:hAnsi="Times New Roman" w:cs="Times New Roman"/>
          <w:bCs/>
          <w:sz w:val="24"/>
          <w:szCs w:val="24"/>
        </w:rPr>
        <w:t xml:space="preserve">муниципальной программы реализуются </w:t>
      </w:r>
      <w:r w:rsidR="00543098" w:rsidRPr="00D73D50">
        <w:rPr>
          <w:rFonts w:ascii="Times New Roman" w:hAnsi="Times New Roman" w:cs="Times New Roman"/>
          <w:bCs/>
          <w:sz w:val="24"/>
          <w:szCs w:val="24"/>
        </w:rPr>
        <w:t xml:space="preserve">мероприятия, направленные </w:t>
      </w:r>
      <w:r w:rsidR="00543098" w:rsidRPr="00D73D50">
        <w:rPr>
          <w:rFonts w:ascii="Times New Roman" w:hAnsi="Times New Roman" w:cs="Times New Roman"/>
          <w:sz w:val="24"/>
          <w:szCs w:val="24"/>
        </w:rPr>
        <w:t>обеспечение функционирования и развития систем видеонаблюдения с целью повышения безопасности дорожного движения, информирования населения. В 2016 году приобретены расходные материалы для оборудования системы автоматизированный фотовидеофиксации нарушений правил дорожного движения. Кроме того, денежные средства местного бюджета по данной муниципальной программе направлены на ремонт, содержание (обслуживание) системы фотовидеофиксации нарушений правил дорожного движения.</w:t>
      </w:r>
    </w:p>
    <w:p w:rsidR="00387430" w:rsidRPr="00D73D50" w:rsidRDefault="00543098" w:rsidP="00D73D50">
      <w:pPr>
        <w:pStyle w:val="af3"/>
        <w:widowControl w:val="0"/>
        <w:ind w:firstLine="709"/>
        <w:jc w:val="both"/>
        <w:rPr>
          <w:szCs w:val="24"/>
        </w:rPr>
      </w:pPr>
      <w:r w:rsidRPr="00D73D50">
        <w:rPr>
          <w:szCs w:val="24"/>
        </w:rPr>
        <w:t xml:space="preserve">Также, были проведены </w:t>
      </w:r>
      <w:r w:rsidRPr="00D73D50">
        <w:rPr>
          <w:bCs/>
          <w:szCs w:val="24"/>
        </w:rPr>
        <w:t xml:space="preserve">мероприятия, направленные на </w:t>
      </w:r>
      <w:r w:rsidRPr="00D73D50">
        <w:rPr>
          <w:szCs w:val="24"/>
        </w:rPr>
        <w:t>развитие профилактической антинаркотической деятельности.</w:t>
      </w:r>
      <w:r w:rsidR="00387430" w:rsidRPr="00D73D50">
        <w:rPr>
          <w:szCs w:val="24"/>
        </w:rPr>
        <w:t xml:space="preserve"> </w:t>
      </w:r>
    </w:p>
    <w:p w:rsidR="00387430" w:rsidRPr="00D73D50" w:rsidRDefault="00CF3845" w:rsidP="00D73D50">
      <w:pPr>
        <w:pStyle w:val="af3"/>
        <w:widowControl w:val="0"/>
        <w:ind w:firstLine="709"/>
        <w:jc w:val="both"/>
        <w:rPr>
          <w:szCs w:val="24"/>
        </w:rPr>
      </w:pPr>
      <w:r w:rsidRPr="00D73D50">
        <w:rPr>
          <w:szCs w:val="24"/>
        </w:rPr>
        <w:t xml:space="preserve">Проведены </w:t>
      </w:r>
      <w:r w:rsidR="00387430" w:rsidRPr="00D73D50">
        <w:rPr>
          <w:szCs w:val="24"/>
        </w:rPr>
        <w:t>2 масштабны</w:t>
      </w:r>
      <w:r w:rsidR="00387430" w:rsidRPr="00D73D50">
        <w:rPr>
          <w:szCs w:val="24"/>
          <w:lang w:val="ru-RU"/>
        </w:rPr>
        <w:t>е</w:t>
      </w:r>
      <w:r w:rsidR="00387430" w:rsidRPr="00D73D50">
        <w:rPr>
          <w:szCs w:val="24"/>
        </w:rPr>
        <w:t xml:space="preserve"> городски</w:t>
      </w:r>
      <w:r w:rsidR="00387430" w:rsidRPr="00D73D50">
        <w:rPr>
          <w:szCs w:val="24"/>
          <w:lang w:val="ru-RU"/>
        </w:rPr>
        <w:t>е</w:t>
      </w:r>
      <w:r w:rsidR="00387430" w:rsidRPr="00D73D50">
        <w:rPr>
          <w:szCs w:val="24"/>
        </w:rPr>
        <w:t xml:space="preserve"> акции, конкурсы</w:t>
      </w:r>
      <w:r w:rsidR="00387430" w:rsidRPr="00D73D50">
        <w:rPr>
          <w:szCs w:val="24"/>
          <w:lang w:val="ru-RU"/>
        </w:rPr>
        <w:t>.</w:t>
      </w:r>
      <w:r w:rsidR="00387430" w:rsidRPr="00D73D50">
        <w:rPr>
          <w:szCs w:val="24"/>
        </w:rPr>
        <w:t xml:space="preserve"> </w:t>
      </w:r>
      <w:r w:rsidR="00387430" w:rsidRPr="00D73D50">
        <w:rPr>
          <w:szCs w:val="24"/>
          <w:lang w:val="ru-RU"/>
        </w:rPr>
        <w:t>О</w:t>
      </w:r>
      <w:r w:rsidR="00387430" w:rsidRPr="00D73D50">
        <w:rPr>
          <w:szCs w:val="24"/>
        </w:rPr>
        <w:t xml:space="preserve">беспечена методическим сопровождением учебно-профилактическая программа «Линия жизни», изготовлены информационно-пропагандистские материалы, направленные на поддержку альтернативных моделей досуга, повышение информированности населения по вопросам противодействия </w:t>
      </w:r>
      <w:r w:rsidR="00387430" w:rsidRPr="00D73D50">
        <w:rPr>
          <w:szCs w:val="24"/>
        </w:rPr>
        <w:lastRenderedPageBreak/>
        <w:t>злоупотреблению наркотическими средствами, организацию пропаганды здорового образа жизни и формирование негативного отношения к наркотикам</w:t>
      </w:r>
      <w:r w:rsidR="00387430" w:rsidRPr="00D73D50">
        <w:rPr>
          <w:szCs w:val="24"/>
          <w:lang w:val="ru-RU"/>
        </w:rPr>
        <w:t>. У</w:t>
      </w:r>
      <w:r w:rsidR="00387430" w:rsidRPr="00D73D50">
        <w:rPr>
          <w:szCs w:val="24"/>
        </w:rPr>
        <w:t>величился охват мероприятиями участников.</w:t>
      </w:r>
    </w:p>
    <w:p w:rsidR="00387430" w:rsidRPr="00D73D50" w:rsidRDefault="00387430" w:rsidP="00D73D50">
      <w:pPr>
        <w:pStyle w:val="af3"/>
        <w:widowControl w:val="0"/>
        <w:ind w:firstLine="709"/>
        <w:jc w:val="both"/>
        <w:rPr>
          <w:szCs w:val="24"/>
        </w:rPr>
      </w:pPr>
      <w:r w:rsidRPr="00D73D50">
        <w:rPr>
          <w:szCs w:val="24"/>
        </w:rPr>
        <w:t>Согласно статистическим данным происходит снижение заболеваемости наркоманией, общей распространенности наркомании, снижение спроса на наркотики, уменьшился удельный вес преступлений в сфере незаконного оборота наркотических средств.</w:t>
      </w:r>
    </w:p>
    <w:p w:rsidR="00387430" w:rsidRPr="00D73D50" w:rsidRDefault="00387430"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Общая распространенность наркомании (на 100 тыс. населения) снизилась до 251,3 единиц, количество лиц, состоящих на учете как употребляющие наркотические средства, снизилось и составляет 141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Показатели достигнуты.</w:t>
      </w:r>
    </w:p>
    <w:p w:rsidR="00387430" w:rsidRPr="00D73D50" w:rsidRDefault="00387430" w:rsidP="00D73D50">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73D50">
        <w:rPr>
          <w:rFonts w:ascii="Times New Roman" w:hAnsi="Times New Roman" w:cs="Times New Roman"/>
          <w:sz w:val="24"/>
          <w:szCs w:val="24"/>
        </w:rPr>
        <w:t xml:space="preserve">В связи с вступлением в силу Федерального закона от 23.06.2016 №182-ФЗ </w:t>
      </w:r>
      <w:r w:rsidRPr="00D73D50">
        <w:rPr>
          <w:rFonts w:ascii="Times New Roman" w:hAnsi="Times New Roman" w:cs="Times New Roman"/>
          <w:sz w:val="24"/>
          <w:szCs w:val="24"/>
        </w:rPr>
        <w:br/>
        <w:t xml:space="preserve">«Об основах системы профилактики правонарушений в Российской Федерации» муниципальная программа </w:t>
      </w:r>
      <w:r w:rsidRPr="00D73D50">
        <w:rPr>
          <w:rFonts w:ascii="Times New Roman" w:hAnsi="Times New Roman" w:cs="Times New Roman"/>
          <w:bCs/>
          <w:sz w:val="24"/>
          <w:szCs w:val="24"/>
        </w:rPr>
        <w:t xml:space="preserve">потребует корректировки в соответствии с положениями указанного закона после разграничения полномочий в сфере профилактике по ее основным направлениям. Основные задачи и направления программы в целом соответствуют положениям законодательства в сфере профилактики правонарушений. </w:t>
      </w:r>
    </w:p>
    <w:p w:rsidR="00387430" w:rsidRPr="00D73D50" w:rsidRDefault="00387430"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Реализация мероприятий муниципальной программы в 2016 году позволила достичь запланированных результатов в сфере социально-экономического развития городского округа, в том числе снижения количества выявленных правонарушений при повышении доли участия народных дружин в обеспечении профилактики правонарушений, снижения уровня общей распространенности наркомании.</w:t>
      </w:r>
    </w:p>
    <w:p w:rsidR="00387430" w:rsidRPr="00D73D50" w:rsidRDefault="00387430"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Общественно-политическая обстановка стабильная, контролируемая. </w:t>
      </w:r>
    </w:p>
    <w:p w:rsidR="00910FDA" w:rsidRPr="00D73D50" w:rsidRDefault="00910FDA"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Террористическая уязвимость городского округа обуславливается дислокацией на его территории потенциально опасных объектов, а также объектов, подверженных террористическим посягательствам. Для локализации террористических угроз на указанных объектах выполнены основные требования к антитеррористической защищенности объектов с массовым пребыванием людей, приняты меры компенсирующего характера, устраняются выявляемые в ходе проверок недостатки.</w:t>
      </w:r>
    </w:p>
    <w:p w:rsidR="00910FDA" w:rsidRPr="00D73D50" w:rsidRDefault="00910FDA"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910FDA" w:rsidRPr="00D73D50" w:rsidRDefault="00910FDA" w:rsidP="00D73D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910FDA" w:rsidRPr="00D73D50" w:rsidRDefault="00910FDA" w:rsidP="00D73D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организуют и проводят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10FDA" w:rsidRPr="00D73D50" w:rsidRDefault="00910FDA" w:rsidP="00D73D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910FDA" w:rsidRPr="00D73D50" w:rsidRDefault="00910FDA" w:rsidP="00D73D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910FDA" w:rsidRPr="00D73D50" w:rsidRDefault="00910FDA" w:rsidP="00D73D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910FDA" w:rsidRPr="00D73D50" w:rsidRDefault="00910FDA" w:rsidP="00D73D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10FDA" w:rsidRPr="00D73D50" w:rsidRDefault="00910FDA"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целях координации деятельности субъектов противодействия экстремисткой и </w:t>
      </w:r>
      <w:r w:rsidRPr="00D73D50">
        <w:rPr>
          <w:rFonts w:ascii="Times New Roman" w:hAnsi="Times New Roman" w:cs="Times New Roman"/>
          <w:sz w:val="24"/>
          <w:szCs w:val="24"/>
        </w:rPr>
        <w:lastRenderedPageBreak/>
        <w:t xml:space="preserve">террористической деятельности, осуществления межведомственного взаимодействия и повышения эффективности системы профилактических мер, направленных на выявление </w:t>
      </w:r>
      <w:r w:rsidRPr="00D73D50">
        <w:rPr>
          <w:rFonts w:ascii="Times New Roman" w:hAnsi="Times New Roman" w:cs="Times New Roman"/>
          <w:sz w:val="24"/>
          <w:szCs w:val="24"/>
        </w:rPr>
        <w:br/>
        <w:t xml:space="preserve">и устранение причин и условий, способствующих осуществлению экстремистской </w:t>
      </w:r>
      <w:r w:rsidRPr="00D73D50">
        <w:rPr>
          <w:rFonts w:ascii="Times New Roman" w:hAnsi="Times New Roman" w:cs="Times New Roman"/>
          <w:sz w:val="24"/>
          <w:szCs w:val="24"/>
        </w:rPr>
        <w:br/>
        <w:t>и террористической деятельности, образованны коллегиальные органы, в деятельности которых принимают участие представители территориальных органов федеральных органов государственной власти, органов местного самоуправления, религиозных и общественных организаций, в том числе созданных по национальному признаку. Координация деятельности по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город Мегион осуществляется в рамках работы Антитеррористической комиссии города, Межведомственной комиссии по профилактике экстремизма, Координационного совета по делам национально-культурных автономий и</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взаимодействию с религиозными объединениями. </w:t>
      </w:r>
    </w:p>
    <w:p w:rsidR="00D8671A" w:rsidRPr="00D73D50" w:rsidRDefault="00910FDA"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Финансовое обеспечение деятельности по противодействию терроризму </w:t>
      </w:r>
      <w:r w:rsidRPr="00D73D50">
        <w:rPr>
          <w:rFonts w:ascii="Times New Roman" w:hAnsi="Times New Roman" w:cs="Times New Roman"/>
          <w:sz w:val="24"/>
          <w:szCs w:val="24"/>
        </w:rPr>
        <w:br/>
        <w:t xml:space="preserve">и экстремизму осуществляется в рамках муниципальной программы «Мероприятия по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 </w:t>
      </w:r>
      <w:r w:rsidR="00D8671A" w:rsidRPr="00D73D50">
        <w:rPr>
          <w:rFonts w:ascii="Times New Roman" w:hAnsi="Times New Roman" w:cs="Times New Roman"/>
          <w:sz w:val="24"/>
          <w:szCs w:val="24"/>
        </w:rPr>
        <w:t>город Мегион на 2014-2019 годы».</w:t>
      </w:r>
      <w:r w:rsidRPr="00D73D50">
        <w:rPr>
          <w:rFonts w:ascii="Times New Roman" w:hAnsi="Times New Roman" w:cs="Times New Roman"/>
          <w:sz w:val="24"/>
          <w:szCs w:val="24"/>
        </w:rPr>
        <w:t xml:space="preserve"> </w:t>
      </w:r>
    </w:p>
    <w:p w:rsidR="00D8671A" w:rsidRPr="00D73D50" w:rsidRDefault="00D8671A" w:rsidP="00D73D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73D50">
        <w:rPr>
          <w:rFonts w:ascii="Times New Roman" w:hAnsi="Times New Roman" w:cs="Times New Roman"/>
          <w:sz w:val="24"/>
          <w:szCs w:val="24"/>
        </w:rPr>
        <w:t xml:space="preserve">На территории городского округа функционируют объекты жизнеобеспечения, потенциально опасные объекты и объекты, отнесенные к местам массового пребывания людей к которым предъявляются </w:t>
      </w:r>
      <w:r w:rsidRPr="00D73D50">
        <w:rPr>
          <w:rFonts w:ascii="Times New Roman" w:eastAsia="Calibri" w:hAnsi="Times New Roman" w:cs="Times New Roman"/>
          <w:sz w:val="24"/>
          <w:szCs w:val="24"/>
        </w:rPr>
        <w:t>требования к антитеррористической защищенности. С целью обеспечения требований к антитеррористической защищенности объектов в 2016 году в рамках муниципальных программ и планов финансово-хозяйственной деятельности учреждений был реализован комплекс мероприятий по обеспечению охраны объектов инженерно-техническими системами, лицензированной физической охраной.</w:t>
      </w:r>
      <w:r w:rsidR="008409EE" w:rsidRPr="00D73D50">
        <w:rPr>
          <w:rFonts w:ascii="Times New Roman" w:eastAsia="Calibri" w:hAnsi="Times New Roman" w:cs="Times New Roman"/>
          <w:sz w:val="24"/>
          <w:szCs w:val="24"/>
        </w:rPr>
        <w:t xml:space="preserve"> </w:t>
      </w:r>
    </w:p>
    <w:p w:rsidR="00910FDA" w:rsidRPr="00D73D50" w:rsidRDefault="00D8671A"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Кроме того, в</w:t>
      </w:r>
      <w:r w:rsidR="00910FDA" w:rsidRPr="00D73D50">
        <w:rPr>
          <w:rFonts w:ascii="Times New Roman" w:hAnsi="Times New Roman" w:cs="Times New Roman"/>
          <w:sz w:val="24"/>
          <w:szCs w:val="24"/>
        </w:rPr>
        <w:t xml:space="preserve"> рамках реализации </w:t>
      </w:r>
      <w:r w:rsidR="00910FDA" w:rsidRPr="00D73D50">
        <w:rPr>
          <w:rFonts w:ascii="Times New Roman" w:hAnsi="Times New Roman" w:cs="Times New Roman"/>
          <w:bCs/>
          <w:sz w:val="24"/>
          <w:szCs w:val="24"/>
        </w:rPr>
        <w:t>мероприятий муниципальной программы издана полиграфическая продукция для проведения информационно-пропагандисткой деятельности в сфере противодействия экстремизма и распространению идеологии терроризма, приобретены элементы инженерно-технической укрепленности объектов городской критической инфраструктуры (камеры видеонаблюдения), организованы и проведены мероприятия в рамках празднования национальных праздников, Международного дня толерантности, фестиваля «Дружба народов», посвященного Дню народного единства, оказана поддержка Центру национальных культур, пополнен литературой об истории, культуре и традициях народов России фонд городской библиотечной системы, пополнена музейная экспозиция «Религиозные конфессии в городе Мегионе», проведены акции и спортивные мероприятия, направленные на профилактику экстремизма. В организации и проведении мероприятий принимали участие творческие коллективы общественных организаций, созданных по национальному признаку, а также творческие коллективы муниципальных учреждений культуры, спорта и образования, индивидуальные предприниматели и юридические лица. Мероприятиями были охвачены учащиеся учреждений среднего и дополнительного образования, воспитанники учреждений спорта, молодежные организации, общественные организации и другие жители и гости города.</w:t>
      </w:r>
    </w:p>
    <w:p w:rsidR="00910FDA" w:rsidRPr="00D73D50" w:rsidRDefault="00910FDA" w:rsidP="00D73D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 xml:space="preserve">С целью реализации государственной национальной политики и профилактики экстремизма на территории городского округа действуют Координационный совет </w:t>
      </w:r>
      <w:r w:rsidRPr="00D73D50">
        <w:rPr>
          <w:rFonts w:ascii="Times New Roman" w:hAnsi="Times New Roman" w:cs="Times New Roman"/>
          <w:sz w:val="24"/>
          <w:szCs w:val="24"/>
        </w:rPr>
        <w:t>по делам наци</w:t>
      </w:r>
      <w:r w:rsidR="00766A98" w:rsidRPr="00D73D50">
        <w:rPr>
          <w:rFonts w:ascii="Times New Roman" w:hAnsi="Times New Roman" w:cs="Times New Roman"/>
          <w:sz w:val="24"/>
          <w:szCs w:val="24"/>
        </w:rPr>
        <w:t xml:space="preserve">онально-культурных автономий и </w:t>
      </w:r>
      <w:r w:rsidRPr="00D73D50">
        <w:rPr>
          <w:rFonts w:ascii="Times New Roman" w:hAnsi="Times New Roman" w:cs="Times New Roman"/>
          <w:sz w:val="24"/>
          <w:szCs w:val="24"/>
        </w:rPr>
        <w:t xml:space="preserve">взаимодействию с религиозными объединениями, сформирована система мониторинга состояния межнациональных </w:t>
      </w:r>
      <w:r w:rsidR="00766A98" w:rsidRPr="00D73D50">
        <w:rPr>
          <w:rFonts w:ascii="Times New Roman" w:hAnsi="Times New Roman" w:cs="Times New Roman"/>
          <w:sz w:val="24"/>
          <w:szCs w:val="24"/>
        </w:rPr>
        <w:t>и межконфессиональных отношений.</w:t>
      </w:r>
      <w:r w:rsidRPr="00D73D50">
        <w:rPr>
          <w:rFonts w:ascii="Times New Roman" w:hAnsi="Times New Roman" w:cs="Times New Roman"/>
          <w:sz w:val="24"/>
          <w:szCs w:val="24"/>
        </w:rPr>
        <w:t xml:space="preserve"> </w:t>
      </w:r>
      <w:r w:rsidR="00766A98" w:rsidRPr="00D73D50">
        <w:rPr>
          <w:rFonts w:ascii="Times New Roman" w:hAnsi="Times New Roman" w:cs="Times New Roman"/>
          <w:sz w:val="24"/>
          <w:szCs w:val="24"/>
        </w:rPr>
        <w:t>У</w:t>
      </w:r>
      <w:r w:rsidRPr="00D73D50">
        <w:rPr>
          <w:rFonts w:ascii="Times New Roman" w:hAnsi="Times New Roman" w:cs="Times New Roman"/>
          <w:sz w:val="24"/>
          <w:szCs w:val="24"/>
        </w:rPr>
        <w:t>твержден Комплексный план реализации государственной национальной политики Российской Федерации на период до 2015 года на 2015-2017 годы на территории</w:t>
      </w:r>
      <w:r w:rsidR="00766A98" w:rsidRPr="00D73D50">
        <w:rPr>
          <w:rFonts w:ascii="Times New Roman" w:hAnsi="Times New Roman" w:cs="Times New Roman"/>
          <w:sz w:val="24"/>
          <w:szCs w:val="24"/>
        </w:rPr>
        <w:t xml:space="preserve"> городского округа город Мегион. В</w:t>
      </w:r>
      <w:r w:rsidRPr="00D73D50">
        <w:rPr>
          <w:rFonts w:ascii="Times New Roman" w:hAnsi="Times New Roman" w:cs="Times New Roman"/>
          <w:sz w:val="24"/>
          <w:szCs w:val="24"/>
        </w:rPr>
        <w:t xml:space="preserve"> течении 2016 года реализованы мероприятия Плана по осуществлению мер, направленных на укрепление межнационального и межконфессионального согласия, поддержку и развития языков, культуры народов </w:t>
      </w:r>
      <w:r w:rsidR="00855927" w:rsidRPr="00D73D50">
        <w:rPr>
          <w:rFonts w:ascii="Times New Roman" w:hAnsi="Times New Roman" w:cs="Times New Roman"/>
          <w:sz w:val="24"/>
          <w:szCs w:val="24"/>
        </w:rPr>
        <w:t>Российской Федерации</w:t>
      </w:r>
      <w:r w:rsidRPr="00D73D50">
        <w:rPr>
          <w:rFonts w:ascii="Times New Roman" w:hAnsi="Times New Roman" w:cs="Times New Roman"/>
          <w:sz w:val="24"/>
          <w:szCs w:val="24"/>
        </w:rPr>
        <w:t xml:space="preserve">, проживающих на территории города, реализацию прав </w:t>
      </w:r>
      <w:r w:rsidRPr="00D73D50">
        <w:rPr>
          <w:rFonts w:ascii="Times New Roman" w:hAnsi="Times New Roman" w:cs="Times New Roman"/>
          <w:sz w:val="24"/>
          <w:szCs w:val="24"/>
        </w:rPr>
        <w:lastRenderedPageBreak/>
        <w:t xml:space="preserve">национальных меньшинств, обеспечение социальной и культурной адаптации мигрантов, профилактику межнациональных конфликтов на период с 2015 по 2016 год. </w:t>
      </w:r>
    </w:p>
    <w:p w:rsidR="00910FDA" w:rsidRPr="00D73D50" w:rsidRDefault="00910FDA"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Согласно данных социологических исследований, проведенных Департаментом общественных и внешних связей Ханты-Мансийского автономного округа </w:t>
      </w:r>
      <w:r w:rsidR="00D8671A" w:rsidRPr="00D73D50">
        <w:rPr>
          <w:rFonts w:ascii="Times New Roman" w:hAnsi="Times New Roman" w:cs="Times New Roman"/>
          <w:sz w:val="24"/>
          <w:szCs w:val="24"/>
        </w:rPr>
        <w:t>-</w:t>
      </w:r>
      <w:r w:rsidRPr="00D73D50">
        <w:rPr>
          <w:rFonts w:ascii="Times New Roman" w:hAnsi="Times New Roman" w:cs="Times New Roman"/>
          <w:sz w:val="24"/>
          <w:szCs w:val="24"/>
        </w:rPr>
        <w:t xml:space="preserve"> Югры </w:t>
      </w:r>
      <w:r w:rsidRPr="00D73D50">
        <w:rPr>
          <w:rFonts w:ascii="Times New Roman" w:hAnsi="Times New Roman" w:cs="Times New Roman"/>
          <w:sz w:val="24"/>
          <w:szCs w:val="24"/>
        </w:rPr>
        <w:br/>
        <w:t xml:space="preserve">в 2016 году, по результатам опросов респондентов </w:t>
      </w:r>
      <w:r w:rsidR="00766A98" w:rsidRPr="00D73D50">
        <w:rPr>
          <w:rFonts w:ascii="Times New Roman" w:hAnsi="Times New Roman" w:cs="Times New Roman"/>
          <w:sz w:val="24"/>
          <w:szCs w:val="24"/>
        </w:rPr>
        <w:t>д</w:t>
      </w:r>
      <w:r w:rsidRPr="00D73D50">
        <w:rPr>
          <w:rFonts w:ascii="Times New Roman" w:hAnsi="Times New Roman" w:cs="Times New Roman"/>
          <w:sz w:val="24"/>
          <w:szCs w:val="24"/>
        </w:rPr>
        <w:t>оля граждан, положительно оценивающих состояние межнациональных отношений</w:t>
      </w:r>
      <w:r w:rsidR="00766A98" w:rsidRPr="00D73D50">
        <w:rPr>
          <w:rFonts w:ascii="Times New Roman" w:hAnsi="Times New Roman" w:cs="Times New Roman"/>
          <w:sz w:val="24"/>
          <w:szCs w:val="24"/>
        </w:rPr>
        <w:t xml:space="preserve"> </w:t>
      </w:r>
      <w:r w:rsidRPr="00D73D50">
        <w:rPr>
          <w:rFonts w:ascii="Times New Roman" w:hAnsi="Times New Roman" w:cs="Times New Roman"/>
          <w:sz w:val="24"/>
          <w:szCs w:val="24"/>
        </w:rPr>
        <w:t>на территории</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городского округа город Мег</w:t>
      </w:r>
      <w:r w:rsidR="00766A98" w:rsidRPr="00D73D50">
        <w:rPr>
          <w:rFonts w:ascii="Times New Roman" w:hAnsi="Times New Roman" w:cs="Times New Roman"/>
          <w:sz w:val="24"/>
          <w:szCs w:val="24"/>
        </w:rPr>
        <w:t>ион, в общем количестве граждан составила 64,9%, д</w:t>
      </w:r>
      <w:r w:rsidRPr="00D73D50">
        <w:rPr>
          <w:rFonts w:ascii="Times New Roman" w:hAnsi="Times New Roman" w:cs="Times New Roman"/>
          <w:sz w:val="24"/>
          <w:szCs w:val="24"/>
        </w:rPr>
        <w:t>оля граждан, положительно оценивающих состояние межконфессиональных отношений на территории</w:t>
      </w:r>
      <w:r w:rsidR="008409EE" w:rsidRPr="00D73D50">
        <w:rPr>
          <w:rFonts w:ascii="Times New Roman" w:hAnsi="Times New Roman" w:cs="Times New Roman"/>
          <w:sz w:val="24"/>
          <w:szCs w:val="24"/>
        </w:rPr>
        <w:t xml:space="preserve"> </w:t>
      </w:r>
      <w:r w:rsidR="00766A98" w:rsidRPr="00D73D50">
        <w:rPr>
          <w:rFonts w:ascii="Times New Roman" w:hAnsi="Times New Roman" w:cs="Times New Roman"/>
          <w:sz w:val="24"/>
          <w:szCs w:val="24"/>
        </w:rPr>
        <w:t>городского округа город Мегион</w:t>
      </w:r>
      <w:r w:rsidRPr="00D73D50">
        <w:rPr>
          <w:rFonts w:ascii="Times New Roman" w:hAnsi="Times New Roman" w:cs="Times New Roman"/>
          <w:sz w:val="24"/>
          <w:szCs w:val="24"/>
        </w:rPr>
        <w:t xml:space="preserve"> состав</w:t>
      </w:r>
      <w:r w:rsidR="00766A98" w:rsidRPr="00D73D50">
        <w:rPr>
          <w:rFonts w:ascii="Times New Roman" w:hAnsi="Times New Roman" w:cs="Times New Roman"/>
          <w:sz w:val="24"/>
          <w:szCs w:val="24"/>
        </w:rPr>
        <w:t>ила</w:t>
      </w:r>
      <w:r w:rsidRPr="00D73D50">
        <w:rPr>
          <w:rFonts w:ascii="Times New Roman" w:hAnsi="Times New Roman" w:cs="Times New Roman"/>
          <w:sz w:val="24"/>
          <w:szCs w:val="24"/>
        </w:rPr>
        <w:t xml:space="preserve"> 74%. </w:t>
      </w:r>
    </w:p>
    <w:p w:rsidR="00910FDA" w:rsidRPr="00D73D50" w:rsidRDefault="00910FDA"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hAnsi="Times New Roman" w:cs="Times New Roman"/>
          <w:sz w:val="24"/>
          <w:szCs w:val="24"/>
        </w:rPr>
        <w:t xml:space="preserve">Кроме того, проводились социологические исследования в подростковой среде. </w:t>
      </w:r>
      <w:r w:rsidRPr="00D73D50">
        <w:rPr>
          <w:rFonts w:ascii="Times New Roman" w:eastAsia="Calibri" w:hAnsi="Times New Roman" w:cs="Times New Roman"/>
          <w:sz w:val="24"/>
          <w:szCs w:val="24"/>
        </w:rPr>
        <w:t>В ходе исследования отмечено, что у подрастающего поколения в целом существует сложившееся конструктивное мнение о толерантности: понимании и проявлении в поведении. Толерантные представления и установки у большинства респондентов сформированы: высокий уровень сформированности выявлен у 326 чел., что составило 13,6% от общего числа опрошенных и у 1927 чел. (80%) - средний уровень сформированности: обучающиеся демонстрируют принятие разнообразных социокультурных групп, но при этом склонны разделять некоторые культурные предрассудки, использовать стереотипы в отношении представителей тех или иных культур. В связи с этим требуется дальнейшая работа, направленная на повышение у подростков устойчивости к различным отрицательным социальным влияниям. Необходима организация деятельности, позволяющей подросткам реализовать повышенную поведенческую активность и потребность в самореализации (волонт</w:t>
      </w:r>
      <w:r w:rsidR="001F3B63" w:rsidRPr="00D73D50">
        <w:rPr>
          <w:rFonts w:ascii="Times New Roman" w:eastAsia="Calibri" w:hAnsi="Times New Roman" w:cs="Times New Roman"/>
          <w:sz w:val="24"/>
          <w:szCs w:val="24"/>
        </w:rPr>
        <w:t>е</w:t>
      </w:r>
      <w:r w:rsidRPr="00D73D50">
        <w:rPr>
          <w:rFonts w:ascii="Times New Roman" w:eastAsia="Calibri" w:hAnsi="Times New Roman" w:cs="Times New Roman"/>
          <w:sz w:val="24"/>
          <w:szCs w:val="24"/>
        </w:rPr>
        <w:t>рское движение, школа лидеров и другие формы самореализации).</w:t>
      </w:r>
    </w:p>
    <w:p w:rsidR="00910FDA" w:rsidRPr="00D73D50" w:rsidRDefault="00910FDA"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Выявлена группа респондентов, не имеющих достаточно сформированного толерантного поведения: 66 респондентов, 2,7% от общего числа обследованных диагностируют низкий уровень. Данные обучающиеся потенциально подвержены социальным рискам и требуют активной работы с ними, направленной на устранение социальной интолерантности.</w:t>
      </w:r>
      <w:r w:rsidR="008409EE" w:rsidRPr="00D73D50">
        <w:rPr>
          <w:rFonts w:ascii="Times New Roman" w:eastAsia="Calibri" w:hAnsi="Times New Roman" w:cs="Times New Roman"/>
          <w:sz w:val="24"/>
          <w:szCs w:val="24"/>
        </w:rPr>
        <w:t xml:space="preserve"> </w:t>
      </w:r>
      <w:r w:rsidRPr="00D73D50">
        <w:rPr>
          <w:rFonts w:ascii="Times New Roman" w:eastAsia="Calibri" w:hAnsi="Times New Roman" w:cs="Times New Roman"/>
          <w:sz w:val="24"/>
          <w:szCs w:val="24"/>
        </w:rPr>
        <w:t>Возможно, необходима организация информационной политики, направленной на получение знания о традициях и особенностях различных этнических и социокультурных общностях людей; трансляции национальных обычаев и традиций через культурно-массовые мероприятия; развитие эмоциональной сферы подростков, способности к сопереживанию.</w:t>
      </w:r>
      <w:r w:rsidR="008409EE" w:rsidRPr="00D73D50">
        <w:rPr>
          <w:rFonts w:ascii="Times New Roman" w:eastAsia="Calibri" w:hAnsi="Times New Roman" w:cs="Times New Roman"/>
          <w:sz w:val="24"/>
          <w:szCs w:val="24"/>
        </w:rPr>
        <w:t xml:space="preserve"> </w:t>
      </w:r>
    </w:p>
    <w:p w:rsidR="00910FDA" w:rsidRPr="00D73D50" w:rsidRDefault="00910FDA"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Также выявлены респонденты с различными уровнями сформированности этнической толерантности, толерантности как черты личности. Респонденты проявляют принятие людей иных национальностей: влияние национальной принадлежности на приятельские и дружеские отношения в молод</w:t>
      </w:r>
      <w:r w:rsidR="001F3B63" w:rsidRPr="00D73D50">
        <w:rPr>
          <w:rFonts w:ascii="Times New Roman" w:eastAsia="Calibri" w:hAnsi="Times New Roman" w:cs="Times New Roman"/>
          <w:sz w:val="24"/>
          <w:szCs w:val="24"/>
        </w:rPr>
        <w:t>е</w:t>
      </w:r>
      <w:r w:rsidRPr="00D73D50">
        <w:rPr>
          <w:rFonts w:ascii="Times New Roman" w:eastAsia="Calibri" w:hAnsi="Times New Roman" w:cs="Times New Roman"/>
          <w:sz w:val="24"/>
          <w:szCs w:val="24"/>
        </w:rPr>
        <w:t>жной среде минимальное. Вступление в брак с человеком другой национальности по-прежнему оста</w:t>
      </w:r>
      <w:r w:rsidR="001F3B63" w:rsidRPr="00D73D50">
        <w:rPr>
          <w:rFonts w:ascii="Times New Roman" w:eastAsia="Calibri" w:hAnsi="Times New Roman" w:cs="Times New Roman"/>
          <w:sz w:val="24"/>
          <w:szCs w:val="24"/>
        </w:rPr>
        <w:t>е</w:t>
      </w:r>
      <w:r w:rsidRPr="00D73D50">
        <w:rPr>
          <w:rFonts w:ascii="Times New Roman" w:eastAsia="Calibri" w:hAnsi="Times New Roman" w:cs="Times New Roman"/>
          <w:sz w:val="24"/>
          <w:szCs w:val="24"/>
        </w:rPr>
        <w:t>тся существенным для возникновения некоего препятствия, но не категоричным. Однако, при этом подростки показывают негативное отношение к представителям иных социальных групп (маргиналы, бездомные, меньшинства, преступники, психически больные люди и т.п.). Имеют место интолерантные позиции, такие как «безразличие», «избегание», «отвращение», «неприязнь», «страх». Данное обстоятельство можно объяснить проявлением юношеского максимализма, обостр</w:t>
      </w:r>
      <w:r w:rsidR="001F3B63" w:rsidRPr="00D73D50">
        <w:rPr>
          <w:rFonts w:ascii="Times New Roman" w:eastAsia="Calibri" w:hAnsi="Times New Roman" w:cs="Times New Roman"/>
          <w:sz w:val="24"/>
          <w:szCs w:val="24"/>
        </w:rPr>
        <w:t>е</w:t>
      </w:r>
      <w:r w:rsidRPr="00D73D50">
        <w:rPr>
          <w:rFonts w:ascii="Times New Roman" w:eastAsia="Calibri" w:hAnsi="Times New Roman" w:cs="Times New Roman"/>
          <w:sz w:val="24"/>
          <w:szCs w:val="24"/>
        </w:rPr>
        <w:t>нного чувства справедливости, идеализирования возможностей человека.</w:t>
      </w:r>
    </w:p>
    <w:p w:rsidR="00910FDA" w:rsidRPr="00D73D50" w:rsidRDefault="00910FDA"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В общеобразовательных учреждениях на параллели 4 классов реализуется курс «Основы религиозных культур и светской этики».</w:t>
      </w:r>
    </w:p>
    <w:p w:rsidR="00910FDA" w:rsidRPr="00D73D50" w:rsidRDefault="00D8671A"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2016 году прокуратурой города Мегиона в ходе мониторинга сайтов сети Интернет выявлено 4 сайта, распространяющих запрещенную на территории Российской Федерации информацию террористической направленности (видеоролик по изготовлению взрывчатых веществ). Суд удовлетворил требования прокурора о закрытии сайтов.</w:t>
      </w:r>
    </w:p>
    <w:p w:rsidR="00910FDA" w:rsidRPr="00D73D50" w:rsidRDefault="00D8671A"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течение 2016 года на территории городского округа город Мегион д</w:t>
      </w:r>
      <w:r w:rsidR="00910FDA" w:rsidRPr="00D73D50">
        <w:rPr>
          <w:rFonts w:ascii="Times New Roman" w:hAnsi="Times New Roman" w:cs="Times New Roman"/>
          <w:sz w:val="24"/>
          <w:szCs w:val="24"/>
        </w:rPr>
        <w:t xml:space="preserve">еятельность экстремистских и террористических организаций не выявлена. </w:t>
      </w:r>
    </w:p>
    <w:p w:rsidR="00910FDA" w:rsidRPr="00D73D50" w:rsidRDefault="00910FDA" w:rsidP="00D73D50">
      <w:pPr>
        <w:pStyle w:val="ConsPlusNormal"/>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соответствии с Федеральным законом от 02.04.2014 №44-ФЗ «Об участии граждан в </w:t>
      </w:r>
      <w:r w:rsidRPr="00D73D50">
        <w:rPr>
          <w:rFonts w:ascii="Times New Roman" w:hAnsi="Times New Roman" w:cs="Times New Roman"/>
          <w:sz w:val="24"/>
          <w:szCs w:val="24"/>
        </w:rPr>
        <w:lastRenderedPageBreak/>
        <w:t xml:space="preserve">охране общественного порядка» в городе Мегионе зарегистрирована народная дружина, численность которой в настоящее время составляет 15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Все дружинники обеспечены удостоверениями и отличительными знаками (жилетами со </w:t>
      </w:r>
      <w:r w:rsidR="00766A98" w:rsidRPr="00D73D50">
        <w:rPr>
          <w:rFonts w:ascii="Times New Roman" w:hAnsi="Times New Roman" w:cs="Times New Roman"/>
          <w:sz w:val="24"/>
          <w:szCs w:val="24"/>
        </w:rPr>
        <w:t>с</w:t>
      </w:r>
      <w:r w:rsidRPr="00D73D50">
        <w:rPr>
          <w:rFonts w:ascii="Times New Roman" w:hAnsi="Times New Roman" w:cs="Times New Roman"/>
          <w:sz w:val="24"/>
          <w:szCs w:val="24"/>
        </w:rPr>
        <w:t>ветоотражающими элементами).</w:t>
      </w:r>
    </w:p>
    <w:p w:rsidR="00B13562" w:rsidRPr="00D73D50" w:rsidRDefault="00910FDA" w:rsidP="00D73D50">
      <w:pPr>
        <w:pStyle w:val="af3"/>
        <w:widowControl w:val="0"/>
        <w:ind w:firstLine="709"/>
        <w:jc w:val="both"/>
        <w:rPr>
          <w:bCs/>
          <w:szCs w:val="24"/>
        </w:rPr>
      </w:pPr>
      <w:r w:rsidRPr="00D73D50">
        <w:rPr>
          <w:szCs w:val="24"/>
        </w:rPr>
        <w:t>Финансовое обеспечение деятельности по созданию условий для деятельности добровольных формирований населения по охране общественного порядка осущес</w:t>
      </w:r>
      <w:r w:rsidR="00B13562" w:rsidRPr="00D73D50">
        <w:rPr>
          <w:szCs w:val="24"/>
        </w:rPr>
        <w:t>твлялась в рамках подпрограммы</w:t>
      </w:r>
      <w:r w:rsidRPr="00D73D50">
        <w:rPr>
          <w:szCs w:val="24"/>
        </w:rPr>
        <w:t xml:space="preserve"> «Профилактика правонарушений» муниципальной программы </w:t>
      </w:r>
      <w:r w:rsidRPr="00D73D50">
        <w:rPr>
          <w:bCs/>
          <w:szCs w:val="24"/>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w:t>
      </w:r>
      <w:r w:rsidR="0035184C" w:rsidRPr="00D73D50">
        <w:rPr>
          <w:szCs w:val="24"/>
        </w:rPr>
        <w:t>-</w:t>
      </w:r>
      <w:r w:rsidRPr="00D73D50">
        <w:rPr>
          <w:bCs/>
          <w:szCs w:val="24"/>
        </w:rPr>
        <w:t xml:space="preserve">2019 годы». </w:t>
      </w:r>
    </w:p>
    <w:p w:rsidR="00910FDA" w:rsidRPr="00D73D50" w:rsidRDefault="00910FDA" w:rsidP="00D73D50">
      <w:pPr>
        <w:pStyle w:val="af3"/>
        <w:widowControl w:val="0"/>
        <w:ind w:firstLine="709"/>
        <w:jc w:val="both"/>
        <w:rPr>
          <w:szCs w:val="24"/>
          <w:lang w:val="ru-RU"/>
        </w:rPr>
      </w:pPr>
      <w:r w:rsidRPr="00D73D50">
        <w:rPr>
          <w:bCs/>
          <w:szCs w:val="24"/>
        </w:rPr>
        <w:t xml:space="preserve">На мероприятие </w:t>
      </w:r>
      <w:r w:rsidRPr="00D73D50">
        <w:rPr>
          <w:szCs w:val="24"/>
        </w:rPr>
        <w:t xml:space="preserve">«Создание условий для деятельности народных дружин» муниципальной программы </w:t>
      </w:r>
      <w:r w:rsidR="00766A98" w:rsidRPr="00D73D50">
        <w:rPr>
          <w:szCs w:val="24"/>
        </w:rPr>
        <w:t>в 2016 году</w:t>
      </w:r>
      <w:r w:rsidR="00766A98" w:rsidRPr="00D73D50">
        <w:rPr>
          <w:szCs w:val="24"/>
          <w:lang w:val="ru-RU"/>
        </w:rPr>
        <w:t xml:space="preserve"> </w:t>
      </w:r>
      <w:r w:rsidR="00766A98" w:rsidRPr="00D73D50">
        <w:rPr>
          <w:szCs w:val="24"/>
        </w:rPr>
        <w:t xml:space="preserve">бюджетом города </w:t>
      </w:r>
      <w:r w:rsidRPr="00D73D50">
        <w:rPr>
          <w:szCs w:val="24"/>
        </w:rPr>
        <w:t xml:space="preserve">было выделено 57,7 </w:t>
      </w:r>
      <w:r w:rsidR="00030948" w:rsidRPr="00D73D50">
        <w:rPr>
          <w:szCs w:val="24"/>
        </w:rPr>
        <w:t>тыс. руб.</w:t>
      </w:r>
      <w:r w:rsidRPr="00D73D50">
        <w:rPr>
          <w:szCs w:val="24"/>
          <w:lang w:val="ru-RU"/>
        </w:rPr>
        <w:t xml:space="preserve">, а также привлечены средства бюджета автономного округа в рамках Соглашения о софинансировании </w:t>
      </w:r>
      <w:r w:rsidRPr="00D73D50">
        <w:rPr>
          <w:szCs w:val="24"/>
        </w:rPr>
        <w:t>и реализации мероприятий государственной программы Ханты-</w:t>
      </w:r>
      <w:r w:rsidR="0035184C" w:rsidRPr="00D73D50">
        <w:rPr>
          <w:szCs w:val="24"/>
        </w:rPr>
        <w:t>Мансийского автономного округа -</w:t>
      </w:r>
      <w:r w:rsidRPr="00D73D50">
        <w:rPr>
          <w:szCs w:val="24"/>
        </w:rPr>
        <w:t xml:space="preserve">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2016-2020 годах» в </w:t>
      </w:r>
      <w:r w:rsidR="00766A98" w:rsidRPr="00D73D50">
        <w:rPr>
          <w:szCs w:val="24"/>
          <w:lang w:val="ru-RU"/>
        </w:rPr>
        <w:t>сумме</w:t>
      </w:r>
      <w:r w:rsidRPr="00D73D50">
        <w:rPr>
          <w:szCs w:val="24"/>
        </w:rPr>
        <w:t xml:space="preserve"> 134,6 </w:t>
      </w:r>
      <w:r w:rsidR="00030948" w:rsidRPr="00D73D50">
        <w:rPr>
          <w:szCs w:val="24"/>
        </w:rPr>
        <w:t>тыс. руб.</w:t>
      </w:r>
    </w:p>
    <w:p w:rsidR="00B13562" w:rsidRPr="00D73D50" w:rsidRDefault="00910FDA" w:rsidP="00D73D50">
      <w:pPr>
        <w:pStyle w:val="ConsPlusNormal"/>
        <w:ind w:firstLine="709"/>
        <w:jc w:val="both"/>
        <w:rPr>
          <w:rFonts w:ascii="Times New Roman" w:hAnsi="Times New Roman" w:cs="Times New Roman"/>
          <w:sz w:val="24"/>
          <w:szCs w:val="24"/>
        </w:rPr>
      </w:pPr>
      <w:r w:rsidRPr="00D73D50">
        <w:rPr>
          <w:rFonts w:ascii="Times New Roman" w:hAnsi="Times New Roman" w:cs="Times New Roman"/>
          <w:sz w:val="24"/>
          <w:szCs w:val="24"/>
        </w:rPr>
        <w:t>По результатам работы народной дружины 1 раз в полугодие осуществляется материальное стимулирование граждан, участвующих в охране общественного порядка, пресечении преступлений и иных правонарушений, исходя из фактического времени дежурств.</w:t>
      </w:r>
      <w:r w:rsidR="00B13562" w:rsidRPr="00D73D50">
        <w:rPr>
          <w:rFonts w:ascii="Times New Roman" w:hAnsi="Times New Roman" w:cs="Times New Roman"/>
          <w:sz w:val="24"/>
          <w:szCs w:val="24"/>
        </w:rPr>
        <w:t xml:space="preserve"> </w:t>
      </w:r>
    </w:p>
    <w:p w:rsidR="00910FDA" w:rsidRPr="00D73D50" w:rsidRDefault="00910FDA"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hAnsi="Times New Roman" w:cs="Times New Roman"/>
          <w:sz w:val="24"/>
          <w:szCs w:val="24"/>
        </w:rPr>
        <w:t>Еженедельно, согласно графика, осуществляется совместное дежурство членов народной дружины с сотрудниками полиции ОВМД России по городу Мегиону в целях обеспечения общественного порядка в общественных местах и на улицах города, а также при проведении массовых культурных и спортивных мероприятий. Общее количество выходов на дежурства в 2016 году составило 2172 часа. При участии народных дружинников выявлено 224 административных правонарушения, в том числе 155 административных правонарушений, состав которых предусмотрен главой 20 Кодекса об административных правонарушениях Российской Федерации. Доля административных правонарушений, посягающих на общественный порядок и общественную безопасность, выявленных с участием народных дружинников, в общем количестве таких правонарушений составила 19,1%.</w:t>
      </w:r>
    </w:p>
    <w:p w:rsidR="00A17A17" w:rsidRPr="00D73D50" w:rsidRDefault="00A17A17" w:rsidP="00D73D50">
      <w:pPr>
        <w:widowControl w:val="0"/>
        <w:spacing w:after="0" w:line="240" w:lineRule="auto"/>
        <w:ind w:firstLine="709"/>
        <w:jc w:val="both"/>
        <w:rPr>
          <w:rFonts w:ascii="Times New Roman" w:eastAsia="Calibri" w:hAnsi="Times New Roman" w:cs="Times New Roman"/>
          <w:sz w:val="24"/>
          <w:szCs w:val="24"/>
        </w:rPr>
      </w:pPr>
    </w:p>
    <w:p w:rsidR="00CC75A7" w:rsidRPr="00085823" w:rsidRDefault="00CF3845" w:rsidP="00085823">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085823">
        <w:rPr>
          <w:rFonts w:ascii="Times New Roman" w:eastAsia="Calibri" w:hAnsi="Times New Roman"/>
          <w:i/>
          <w:color w:val="auto"/>
          <w:sz w:val="24"/>
        </w:rPr>
        <w:t>17.</w:t>
      </w:r>
      <w:r w:rsidRPr="00085823">
        <w:rPr>
          <w:rFonts w:ascii="Times New Roman" w:eastAsia="Calibri" w:hAnsi="Times New Roman"/>
          <w:i/>
          <w:color w:val="auto"/>
          <w:sz w:val="24"/>
        </w:rPr>
        <w:tab/>
      </w:r>
      <w:r w:rsidR="00CF2B06" w:rsidRPr="00085823">
        <w:rPr>
          <w:rFonts w:ascii="Times New Roman" w:eastAsia="Calibri" w:hAnsi="Times New Roman"/>
          <w:i/>
          <w:color w:val="auto"/>
          <w:sz w:val="24"/>
        </w:rPr>
        <w:t>Организация и осуществление мероприятий по гражданской обороне</w:t>
      </w:r>
      <w:r w:rsidR="0088459C" w:rsidRPr="00085823">
        <w:rPr>
          <w:rFonts w:ascii="Times New Roman" w:eastAsia="Calibri" w:hAnsi="Times New Roman"/>
          <w:i/>
          <w:color w:val="auto"/>
          <w:sz w:val="24"/>
        </w:rPr>
        <w:t>. Обеспечение первичных мер пожарной безопасности и обеспечение безопасности людей на водных объектах.</w:t>
      </w:r>
      <w:r w:rsidR="00CC75A7" w:rsidRPr="00085823">
        <w:rPr>
          <w:rFonts w:ascii="Times New Roman" w:eastAsia="Calibri" w:hAnsi="Times New Roman"/>
          <w:i/>
          <w:color w:val="auto"/>
          <w:sz w:val="24"/>
        </w:rPr>
        <w:t xml:space="preserve"> Создание, содержание и организация деятельности аварийно-спасательных служб. Участие в предупреждении и ликвидации по</w:t>
      </w:r>
      <w:r w:rsidRPr="00085823">
        <w:rPr>
          <w:rFonts w:ascii="Times New Roman" w:eastAsia="Calibri" w:hAnsi="Times New Roman"/>
          <w:i/>
          <w:color w:val="auto"/>
          <w:sz w:val="24"/>
        </w:rPr>
        <w:t>следствий чрезвычайных ситуаций</w:t>
      </w:r>
    </w:p>
    <w:p w:rsidR="0088459C" w:rsidRPr="00D73D50" w:rsidRDefault="0088459C" w:rsidP="00D73D50">
      <w:pPr>
        <w:widowControl w:val="0"/>
        <w:spacing w:after="0" w:line="240" w:lineRule="auto"/>
        <w:ind w:firstLine="709"/>
        <w:jc w:val="both"/>
        <w:rPr>
          <w:rFonts w:ascii="Times New Roman" w:eastAsia="Calibri" w:hAnsi="Times New Roman" w:cs="Times New Roman"/>
          <w:sz w:val="24"/>
          <w:szCs w:val="24"/>
        </w:rPr>
      </w:pPr>
    </w:p>
    <w:p w:rsidR="00747323" w:rsidRPr="00D73D50" w:rsidRDefault="00747323"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целях регламентации</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деятельности городского звена территориальной подсистемы РСЧС ежегодно разрабатывается «План основных мероприятий городского округа города Мегиона в области гражданской обороны, предупреждения и ликвидации чрезвычайных ситуаций, обеспечению пожарной безопасности и безопасности людей на водных объектах».</w:t>
      </w:r>
    </w:p>
    <w:p w:rsidR="00747323" w:rsidRPr="00D73D50" w:rsidRDefault="00747323" w:rsidP="00D73D50">
      <w:pPr>
        <w:widowControl w:val="0"/>
        <w:spacing w:after="0" w:line="240" w:lineRule="auto"/>
        <w:ind w:firstLine="709"/>
        <w:jc w:val="both"/>
        <w:rPr>
          <w:rFonts w:ascii="Times New Roman" w:hAnsi="Times New Roman" w:cs="Times New Roman"/>
          <w:sz w:val="24"/>
          <w:szCs w:val="24"/>
        </w:rPr>
      </w:pPr>
      <w:r w:rsidRPr="00D73D50">
        <w:rPr>
          <w:rFonts w:ascii="Times New Roman" w:eastAsia="Times New Roman" w:hAnsi="Times New Roman" w:cs="Times New Roman"/>
          <w:sz w:val="24"/>
          <w:szCs w:val="24"/>
        </w:rPr>
        <w:t>В Мегионе действует структурное подразделение муниципального казенного учреждения «Управление гражданской защиты населения» Единая дежурно-диспетчерская служба (ЕДДС). ЕДДС на постоянной основе взаимодействует с дежурно-диспетчерскими службами городского округа, работающими в круглосуточном режиме.</w:t>
      </w:r>
    </w:p>
    <w:p w:rsidR="009F72E8" w:rsidRPr="00D73D50" w:rsidRDefault="009F72E8" w:rsidP="00D73D50">
      <w:pPr>
        <w:widowControl w:val="0"/>
        <w:spacing w:after="0" w:line="240" w:lineRule="auto"/>
        <w:ind w:right="-24"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Постановлением администрации города от 29.08.2013 №2058 «О своевременном оповещении и информировании населения об угрозе возникновения или</w:t>
      </w:r>
      <w:r w:rsidR="008409EE" w:rsidRPr="00D73D50">
        <w:rPr>
          <w:rFonts w:ascii="Times New Roman" w:eastAsia="Calibri" w:hAnsi="Times New Roman" w:cs="Times New Roman"/>
          <w:sz w:val="24"/>
          <w:szCs w:val="24"/>
        </w:rPr>
        <w:t xml:space="preserve"> </w:t>
      </w:r>
      <w:r w:rsidRPr="00D73D50">
        <w:rPr>
          <w:rFonts w:ascii="Times New Roman" w:eastAsia="Calibri" w:hAnsi="Times New Roman" w:cs="Times New Roman"/>
          <w:sz w:val="24"/>
          <w:szCs w:val="24"/>
        </w:rPr>
        <w:t>возникновении чрезвыча</w:t>
      </w:r>
      <w:r w:rsidR="00C14A86">
        <w:rPr>
          <w:rFonts w:ascii="Times New Roman" w:eastAsia="Calibri" w:hAnsi="Times New Roman" w:cs="Times New Roman"/>
          <w:sz w:val="24"/>
          <w:szCs w:val="24"/>
        </w:rPr>
        <w:t xml:space="preserve">йных ситуаций», создана местная </w:t>
      </w:r>
      <w:r w:rsidRPr="00D73D50">
        <w:rPr>
          <w:rFonts w:ascii="Times New Roman" w:eastAsia="Calibri" w:hAnsi="Times New Roman" w:cs="Times New Roman"/>
          <w:sz w:val="24"/>
          <w:szCs w:val="24"/>
        </w:rPr>
        <w:t>объектовая система оповещения (</w:t>
      </w:r>
      <w:r w:rsidRPr="00D73D50">
        <w:rPr>
          <w:rFonts w:ascii="Times New Roman" w:eastAsia="Calibri" w:hAnsi="Times New Roman" w:cs="Times New Roman"/>
          <w:bCs/>
          <w:sz w:val="24"/>
          <w:szCs w:val="24"/>
        </w:rPr>
        <w:t>С-40 - 8 штук, УМС-2000 - 4 шт.</w:t>
      </w:r>
      <w:r w:rsidRPr="00D73D50">
        <w:rPr>
          <w:rFonts w:ascii="Times New Roman" w:eastAsia="Calibri" w:hAnsi="Times New Roman" w:cs="Times New Roman"/>
          <w:sz w:val="24"/>
          <w:szCs w:val="24"/>
        </w:rPr>
        <w:t xml:space="preserve">, означающего сигнал «Внимание всем!»), система уличных </w:t>
      </w:r>
      <w:r w:rsidRPr="00D73D50">
        <w:rPr>
          <w:rFonts w:ascii="Times New Roman" w:eastAsia="Calibri" w:hAnsi="Times New Roman" w:cs="Times New Roman"/>
          <w:sz w:val="24"/>
          <w:szCs w:val="24"/>
        </w:rPr>
        <w:lastRenderedPageBreak/>
        <w:t>громкоговорителей по улице Нефтяников и улице Свободы, а также автоматизированная система оповещения должностных лиц по служебным и домашним телефонам (АСО-8-5).</w:t>
      </w:r>
    </w:p>
    <w:p w:rsidR="009F72E8" w:rsidRPr="00D73D50" w:rsidRDefault="009F72E8"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 xml:space="preserve">Рабочее место двух оперативных дежурных </w:t>
      </w:r>
      <w:r w:rsidR="00C14A86">
        <w:rPr>
          <w:rFonts w:ascii="Times New Roman" w:eastAsia="Calibri" w:hAnsi="Times New Roman" w:cs="Times New Roman"/>
          <w:sz w:val="24"/>
          <w:szCs w:val="24"/>
        </w:rPr>
        <w:t>Е</w:t>
      </w:r>
      <w:r w:rsidRPr="00D73D50">
        <w:rPr>
          <w:rFonts w:ascii="Times New Roman" w:eastAsia="Calibri" w:hAnsi="Times New Roman" w:cs="Times New Roman"/>
          <w:sz w:val="24"/>
          <w:szCs w:val="24"/>
        </w:rPr>
        <w:t>диной дежурно-диспетчерской службы города, оборудовано техническими средствами оповещения и записи переговоров, сопряженными с каналами и линиями сети связи общегородского пользования.</w:t>
      </w:r>
    </w:p>
    <w:p w:rsidR="009F72E8" w:rsidRPr="00D73D50" w:rsidRDefault="009F72E8"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В целях оповещения и информирования населения используется сеть теле-радиовещательных ка</w:t>
      </w:r>
      <w:r w:rsidR="00380C36">
        <w:rPr>
          <w:rFonts w:ascii="Times New Roman" w:eastAsia="Calibri" w:hAnsi="Times New Roman" w:cs="Times New Roman"/>
          <w:sz w:val="24"/>
          <w:szCs w:val="24"/>
        </w:rPr>
        <w:t>налов</w:t>
      </w:r>
      <w:r w:rsidRPr="00D73D50">
        <w:rPr>
          <w:rFonts w:ascii="Times New Roman" w:eastAsia="Calibri" w:hAnsi="Times New Roman" w:cs="Times New Roman"/>
          <w:sz w:val="24"/>
          <w:szCs w:val="24"/>
        </w:rPr>
        <w:t>. Установлена наземная отдельно стоящая светодиодная панель на собственной опоре «ДиМ-3х4-Р10-</w:t>
      </w:r>
      <w:r w:rsidRPr="00D73D50">
        <w:rPr>
          <w:rFonts w:ascii="Times New Roman" w:eastAsia="Calibri" w:hAnsi="Times New Roman" w:cs="Times New Roman"/>
          <w:sz w:val="24"/>
          <w:szCs w:val="24"/>
          <w:lang w:val="en-US"/>
        </w:rPr>
        <w:t>DIP</w:t>
      </w:r>
      <w:r w:rsidRPr="00D73D50">
        <w:rPr>
          <w:rFonts w:ascii="Times New Roman" w:eastAsia="Calibri" w:hAnsi="Times New Roman" w:cs="Times New Roman"/>
          <w:sz w:val="24"/>
          <w:szCs w:val="24"/>
        </w:rPr>
        <w:t>-</w:t>
      </w:r>
      <w:r w:rsidRPr="00D73D50">
        <w:rPr>
          <w:rFonts w:ascii="Times New Roman" w:eastAsia="Calibri" w:hAnsi="Times New Roman" w:cs="Times New Roman"/>
          <w:sz w:val="24"/>
          <w:szCs w:val="24"/>
          <w:lang w:val="en-US"/>
        </w:rPr>
        <w:t>Silan</w:t>
      </w:r>
      <w:r w:rsidRPr="00D73D50">
        <w:rPr>
          <w:rFonts w:ascii="Times New Roman" w:eastAsia="Calibri" w:hAnsi="Times New Roman" w:cs="Times New Roman"/>
          <w:sz w:val="24"/>
          <w:szCs w:val="24"/>
        </w:rPr>
        <w:t>» по улице Заречная, 8. На городской площади, на пересечении улиц Заречная и Нефтяников установлена наземная светодиодная панель на собственной опоре размером 6х4 метра. По улице Нефтяников 6/1, на здании спорткомплекса «Олимп» закреплена панель медиафасад размером 9х4 метра.</w:t>
      </w:r>
    </w:p>
    <w:p w:rsidR="006223F2" w:rsidRPr="00D73D50" w:rsidRDefault="009F72E8"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Автомашина СС МКУ «УГЗН» «Газель» оборудована громкоговорящим устройством. Имеется 2 перено</w:t>
      </w:r>
      <w:r w:rsidR="006223F2" w:rsidRPr="00D73D50">
        <w:rPr>
          <w:rFonts w:ascii="Times New Roman" w:eastAsia="Calibri" w:hAnsi="Times New Roman" w:cs="Times New Roman"/>
          <w:sz w:val="24"/>
          <w:szCs w:val="24"/>
        </w:rPr>
        <w:t>сных громкоговорящих устройства, а также сеть передвижных пунктов громкоговорящего оповещения населения на машинах полиции – 6 ед, оборудованных громкоговорящими устройствами.</w:t>
      </w:r>
    </w:p>
    <w:p w:rsidR="009F72E8" w:rsidRPr="00D73D50" w:rsidRDefault="009F72E8"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 xml:space="preserve">Территориальная автоматизированная система централизованного оповещения населения (ТАСЦО) включает в себя пульт управления, который выведен в </w:t>
      </w:r>
      <w:r w:rsidR="00380C36">
        <w:rPr>
          <w:rFonts w:ascii="Times New Roman" w:eastAsia="Calibri" w:hAnsi="Times New Roman" w:cs="Times New Roman"/>
          <w:sz w:val="24"/>
          <w:szCs w:val="24"/>
        </w:rPr>
        <w:t>Е</w:t>
      </w:r>
      <w:r w:rsidRPr="00D73D50">
        <w:rPr>
          <w:rFonts w:ascii="Times New Roman" w:eastAsia="Calibri" w:hAnsi="Times New Roman" w:cs="Times New Roman"/>
          <w:sz w:val="24"/>
          <w:szCs w:val="24"/>
        </w:rPr>
        <w:t xml:space="preserve">диную дежурно-диспетчерскую службу и состоит из </w:t>
      </w:r>
      <w:r w:rsidRPr="00D73D50">
        <w:rPr>
          <w:rFonts w:ascii="Times New Roman" w:eastAsia="Calibri" w:hAnsi="Times New Roman" w:cs="Times New Roman"/>
          <w:bCs/>
          <w:sz w:val="24"/>
          <w:szCs w:val="24"/>
        </w:rPr>
        <w:t>электро</w:t>
      </w:r>
      <w:r w:rsidR="006223F2" w:rsidRPr="00D73D50">
        <w:rPr>
          <w:rFonts w:ascii="Times New Roman" w:eastAsia="Calibri" w:hAnsi="Times New Roman" w:cs="Times New Roman"/>
          <w:bCs/>
          <w:sz w:val="24"/>
          <w:szCs w:val="24"/>
        </w:rPr>
        <w:t>сирены С-40 - 8 штук, УМС-2000 -</w:t>
      </w:r>
      <w:r w:rsidRPr="00D73D50">
        <w:rPr>
          <w:rFonts w:ascii="Times New Roman" w:eastAsia="Calibri" w:hAnsi="Times New Roman" w:cs="Times New Roman"/>
          <w:bCs/>
          <w:sz w:val="24"/>
          <w:szCs w:val="24"/>
        </w:rPr>
        <w:t xml:space="preserve"> 4 шт. Данная система обеспечивает подачу звукового сигнала, а также речевые сообщения, может управляться с </w:t>
      </w:r>
      <w:r w:rsidR="00380C36">
        <w:rPr>
          <w:rFonts w:ascii="Times New Roman" w:eastAsia="Calibri" w:hAnsi="Times New Roman" w:cs="Times New Roman"/>
          <w:bCs/>
          <w:sz w:val="24"/>
          <w:szCs w:val="24"/>
        </w:rPr>
        <w:t xml:space="preserve">центрального управления в кризисных ситуациях </w:t>
      </w:r>
      <w:r w:rsidRPr="00D73D50">
        <w:rPr>
          <w:rFonts w:ascii="Times New Roman" w:eastAsia="Calibri" w:hAnsi="Times New Roman" w:cs="Times New Roman"/>
          <w:bCs/>
          <w:sz w:val="24"/>
          <w:szCs w:val="24"/>
        </w:rPr>
        <w:t>Г</w:t>
      </w:r>
      <w:r w:rsidR="00380C36">
        <w:rPr>
          <w:rFonts w:ascii="Times New Roman" w:eastAsia="Calibri" w:hAnsi="Times New Roman" w:cs="Times New Roman"/>
          <w:bCs/>
          <w:sz w:val="24"/>
          <w:szCs w:val="24"/>
        </w:rPr>
        <w:t>лавного управления</w:t>
      </w:r>
      <w:r w:rsidRPr="00D73D50">
        <w:rPr>
          <w:rFonts w:ascii="Times New Roman" w:eastAsia="Calibri" w:hAnsi="Times New Roman" w:cs="Times New Roman"/>
          <w:bCs/>
          <w:sz w:val="24"/>
          <w:szCs w:val="24"/>
        </w:rPr>
        <w:t xml:space="preserve"> МЧС России по ХМАО-Югре.</w:t>
      </w:r>
    </w:p>
    <w:p w:rsidR="009F72E8" w:rsidRPr="00D73D50" w:rsidRDefault="009F72E8"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Доля оповещаемого населения городского округа город Мегион за 5 минут составляет 90% от общего числа, за 30 мин.</w:t>
      </w:r>
      <w:r w:rsidR="006223F2" w:rsidRPr="00D73D50">
        <w:rPr>
          <w:rFonts w:ascii="Times New Roman" w:eastAsia="Calibri" w:hAnsi="Times New Roman" w:cs="Times New Roman"/>
          <w:sz w:val="24"/>
          <w:szCs w:val="24"/>
        </w:rPr>
        <w:t xml:space="preserve"> -</w:t>
      </w:r>
      <w:r w:rsidRPr="00D73D50">
        <w:rPr>
          <w:rFonts w:ascii="Times New Roman" w:eastAsia="Calibri" w:hAnsi="Times New Roman" w:cs="Times New Roman"/>
          <w:sz w:val="24"/>
          <w:szCs w:val="24"/>
        </w:rPr>
        <w:t xml:space="preserve"> 100%.</w:t>
      </w:r>
    </w:p>
    <w:p w:rsidR="009F72E8" w:rsidRPr="00D73D50" w:rsidRDefault="009F72E8"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Аппаратура</w:t>
      </w:r>
      <w:r w:rsidR="008409EE" w:rsidRPr="00D73D50">
        <w:rPr>
          <w:rFonts w:ascii="Times New Roman" w:eastAsia="Calibri" w:hAnsi="Times New Roman" w:cs="Times New Roman"/>
          <w:sz w:val="24"/>
          <w:szCs w:val="24"/>
        </w:rPr>
        <w:t xml:space="preserve"> </w:t>
      </w:r>
      <w:r w:rsidRPr="00D73D50">
        <w:rPr>
          <w:rFonts w:ascii="Times New Roman" w:eastAsia="Calibri" w:hAnsi="Times New Roman" w:cs="Times New Roman"/>
          <w:sz w:val="24"/>
          <w:szCs w:val="24"/>
        </w:rPr>
        <w:t>оповещения</w:t>
      </w:r>
      <w:r w:rsidR="008409EE" w:rsidRPr="00D73D50">
        <w:rPr>
          <w:rFonts w:ascii="Times New Roman" w:eastAsia="Calibri" w:hAnsi="Times New Roman" w:cs="Times New Roman"/>
          <w:sz w:val="24"/>
          <w:szCs w:val="24"/>
        </w:rPr>
        <w:t xml:space="preserve"> </w:t>
      </w:r>
      <w:r w:rsidRPr="00D73D50">
        <w:rPr>
          <w:rFonts w:ascii="Times New Roman" w:eastAsia="Calibri" w:hAnsi="Times New Roman" w:cs="Times New Roman"/>
          <w:sz w:val="24"/>
          <w:szCs w:val="24"/>
        </w:rPr>
        <w:t>и связи</w:t>
      </w:r>
      <w:r w:rsidR="008409EE" w:rsidRPr="00D73D50">
        <w:rPr>
          <w:rFonts w:ascii="Times New Roman" w:eastAsia="Calibri" w:hAnsi="Times New Roman" w:cs="Times New Roman"/>
          <w:sz w:val="24"/>
          <w:szCs w:val="24"/>
        </w:rPr>
        <w:t xml:space="preserve"> </w:t>
      </w:r>
      <w:r w:rsidRPr="00D73D50">
        <w:rPr>
          <w:rFonts w:ascii="Times New Roman" w:eastAsia="Calibri" w:hAnsi="Times New Roman" w:cs="Times New Roman"/>
          <w:sz w:val="24"/>
          <w:szCs w:val="24"/>
        </w:rPr>
        <w:t>установлена в помещении ЕДДС, находится в работоспособном</w:t>
      </w:r>
      <w:r w:rsidR="008409EE" w:rsidRPr="00D73D50">
        <w:rPr>
          <w:rFonts w:ascii="Times New Roman" w:eastAsia="Calibri" w:hAnsi="Times New Roman" w:cs="Times New Roman"/>
          <w:sz w:val="24"/>
          <w:szCs w:val="24"/>
        </w:rPr>
        <w:t xml:space="preserve"> </w:t>
      </w:r>
      <w:r w:rsidRPr="00D73D50">
        <w:rPr>
          <w:rFonts w:ascii="Times New Roman" w:eastAsia="Calibri" w:hAnsi="Times New Roman" w:cs="Times New Roman"/>
          <w:sz w:val="24"/>
          <w:szCs w:val="24"/>
        </w:rPr>
        <w:t>состоянии и позволяет</w:t>
      </w:r>
      <w:r w:rsidR="008409EE" w:rsidRPr="00D73D50">
        <w:rPr>
          <w:rFonts w:ascii="Times New Roman" w:eastAsia="Calibri" w:hAnsi="Times New Roman" w:cs="Times New Roman"/>
          <w:sz w:val="24"/>
          <w:szCs w:val="24"/>
        </w:rPr>
        <w:t xml:space="preserve"> </w:t>
      </w:r>
      <w:r w:rsidRPr="00D73D50">
        <w:rPr>
          <w:rFonts w:ascii="Times New Roman" w:eastAsia="Calibri" w:hAnsi="Times New Roman" w:cs="Times New Roman"/>
          <w:sz w:val="24"/>
          <w:szCs w:val="24"/>
        </w:rPr>
        <w:t>обеспечивать</w:t>
      </w:r>
      <w:r w:rsidR="008409EE" w:rsidRPr="00D73D50">
        <w:rPr>
          <w:rFonts w:ascii="Times New Roman" w:eastAsia="Calibri" w:hAnsi="Times New Roman" w:cs="Times New Roman"/>
          <w:sz w:val="24"/>
          <w:szCs w:val="24"/>
        </w:rPr>
        <w:t xml:space="preserve"> </w:t>
      </w:r>
      <w:r w:rsidRPr="00D73D50">
        <w:rPr>
          <w:rFonts w:ascii="Times New Roman" w:eastAsia="Calibri" w:hAnsi="Times New Roman" w:cs="Times New Roman"/>
          <w:sz w:val="24"/>
          <w:szCs w:val="24"/>
        </w:rPr>
        <w:t>управление, доведение сигналов и информирование</w:t>
      </w:r>
      <w:r w:rsidR="008409EE" w:rsidRPr="00D73D50">
        <w:rPr>
          <w:rFonts w:ascii="Times New Roman" w:eastAsia="Calibri" w:hAnsi="Times New Roman" w:cs="Times New Roman"/>
          <w:sz w:val="24"/>
          <w:szCs w:val="24"/>
        </w:rPr>
        <w:t xml:space="preserve"> </w:t>
      </w:r>
      <w:r w:rsidRPr="00D73D50">
        <w:rPr>
          <w:rFonts w:ascii="Times New Roman" w:eastAsia="Calibri" w:hAnsi="Times New Roman" w:cs="Times New Roman"/>
          <w:sz w:val="24"/>
          <w:szCs w:val="24"/>
        </w:rPr>
        <w:t>населения об угрозе и возникновении ЧС в мирное и военное время в нормативные</w:t>
      </w:r>
      <w:r w:rsidR="008409EE" w:rsidRPr="00D73D50">
        <w:rPr>
          <w:rFonts w:ascii="Times New Roman" w:eastAsia="Calibri" w:hAnsi="Times New Roman" w:cs="Times New Roman"/>
          <w:sz w:val="24"/>
          <w:szCs w:val="24"/>
        </w:rPr>
        <w:t xml:space="preserve"> </w:t>
      </w:r>
      <w:r w:rsidRPr="00D73D50">
        <w:rPr>
          <w:rFonts w:ascii="Times New Roman" w:eastAsia="Calibri" w:hAnsi="Times New Roman" w:cs="Times New Roman"/>
          <w:sz w:val="24"/>
          <w:szCs w:val="24"/>
        </w:rPr>
        <w:t>сроки.</w:t>
      </w:r>
      <w:r w:rsidR="008409EE" w:rsidRPr="00D73D50">
        <w:rPr>
          <w:rFonts w:ascii="Times New Roman" w:eastAsia="Calibri" w:hAnsi="Times New Roman" w:cs="Times New Roman"/>
          <w:sz w:val="24"/>
          <w:szCs w:val="24"/>
        </w:rPr>
        <w:t xml:space="preserve"> </w:t>
      </w:r>
    </w:p>
    <w:p w:rsidR="009F72E8" w:rsidRPr="00D73D50" w:rsidRDefault="009F72E8" w:rsidP="00D73D50">
      <w:pPr>
        <w:widowControl w:val="0"/>
        <w:spacing w:after="0" w:line="240" w:lineRule="auto"/>
        <w:ind w:firstLine="709"/>
        <w:jc w:val="both"/>
        <w:rPr>
          <w:rFonts w:ascii="Times New Roman" w:eastAsia="Calibri" w:hAnsi="Times New Roman" w:cs="Times New Roman"/>
          <w:bCs/>
          <w:sz w:val="24"/>
          <w:szCs w:val="24"/>
        </w:rPr>
      </w:pPr>
      <w:r w:rsidRPr="00D73D50">
        <w:rPr>
          <w:rFonts w:ascii="Times New Roman" w:eastAsia="Calibri" w:hAnsi="Times New Roman" w:cs="Times New Roman"/>
          <w:bCs/>
          <w:sz w:val="24"/>
          <w:szCs w:val="24"/>
        </w:rPr>
        <w:t>Единая дежурно-диспетчерская служба Мегиона имеет Систему-112 для приема экстренных вызовов от населения. Вызовы принимаются и обрабатываются специализированным программным обеспечением «ИСТОК-СМ». К системе подключены 7 дежурно-диспетчерских служб.</w:t>
      </w:r>
    </w:p>
    <w:p w:rsidR="009F72E8" w:rsidRPr="00D73D50" w:rsidRDefault="009F72E8" w:rsidP="00D73D50">
      <w:pPr>
        <w:widowControl w:val="0"/>
        <w:spacing w:after="0" w:line="240" w:lineRule="auto"/>
        <w:ind w:firstLine="709"/>
        <w:jc w:val="both"/>
        <w:rPr>
          <w:rFonts w:ascii="Times New Roman" w:eastAsia="Calibri" w:hAnsi="Times New Roman" w:cs="Times New Roman"/>
          <w:bCs/>
          <w:sz w:val="24"/>
          <w:szCs w:val="24"/>
        </w:rPr>
      </w:pPr>
      <w:r w:rsidRPr="00D73D50">
        <w:rPr>
          <w:rFonts w:ascii="Times New Roman" w:eastAsia="Calibri" w:hAnsi="Times New Roman" w:cs="Times New Roman"/>
          <w:bCs/>
          <w:sz w:val="24"/>
          <w:szCs w:val="24"/>
        </w:rPr>
        <w:t xml:space="preserve">Создана прямая телефонная связь с дежурно-диспетчерскими службами, с центром управления в кризисных ситуациях </w:t>
      </w:r>
      <w:r w:rsidR="00380C36">
        <w:rPr>
          <w:rFonts w:ascii="Times New Roman" w:eastAsia="Calibri" w:hAnsi="Times New Roman" w:cs="Times New Roman"/>
          <w:bCs/>
          <w:sz w:val="24"/>
          <w:szCs w:val="24"/>
        </w:rPr>
        <w:t>автономного округа</w:t>
      </w:r>
      <w:r w:rsidRPr="00D73D50">
        <w:rPr>
          <w:rFonts w:ascii="Times New Roman" w:eastAsia="Calibri" w:hAnsi="Times New Roman" w:cs="Times New Roman"/>
          <w:bCs/>
          <w:sz w:val="24"/>
          <w:szCs w:val="24"/>
        </w:rPr>
        <w:t xml:space="preserve"> и населением. Имеется автоматический определитель номера и осуществляется запись телефонных разговоров. В ЕДДС установлена радиостанция, осуществляющая связь между ЕДДС, службой спасения и ЦППС 76 ПЧ 5 ОФПС.</w:t>
      </w:r>
    </w:p>
    <w:p w:rsidR="009F72E8" w:rsidRPr="00D73D50" w:rsidRDefault="008A12B6" w:rsidP="00D73D50">
      <w:pPr>
        <w:widowControl w:val="0"/>
        <w:spacing w:after="0" w:line="240" w:lineRule="auto"/>
        <w:ind w:firstLine="709"/>
        <w:jc w:val="both"/>
        <w:rPr>
          <w:rFonts w:ascii="Times New Roman" w:hAnsi="Times New Roman" w:cs="Times New Roman"/>
          <w:sz w:val="24"/>
          <w:szCs w:val="24"/>
        </w:rPr>
      </w:pPr>
      <w:r w:rsidRPr="00D73D50">
        <w:rPr>
          <w:rFonts w:ascii="Times New Roman" w:eastAsia="Calibri" w:hAnsi="Times New Roman" w:cs="Times New Roman"/>
          <w:bCs/>
          <w:sz w:val="24"/>
          <w:szCs w:val="24"/>
        </w:rPr>
        <w:t>В целях п</w:t>
      </w:r>
      <w:r w:rsidRPr="00D73D50">
        <w:rPr>
          <w:rFonts w:ascii="Times New Roman" w:eastAsia="Times New Roman" w:hAnsi="Times New Roman" w:cs="Times New Roman"/>
          <w:sz w:val="24"/>
          <w:szCs w:val="24"/>
          <w:lang w:eastAsia="ru-RU"/>
        </w:rPr>
        <w:t xml:space="preserve">овышения защиты населения и территории городского округа город Мегион от угроз возникновения или при возникновении чрезвычайных ситуаций в мирное и в военное время принята </w:t>
      </w:r>
      <w:r w:rsidR="009F72E8" w:rsidRPr="00D73D50">
        <w:rPr>
          <w:rFonts w:ascii="Times New Roman" w:eastAsia="Calibri" w:hAnsi="Times New Roman" w:cs="Times New Roman"/>
          <w:sz w:val="24"/>
          <w:szCs w:val="24"/>
        </w:rPr>
        <w:t>муниципальная программа «Развитие систем гражданской защиты населения городского округа город Мегион в 2014-2019 годах»</w:t>
      </w:r>
      <w:r w:rsidRPr="00D73D50">
        <w:rPr>
          <w:rFonts w:ascii="Times New Roman" w:eastAsia="Calibri" w:hAnsi="Times New Roman" w:cs="Times New Roman"/>
          <w:sz w:val="24"/>
          <w:szCs w:val="24"/>
        </w:rPr>
        <w:t xml:space="preserve">. Данная программа включает в себя основные мероприятия: </w:t>
      </w:r>
      <w:r w:rsidR="009F72E8" w:rsidRPr="00D73D50">
        <w:rPr>
          <w:rFonts w:ascii="Times New Roman" w:eastAsia="Calibri" w:hAnsi="Times New Roman" w:cs="Times New Roman"/>
          <w:sz w:val="24"/>
          <w:szCs w:val="24"/>
        </w:rPr>
        <w:t xml:space="preserve">«Развитие и укрепление материально-технической базы </w:t>
      </w:r>
      <w:r w:rsidR="00380C36">
        <w:rPr>
          <w:rFonts w:ascii="Times New Roman" w:eastAsia="Calibri" w:hAnsi="Times New Roman" w:cs="Times New Roman"/>
          <w:sz w:val="24"/>
          <w:szCs w:val="24"/>
        </w:rPr>
        <w:t>Е</w:t>
      </w:r>
      <w:r w:rsidR="009F72E8" w:rsidRPr="00D73D50">
        <w:rPr>
          <w:rFonts w:ascii="Times New Roman" w:eastAsia="Calibri" w:hAnsi="Times New Roman" w:cs="Times New Roman"/>
          <w:sz w:val="24"/>
          <w:szCs w:val="24"/>
        </w:rPr>
        <w:t>диной дежурно-диспетчерской службы городского округа город Мегион» и «Развитие системы оповещения населения при угрозе возникновения чрезвычайных ситуаций</w:t>
      </w:r>
      <w:r w:rsidR="008409EE" w:rsidRPr="00D73D50">
        <w:rPr>
          <w:rFonts w:ascii="Times New Roman" w:eastAsia="Calibri" w:hAnsi="Times New Roman" w:cs="Times New Roman"/>
          <w:sz w:val="24"/>
          <w:szCs w:val="24"/>
        </w:rPr>
        <w:t xml:space="preserve"> </w:t>
      </w:r>
      <w:r w:rsidR="009F72E8" w:rsidRPr="00D73D50">
        <w:rPr>
          <w:rFonts w:ascii="Times New Roman" w:eastAsia="Calibri" w:hAnsi="Times New Roman" w:cs="Times New Roman"/>
          <w:sz w:val="24"/>
          <w:szCs w:val="24"/>
        </w:rPr>
        <w:t>на территории городского округа город Мегион</w:t>
      </w:r>
      <w:r w:rsidR="00380C36">
        <w:rPr>
          <w:rFonts w:ascii="Times New Roman" w:eastAsia="Calibri" w:hAnsi="Times New Roman" w:cs="Times New Roman"/>
          <w:sz w:val="24"/>
          <w:szCs w:val="24"/>
        </w:rPr>
        <w:t>»</w:t>
      </w:r>
      <w:r w:rsidR="009F72E8" w:rsidRPr="00D73D50">
        <w:rPr>
          <w:rFonts w:ascii="Times New Roman" w:eastAsia="Calibri" w:hAnsi="Times New Roman" w:cs="Times New Roman"/>
          <w:sz w:val="24"/>
          <w:szCs w:val="24"/>
        </w:rPr>
        <w:t>.</w:t>
      </w:r>
      <w:r w:rsidR="009F72E8" w:rsidRPr="00D73D50">
        <w:rPr>
          <w:rFonts w:ascii="Times New Roman" w:hAnsi="Times New Roman" w:cs="Times New Roman"/>
          <w:sz w:val="24"/>
          <w:szCs w:val="24"/>
        </w:rPr>
        <w:t xml:space="preserve"> </w:t>
      </w:r>
    </w:p>
    <w:p w:rsidR="008A12B6" w:rsidRPr="00D73D50" w:rsidRDefault="008A12B6" w:rsidP="00D73D50">
      <w:pPr>
        <w:widowControl w:val="0"/>
        <w:spacing w:after="0" w:line="240" w:lineRule="auto"/>
        <w:ind w:firstLine="709"/>
        <w:jc w:val="both"/>
        <w:rPr>
          <w:rFonts w:ascii="Times New Roman" w:eastAsia="Calibri" w:hAnsi="Times New Roman" w:cs="Times New Roman"/>
          <w:iCs/>
          <w:sz w:val="24"/>
          <w:szCs w:val="24"/>
        </w:rPr>
      </w:pPr>
      <w:r w:rsidRPr="00D73D50">
        <w:rPr>
          <w:rFonts w:ascii="Times New Roman" w:eastAsia="Calibri" w:hAnsi="Times New Roman" w:cs="Times New Roman"/>
          <w:iCs/>
          <w:sz w:val="24"/>
          <w:szCs w:val="24"/>
        </w:rPr>
        <w:t xml:space="preserve">Фактический созданный резерв финансовых средств для ликвидации ЧС природного и техногенного характера в 2016 году составил 7,8 </w:t>
      </w:r>
      <w:r w:rsidR="00BA4531" w:rsidRPr="00D73D50">
        <w:rPr>
          <w:rFonts w:ascii="Times New Roman" w:eastAsia="Calibri" w:hAnsi="Times New Roman" w:cs="Times New Roman"/>
          <w:iCs/>
          <w:sz w:val="24"/>
          <w:szCs w:val="24"/>
        </w:rPr>
        <w:t>млн руб.</w:t>
      </w:r>
    </w:p>
    <w:p w:rsidR="00CC75A7" w:rsidRPr="00D73D50" w:rsidRDefault="00CC75A7"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 xml:space="preserve">На территории городского округа город Мегион создана и действует Служба спасения муниципального казенного учреждения «Управление гражданской защиты населения», которая укомплектована личным составом 12 </w:t>
      </w:r>
      <w:r w:rsidR="008139DA" w:rsidRPr="00D73D50">
        <w:rPr>
          <w:rFonts w:ascii="Times New Roman" w:eastAsia="Calibri" w:hAnsi="Times New Roman" w:cs="Times New Roman"/>
          <w:sz w:val="24"/>
          <w:szCs w:val="24"/>
        </w:rPr>
        <w:t>чел.</w:t>
      </w:r>
      <w:r w:rsidRPr="00D73D50">
        <w:rPr>
          <w:rFonts w:ascii="Times New Roman" w:eastAsia="Calibri" w:hAnsi="Times New Roman" w:cs="Times New Roman"/>
          <w:sz w:val="24"/>
          <w:szCs w:val="24"/>
        </w:rPr>
        <w:t xml:space="preserve">, из них все имеют статус «спасатель». В 2016 году Служба спасения аттестована территориальной аттестационной комиссией </w:t>
      </w:r>
      <w:r w:rsidR="00380C36">
        <w:rPr>
          <w:rFonts w:ascii="Times New Roman" w:eastAsia="Calibri" w:hAnsi="Times New Roman" w:cs="Times New Roman"/>
          <w:sz w:val="24"/>
          <w:szCs w:val="24"/>
        </w:rPr>
        <w:t>автономного округа</w:t>
      </w:r>
      <w:r w:rsidRPr="00D73D50">
        <w:rPr>
          <w:rFonts w:ascii="Times New Roman" w:eastAsia="Calibri" w:hAnsi="Times New Roman" w:cs="Times New Roman"/>
          <w:sz w:val="24"/>
          <w:szCs w:val="24"/>
        </w:rPr>
        <w:t xml:space="preserve"> на проведение аварийно-спасательных и других неотложных работ». 8 спасателей аттестованы на категорию «Спасатель </w:t>
      </w:r>
      <w:r w:rsidRPr="00D73D50">
        <w:rPr>
          <w:rFonts w:ascii="Times New Roman" w:eastAsia="Calibri" w:hAnsi="Times New Roman" w:cs="Times New Roman"/>
          <w:sz w:val="24"/>
          <w:szCs w:val="24"/>
          <w:lang w:val="en-US"/>
        </w:rPr>
        <w:t>III</w:t>
      </w:r>
      <w:r w:rsidRPr="00D73D50">
        <w:rPr>
          <w:rFonts w:ascii="Times New Roman" w:eastAsia="Calibri" w:hAnsi="Times New Roman" w:cs="Times New Roman"/>
          <w:sz w:val="24"/>
          <w:szCs w:val="24"/>
        </w:rPr>
        <w:t xml:space="preserve"> класса» 2 спасателя аттестованы на </w:t>
      </w:r>
      <w:r w:rsidRPr="00D73D50">
        <w:rPr>
          <w:rFonts w:ascii="Times New Roman" w:eastAsia="Calibri" w:hAnsi="Times New Roman" w:cs="Times New Roman"/>
          <w:sz w:val="24"/>
          <w:szCs w:val="24"/>
        </w:rPr>
        <w:lastRenderedPageBreak/>
        <w:t xml:space="preserve">категорию «Спасатель». </w:t>
      </w:r>
    </w:p>
    <w:p w:rsidR="00CC75A7" w:rsidRPr="00D73D50" w:rsidRDefault="00CC75A7"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Для проведения аварийно-спасательных работ Служба спасения укомплектована необходимыми техническими средствами.</w:t>
      </w:r>
    </w:p>
    <w:p w:rsidR="00747323" w:rsidRPr="00D73D50" w:rsidRDefault="00747323" w:rsidP="00D73D50">
      <w:pPr>
        <w:widowControl w:val="0"/>
        <w:shd w:val="clear" w:color="auto" w:fill="FFFFFF"/>
        <w:spacing w:after="0" w:line="240" w:lineRule="auto"/>
        <w:ind w:right="-1" w:firstLine="709"/>
        <w:jc w:val="both"/>
        <w:rPr>
          <w:rFonts w:ascii="Times New Roman" w:hAnsi="Times New Roman" w:cs="Times New Roman"/>
          <w:sz w:val="24"/>
          <w:szCs w:val="24"/>
        </w:rPr>
      </w:pPr>
      <w:r w:rsidRPr="00D73D50">
        <w:rPr>
          <w:rFonts w:ascii="Times New Roman" w:hAnsi="Times New Roman" w:cs="Times New Roman"/>
          <w:sz w:val="24"/>
          <w:szCs w:val="24"/>
        </w:rPr>
        <w:t>Муниципально</w:t>
      </w:r>
      <w:r w:rsidR="00380C36">
        <w:rPr>
          <w:rFonts w:ascii="Times New Roman" w:hAnsi="Times New Roman" w:cs="Times New Roman"/>
          <w:sz w:val="24"/>
          <w:szCs w:val="24"/>
        </w:rPr>
        <w:t>е</w:t>
      </w:r>
      <w:r w:rsidRPr="00D73D50">
        <w:rPr>
          <w:rFonts w:ascii="Times New Roman" w:hAnsi="Times New Roman" w:cs="Times New Roman"/>
          <w:sz w:val="24"/>
          <w:szCs w:val="24"/>
        </w:rPr>
        <w:t xml:space="preserve"> казенно</w:t>
      </w:r>
      <w:r w:rsidR="00380C36">
        <w:rPr>
          <w:rFonts w:ascii="Times New Roman" w:hAnsi="Times New Roman" w:cs="Times New Roman"/>
          <w:sz w:val="24"/>
          <w:szCs w:val="24"/>
        </w:rPr>
        <w:t>е</w:t>
      </w:r>
      <w:r w:rsidRPr="00D73D50">
        <w:rPr>
          <w:rFonts w:ascii="Times New Roman" w:hAnsi="Times New Roman" w:cs="Times New Roman"/>
          <w:sz w:val="24"/>
          <w:szCs w:val="24"/>
        </w:rPr>
        <w:t xml:space="preserve"> учреждени</w:t>
      </w:r>
      <w:r w:rsidR="00380C36">
        <w:rPr>
          <w:rFonts w:ascii="Times New Roman" w:hAnsi="Times New Roman" w:cs="Times New Roman"/>
          <w:sz w:val="24"/>
          <w:szCs w:val="24"/>
        </w:rPr>
        <w:t>е</w:t>
      </w:r>
      <w:r w:rsidRPr="00D73D50">
        <w:rPr>
          <w:rFonts w:ascii="Times New Roman" w:hAnsi="Times New Roman" w:cs="Times New Roman"/>
          <w:sz w:val="24"/>
          <w:szCs w:val="24"/>
        </w:rPr>
        <w:t xml:space="preserve"> «Управление гражданской защиты населения» в 2016 году принимал</w:t>
      </w:r>
      <w:r w:rsidR="003C0D4E">
        <w:rPr>
          <w:rFonts w:ascii="Times New Roman" w:hAnsi="Times New Roman" w:cs="Times New Roman"/>
          <w:sz w:val="24"/>
          <w:szCs w:val="24"/>
        </w:rPr>
        <w:t>о</w:t>
      </w:r>
      <w:r w:rsidRPr="00D73D50">
        <w:rPr>
          <w:rFonts w:ascii="Times New Roman" w:hAnsi="Times New Roman" w:cs="Times New Roman"/>
          <w:sz w:val="24"/>
          <w:szCs w:val="24"/>
        </w:rPr>
        <w:t xml:space="preserve"> участие в практических мероприятиях, проводимых на территории городского округа совместно с отделом Министерства внутренних дел</w:t>
      </w:r>
      <w:r w:rsidR="00380C36">
        <w:rPr>
          <w:rFonts w:ascii="Times New Roman" w:hAnsi="Times New Roman" w:cs="Times New Roman"/>
          <w:sz w:val="24"/>
          <w:szCs w:val="24"/>
        </w:rPr>
        <w:t xml:space="preserve"> Российской Федерации</w:t>
      </w:r>
      <w:r w:rsidRPr="00D73D50">
        <w:rPr>
          <w:rFonts w:ascii="Times New Roman" w:hAnsi="Times New Roman" w:cs="Times New Roman"/>
          <w:sz w:val="24"/>
          <w:szCs w:val="24"/>
        </w:rPr>
        <w:t xml:space="preserve">, с 76 ПЧ и 5 ПЧ 14 отряда федеральной противопожарной службы. Велось патрулирование водных акваторий в паводковый период. Проводились инструктажи </w:t>
      </w:r>
      <w:r w:rsidR="003C0D4E" w:rsidRPr="00D73D50">
        <w:rPr>
          <w:rFonts w:ascii="Times New Roman" w:hAnsi="Times New Roman" w:cs="Times New Roman"/>
          <w:sz w:val="24"/>
          <w:szCs w:val="24"/>
        </w:rPr>
        <w:t xml:space="preserve">среди населения </w:t>
      </w:r>
      <w:r w:rsidRPr="00D73D50">
        <w:rPr>
          <w:rFonts w:ascii="Times New Roman" w:hAnsi="Times New Roman" w:cs="Times New Roman"/>
          <w:sz w:val="24"/>
          <w:szCs w:val="24"/>
        </w:rPr>
        <w:t xml:space="preserve">по пожарной безопасности и </w:t>
      </w:r>
      <w:r w:rsidRPr="00D73D50">
        <w:rPr>
          <w:rFonts w:ascii="Times New Roman" w:hAnsi="Times New Roman" w:cs="Times New Roman"/>
          <w:bCs/>
          <w:sz w:val="24"/>
          <w:szCs w:val="24"/>
          <w:shd w:val="clear" w:color="auto" w:fill="FFFFFF"/>
        </w:rPr>
        <w:t>правилам поведения во время весеннего паводка</w:t>
      </w:r>
      <w:r w:rsidRPr="00D73D50">
        <w:rPr>
          <w:rFonts w:ascii="Times New Roman" w:hAnsi="Times New Roman" w:cs="Times New Roman"/>
          <w:sz w:val="24"/>
          <w:szCs w:val="24"/>
        </w:rPr>
        <w:t xml:space="preserve">. </w:t>
      </w:r>
    </w:p>
    <w:p w:rsidR="008A12B6" w:rsidRPr="00D73D50" w:rsidRDefault="008A12B6" w:rsidP="00D73D50">
      <w:pPr>
        <w:pStyle w:val="aa"/>
        <w:widowControl w:val="0"/>
        <w:ind w:firstLine="709"/>
        <w:jc w:val="both"/>
        <w:rPr>
          <w:sz w:val="24"/>
          <w:szCs w:val="24"/>
        </w:rPr>
      </w:pPr>
      <w:r w:rsidRPr="00D73D50">
        <w:rPr>
          <w:sz w:val="24"/>
          <w:szCs w:val="24"/>
        </w:rPr>
        <w:t>Для обеспечения пожарной безопасности на территории</w:t>
      </w:r>
      <w:r w:rsidR="00747323" w:rsidRPr="00D73D50">
        <w:rPr>
          <w:sz w:val="24"/>
          <w:szCs w:val="24"/>
        </w:rPr>
        <w:t xml:space="preserve"> городского округа город Мегион в </w:t>
      </w:r>
      <w:r w:rsidR="00107A78" w:rsidRPr="00107A78">
        <w:rPr>
          <w:sz w:val="24"/>
          <w:szCs w:val="24"/>
        </w:rPr>
        <w:t>2016 году</w:t>
      </w:r>
      <w:r w:rsidR="00747323" w:rsidRPr="00D73D50">
        <w:rPr>
          <w:sz w:val="24"/>
          <w:szCs w:val="24"/>
        </w:rPr>
        <w:t xml:space="preserve"> </w:t>
      </w:r>
      <w:r w:rsidRPr="00D73D50">
        <w:rPr>
          <w:sz w:val="24"/>
          <w:szCs w:val="24"/>
        </w:rPr>
        <w:t>проведено заседание КЧС и ОПБ городского округа город Мегион</w:t>
      </w:r>
      <w:r w:rsidR="00747323" w:rsidRPr="00D73D50">
        <w:rPr>
          <w:sz w:val="24"/>
          <w:szCs w:val="24"/>
        </w:rPr>
        <w:t>, на котором был</w:t>
      </w:r>
      <w:r w:rsidRPr="00D73D50">
        <w:rPr>
          <w:sz w:val="24"/>
          <w:szCs w:val="24"/>
        </w:rPr>
        <w:t xml:space="preserve"> утвержден план мероприятий «Мероприятия</w:t>
      </w:r>
      <w:r w:rsidR="008409EE" w:rsidRPr="00D73D50">
        <w:rPr>
          <w:sz w:val="24"/>
          <w:szCs w:val="24"/>
        </w:rPr>
        <w:t xml:space="preserve"> </w:t>
      </w:r>
      <w:r w:rsidRPr="00D73D50">
        <w:rPr>
          <w:sz w:val="24"/>
          <w:szCs w:val="24"/>
        </w:rPr>
        <w:t>по повышению пожарной безопасности</w:t>
      </w:r>
      <w:r w:rsidR="008409EE" w:rsidRPr="00D73D50">
        <w:rPr>
          <w:sz w:val="24"/>
          <w:szCs w:val="24"/>
        </w:rPr>
        <w:t xml:space="preserve"> </w:t>
      </w:r>
      <w:r w:rsidRPr="00D73D50">
        <w:rPr>
          <w:sz w:val="24"/>
          <w:szCs w:val="24"/>
        </w:rPr>
        <w:t>на территории городского округа город Мегион на 2016 год».</w:t>
      </w:r>
    </w:p>
    <w:p w:rsidR="007F587B" w:rsidRPr="00D73D50" w:rsidRDefault="007F587B" w:rsidP="00D73D50">
      <w:pPr>
        <w:pStyle w:val="aa"/>
        <w:widowControl w:val="0"/>
        <w:ind w:firstLine="709"/>
        <w:jc w:val="both"/>
        <w:rPr>
          <w:sz w:val="24"/>
          <w:szCs w:val="24"/>
        </w:rPr>
      </w:pPr>
      <w:r w:rsidRPr="00D73D50">
        <w:rPr>
          <w:sz w:val="24"/>
          <w:szCs w:val="24"/>
        </w:rPr>
        <w:t>В случае возникновения чрезвычайной ситуации на территории городского округа разработан и утвержден план действий по предупреждению и ликвидации чрезвычайных ситуаций природного и техногенного характера. Проведены заседания комиссий по предупреждению и ликвидации чрезвычайных ситуаций и обеспечению пожарной безопасности городского округа город Мегион, на которых рассмотрены вопросы:</w:t>
      </w:r>
      <w:r w:rsidR="00F663F0" w:rsidRPr="00D73D50">
        <w:rPr>
          <w:sz w:val="24"/>
          <w:szCs w:val="24"/>
        </w:rPr>
        <w:t xml:space="preserve"> о</w:t>
      </w:r>
      <w:r w:rsidRPr="00D73D50">
        <w:rPr>
          <w:sz w:val="24"/>
          <w:szCs w:val="24"/>
        </w:rPr>
        <w:t xml:space="preserve"> подготовке городского звена территориальной подсистемы РСЧС ХМАО - Югры действий по предупреждению и ликвидации чрезвычайных ситуаций пожароопасный сез</w:t>
      </w:r>
      <w:r w:rsidR="00F663F0" w:rsidRPr="00D73D50">
        <w:rPr>
          <w:sz w:val="24"/>
          <w:szCs w:val="24"/>
        </w:rPr>
        <w:t xml:space="preserve">он 2016 года, </w:t>
      </w:r>
      <w:r w:rsidRPr="00D73D50">
        <w:rPr>
          <w:sz w:val="24"/>
          <w:szCs w:val="24"/>
        </w:rPr>
        <w:t>в период весенне - лет</w:t>
      </w:r>
      <w:r w:rsidR="00F663F0" w:rsidRPr="00D73D50">
        <w:rPr>
          <w:sz w:val="24"/>
          <w:szCs w:val="24"/>
        </w:rPr>
        <w:t>него половодья 2016 года. А также о</w:t>
      </w:r>
      <w:r w:rsidRPr="00D73D50">
        <w:rPr>
          <w:sz w:val="24"/>
          <w:szCs w:val="24"/>
        </w:rPr>
        <w:t xml:space="preserve"> ходе подготовки объектов тепло, водо и энерго снабжения жилищно-коммунального комплекса, объектов здравоохранения и социального назначения муниципальное образование город Мегион к работе в осенне-зимний период 2016-2017 году.</w:t>
      </w:r>
    </w:p>
    <w:p w:rsidR="007F587B" w:rsidRPr="00D73D50" w:rsidRDefault="007F587B"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 xml:space="preserve">Разработаны и утверждены мероприятия по повышению пожарной безопасности объектов городского округа город Мегион на 2016 год, план мероприятий по предупреждению негативных явлений, связанных с половодьем в весенне-летний период 2016 года. </w:t>
      </w:r>
    </w:p>
    <w:p w:rsidR="007F587B" w:rsidRPr="00D73D50" w:rsidRDefault="007F587B"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Согласно плану основных мероприятий городского округа город Мегион в области гражданской обороны, предупреждения и ликвидации чрезвычайных ситуаций, обеспечение пожарной безопасности и безопасности людей на водных объектах на 2016 год проведены:</w:t>
      </w:r>
    </w:p>
    <w:p w:rsidR="007F587B" w:rsidRPr="00D73D50" w:rsidRDefault="003C0D4E" w:rsidP="00D73D50">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т</w:t>
      </w:r>
      <w:r w:rsidR="007F587B" w:rsidRPr="00D73D50">
        <w:rPr>
          <w:rFonts w:ascii="Times New Roman" w:hAnsi="Times New Roman" w:cs="Times New Roman"/>
          <w:bCs/>
          <w:sz w:val="24"/>
          <w:szCs w:val="24"/>
        </w:rPr>
        <w:t>актико-специальное учение - 2;</w:t>
      </w:r>
    </w:p>
    <w:p w:rsidR="007F587B" w:rsidRPr="00D73D50" w:rsidRDefault="003C0D4E" w:rsidP="00D73D50">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w:t>
      </w:r>
      <w:r w:rsidR="007F587B" w:rsidRPr="00D73D50">
        <w:rPr>
          <w:rFonts w:ascii="Times New Roman" w:hAnsi="Times New Roman" w:cs="Times New Roman"/>
          <w:bCs/>
          <w:sz w:val="24"/>
          <w:szCs w:val="24"/>
        </w:rPr>
        <w:t>омандно-штабное</w:t>
      </w:r>
      <w:r w:rsidR="008409EE" w:rsidRPr="00D73D50">
        <w:rPr>
          <w:rFonts w:ascii="Times New Roman" w:hAnsi="Times New Roman" w:cs="Times New Roman"/>
          <w:bCs/>
          <w:sz w:val="24"/>
          <w:szCs w:val="24"/>
        </w:rPr>
        <w:t xml:space="preserve"> </w:t>
      </w:r>
      <w:r w:rsidR="007F587B" w:rsidRPr="00D73D50">
        <w:rPr>
          <w:rFonts w:ascii="Times New Roman" w:hAnsi="Times New Roman" w:cs="Times New Roman"/>
          <w:bCs/>
          <w:sz w:val="24"/>
          <w:szCs w:val="24"/>
        </w:rPr>
        <w:t>учение - 3;</w:t>
      </w:r>
    </w:p>
    <w:p w:rsidR="007F587B" w:rsidRPr="00D73D50" w:rsidRDefault="003C0D4E" w:rsidP="00D73D50">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ш</w:t>
      </w:r>
      <w:r w:rsidR="007F587B" w:rsidRPr="00D73D50">
        <w:rPr>
          <w:rFonts w:ascii="Times New Roman" w:hAnsi="Times New Roman" w:cs="Times New Roman"/>
          <w:bCs/>
          <w:sz w:val="24"/>
          <w:szCs w:val="24"/>
        </w:rPr>
        <w:t>табные тренировки - 2;</w:t>
      </w:r>
    </w:p>
    <w:p w:rsidR="007F587B" w:rsidRPr="00D73D50" w:rsidRDefault="003C0D4E" w:rsidP="00D73D50">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т</w:t>
      </w:r>
      <w:r w:rsidR="007F587B" w:rsidRPr="00D73D50">
        <w:rPr>
          <w:rFonts w:ascii="Times New Roman" w:hAnsi="Times New Roman" w:cs="Times New Roman"/>
          <w:bCs/>
          <w:sz w:val="24"/>
          <w:szCs w:val="24"/>
        </w:rPr>
        <w:t>ренировка - 5.</w:t>
      </w:r>
    </w:p>
    <w:p w:rsidR="007F587B" w:rsidRPr="00D73D50" w:rsidRDefault="007F587B"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 xml:space="preserve">В случае возникновения чрезвычайной ситуации утверждена схема оперативного взаимодействия привлекаемых сил и средств, при ликвидации чрезвычайных ситуаций на территории городского округа город Мегион, утвержден состав сил и средств привлекаемых для проведения аварийно- спасательных работ. Утвержден план эвакуации населения. </w:t>
      </w:r>
    </w:p>
    <w:p w:rsidR="007F587B" w:rsidRPr="00D73D50" w:rsidRDefault="007F587B"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Силами МКУ «УГЗН» на территории городского округа город Мегион распространено памяток по различным тематикам -7423 шт.</w:t>
      </w:r>
    </w:p>
    <w:p w:rsidR="007F587B" w:rsidRPr="00D73D50" w:rsidRDefault="007F587B"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Откорректирован электронный паспорт городского округа город Мегион.</w:t>
      </w:r>
    </w:p>
    <w:p w:rsidR="007F587B" w:rsidRPr="00D73D50" w:rsidRDefault="007F587B"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Чрезвычайных ситуаций на территории городского округа город Мегион в 2016 году не допущено.</w:t>
      </w:r>
    </w:p>
    <w:p w:rsidR="001244CE" w:rsidRDefault="001244CE" w:rsidP="00D73D50">
      <w:pPr>
        <w:widowControl w:val="0"/>
        <w:spacing w:after="0" w:line="240" w:lineRule="auto"/>
        <w:ind w:firstLine="709"/>
        <w:jc w:val="both"/>
        <w:rPr>
          <w:rFonts w:ascii="Times New Roman" w:eastAsia="Calibri" w:hAnsi="Times New Roman" w:cs="Times New Roman"/>
          <w:sz w:val="24"/>
          <w:szCs w:val="24"/>
        </w:rPr>
      </w:pPr>
    </w:p>
    <w:p w:rsidR="0031082E" w:rsidRPr="00D73D50" w:rsidRDefault="0031082E" w:rsidP="00D73D50">
      <w:pPr>
        <w:widowControl w:val="0"/>
        <w:spacing w:after="0" w:line="240" w:lineRule="auto"/>
        <w:ind w:firstLine="709"/>
        <w:jc w:val="both"/>
        <w:rPr>
          <w:rFonts w:ascii="Times New Roman" w:eastAsia="Calibri" w:hAnsi="Times New Roman" w:cs="Times New Roman"/>
          <w:sz w:val="24"/>
          <w:szCs w:val="24"/>
        </w:rPr>
      </w:pPr>
    </w:p>
    <w:p w:rsidR="00F663F0" w:rsidRPr="00085823" w:rsidRDefault="00CF3845" w:rsidP="00085823">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085823">
        <w:rPr>
          <w:rFonts w:ascii="Times New Roman" w:eastAsia="Calibri" w:hAnsi="Times New Roman"/>
          <w:i/>
          <w:color w:val="auto"/>
          <w:sz w:val="24"/>
        </w:rPr>
        <w:t>18.</w:t>
      </w:r>
      <w:r w:rsidRPr="00085823">
        <w:rPr>
          <w:rFonts w:ascii="Times New Roman" w:eastAsia="Calibri" w:hAnsi="Times New Roman"/>
          <w:i/>
          <w:color w:val="auto"/>
          <w:sz w:val="24"/>
        </w:rPr>
        <w:tab/>
      </w:r>
      <w:r w:rsidR="006336FB" w:rsidRPr="00085823">
        <w:rPr>
          <w:rFonts w:ascii="Times New Roman" w:eastAsia="Calibri" w:hAnsi="Times New Roman"/>
          <w:i/>
          <w:color w:val="auto"/>
          <w:sz w:val="24"/>
        </w:rPr>
        <w:t>Формирование и с</w:t>
      </w:r>
      <w:r w:rsidRPr="00085823">
        <w:rPr>
          <w:rFonts w:ascii="Times New Roman" w:eastAsia="Calibri" w:hAnsi="Times New Roman"/>
          <w:i/>
          <w:color w:val="auto"/>
          <w:sz w:val="24"/>
        </w:rPr>
        <w:t>одержание муниципального архива</w:t>
      </w:r>
    </w:p>
    <w:p w:rsidR="006336FB" w:rsidRPr="00D73D50" w:rsidRDefault="006336FB" w:rsidP="00D73D50">
      <w:pPr>
        <w:widowControl w:val="0"/>
        <w:spacing w:after="0" w:line="240" w:lineRule="auto"/>
        <w:ind w:firstLine="709"/>
        <w:jc w:val="both"/>
        <w:rPr>
          <w:rFonts w:ascii="Times New Roman" w:eastAsia="Calibri" w:hAnsi="Times New Roman" w:cs="Times New Roman"/>
          <w:sz w:val="24"/>
          <w:szCs w:val="24"/>
        </w:rPr>
      </w:pPr>
    </w:p>
    <w:p w:rsidR="00353990" w:rsidRPr="00D73D50" w:rsidRDefault="00353990"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В 2016 году продолжалась работа по комплектованию архивного отдела, обеспечению сохранности документов ликвидированных предприятий и организаций – источников комплектования архивного отдела.</w:t>
      </w:r>
    </w:p>
    <w:p w:rsidR="00353990" w:rsidRPr="00D73D50" w:rsidRDefault="00353990"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По состоянию на 01.01.2017 в архивном отделе числится 87 фондов</w:t>
      </w:r>
      <w:r w:rsidR="008409EE" w:rsidRPr="00D73D50">
        <w:rPr>
          <w:rFonts w:ascii="Times New Roman" w:eastAsia="Calibri" w:hAnsi="Times New Roman" w:cs="Times New Roman"/>
          <w:sz w:val="24"/>
          <w:szCs w:val="24"/>
        </w:rPr>
        <w:t xml:space="preserve"> </w:t>
      </w:r>
      <w:r w:rsidRPr="00D73D50">
        <w:rPr>
          <w:rFonts w:ascii="Times New Roman" w:eastAsia="Calibri" w:hAnsi="Times New Roman" w:cs="Times New Roman"/>
          <w:sz w:val="24"/>
          <w:szCs w:val="24"/>
        </w:rPr>
        <w:t xml:space="preserve">архивных </w:t>
      </w:r>
      <w:r w:rsidRPr="00D73D50">
        <w:rPr>
          <w:rFonts w:ascii="Times New Roman" w:eastAsia="Calibri" w:hAnsi="Times New Roman" w:cs="Times New Roman"/>
          <w:sz w:val="24"/>
          <w:szCs w:val="24"/>
        </w:rPr>
        <w:lastRenderedPageBreak/>
        <w:t xml:space="preserve">документов по личному составу ликвидированных предприятий, документов постоянного хранения органов </w:t>
      </w:r>
      <w:r w:rsidR="003C0D4E">
        <w:rPr>
          <w:rFonts w:ascii="Times New Roman" w:eastAsia="Calibri" w:hAnsi="Times New Roman" w:cs="Times New Roman"/>
          <w:sz w:val="24"/>
          <w:szCs w:val="24"/>
        </w:rPr>
        <w:t>а</w:t>
      </w:r>
      <w:r w:rsidRPr="00D73D50">
        <w:rPr>
          <w:rFonts w:ascii="Times New Roman" w:eastAsia="Calibri" w:hAnsi="Times New Roman" w:cs="Times New Roman"/>
          <w:sz w:val="24"/>
          <w:szCs w:val="24"/>
        </w:rPr>
        <w:t xml:space="preserve">дминистрации города, организаций – источников комплектования архивного отдела, фотодокументов, видеодокументов, документов личного происхождения, в которых содержится 25276 единиц хранения, в том числе: </w:t>
      </w:r>
    </w:p>
    <w:p w:rsidR="00353990" w:rsidRPr="00D73D50" w:rsidRDefault="00353990"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управленческой документации 15919 единиц хранения;</w:t>
      </w:r>
    </w:p>
    <w:p w:rsidR="00353990" w:rsidRPr="00D73D50" w:rsidRDefault="00353990"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документы личного состава 8996 единица хранения;</w:t>
      </w:r>
    </w:p>
    <w:p w:rsidR="00353990" w:rsidRPr="00D73D50" w:rsidRDefault="00353990"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личного происхождения 30 документов;</w:t>
      </w:r>
    </w:p>
    <w:p w:rsidR="00353990" w:rsidRPr="00D73D50" w:rsidRDefault="00353990"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фотодокументы 331 единица хранения;</w:t>
      </w:r>
    </w:p>
    <w:p w:rsidR="00353990" w:rsidRPr="00D73D50" w:rsidRDefault="00353990" w:rsidP="00D73D50">
      <w:pPr>
        <w:pStyle w:val="aa"/>
        <w:widowControl w:val="0"/>
        <w:ind w:firstLine="709"/>
        <w:jc w:val="both"/>
        <w:rPr>
          <w:sz w:val="24"/>
          <w:szCs w:val="24"/>
        </w:rPr>
      </w:pPr>
      <w:r w:rsidRPr="00D73D50">
        <w:rPr>
          <w:sz w:val="24"/>
          <w:szCs w:val="24"/>
        </w:rPr>
        <w:t xml:space="preserve">Состав </w:t>
      </w:r>
      <w:r w:rsidR="003C0D4E">
        <w:rPr>
          <w:sz w:val="24"/>
          <w:szCs w:val="24"/>
        </w:rPr>
        <w:t>а</w:t>
      </w:r>
      <w:r w:rsidRPr="00D73D50">
        <w:rPr>
          <w:sz w:val="24"/>
          <w:szCs w:val="24"/>
        </w:rPr>
        <w:t>рхивного фонда города Мегиона пополнился на 508</w:t>
      </w:r>
      <w:r w:rsidRPr="00D73D50">
        <w:rPr>
          <w:b/>
          <w:sz w:val="24"/>
          <w:szCs w:val="24"/>
        </w:rPr>
        <w:t xml:space="preserve"> </w:t>
      </w:r>
      <w:r w:rsidR="00CF3845" w:rsidRPr="00D73D50">
        <w:rPr>
          <w:sz w:val="24"/>
          <w:szCs w:val="24"/>
        </w:rPr>
        <w:t>единиц хранения</w:t>
      </w:r>
      <w:r w:rsidRPr="00D73D50">
        <w:rPr>
          <w:sz w:val="24"/>
          <w:szCs w:val="24"/>
        </w:rPr>
        <w:t xml:space="preserve"> управленческой документации,</w:t>
      </w:r>
      <w:r w:rsidR="008409EE" w:rsidRPr="00D73D50">
        <w:rPr>
          <w:sz w:val="24"/>
          <w:szCs w:val="24"/>
        </w:rPr>
        <w:t xml:space="preserve"> </w:t>
      </w:r>
      <w:r w:rsidRPr="00D73D50">
        <w:rPr>
          <w:sz w:val="24"/>
          <w:szCs w:val="24"/>
        </w:rPr>
        <w:t>из них (36</w:t>
      </w:r>
      <w:r w:rsidRPr="00D73D50">
        <w:rPr>
          <w:b/>
          <w:sz w:val="24"/>
          <w:szCs w:val="24"/>
        </w:rPr>
        <w:t xml:space="preserve"> </w:t>
      </w:r>
      <w:r w:rsidR="00CF3845" w:rsidRPr="00D73D50">
        <w:rPr>
          <w:sz w:val="24"/>
          <w:szCs w:val="24"/>
        </w:rPr>
        <w:t>единиц хранения</w:t>
      </w:r>
      <w:r w:rsidRPr="00D73D50">
        <w:rPr>
          <w:sz w:val="24"/>
          <w:szCs w:val="24"/>
        </w:rPr>
        <w:t xml:space="preserve"> окружной собственности), 105 </w:t>
      </w:r>
      <w:r w:rsidR="00CF3845" w:rsidRPr="00D73D50">
        <w:rPr>
          <w:sz w:val="24"/>
          <w:szCs w:val="24"/>
        </w:rPr>
        <w:t>единиц хранения</w:t>
      </w:r>
      <w:r w:rsidRPr="00D73D50">
        <w:rPr>
          <w:sz w:val="24"/>
          <w:szCs w:val="24"/>
        </w:rPr>
        <w:t xml:space="preserve"> по личному составу ликвидированных предприятий, закартонировано 250 </w:t>
      </w:r>
      <w:r w:rsidR="00CF3845" w:rsidRPr="00D73D50">
        <w:rPr>
          <w:sz w:val="24"/>
          <w:szCs w:val="24"/>
        </w:rPr>
        <w:t>единиц хранения</w:t>
      </w:r>
      <w:r w:rsidRPr="00D73D50">
        <w:rPr>
          <w:sz w:val="24"/>
          <w:szCs w:val="24"/>
        </w:rPr>
        <w:t>.</w:t>
      </w:r>
    </w:p>
    <w:p w:rsidR="00353990" w:rsidRPr="00D73D50" w:rsidRDefault="00353990" w:rsidP="00D73D50">
      <w:pPr>
        <w:pStyle w:val="aa"/>
        <w:widowControl w:val="0"/>
        <w:ind w:firstLine="709"/>
        <w:jc w:val="both"/>
        <w:rPr>
          <w:sz w:val="24"/>
          <w:szCs w:val="24"/>
        </w:rPr>
      </w:pPr>
      <w:r w:rsidRPr="00D73D50">
        <w:rPr>
          <w:sz w:val="24"/>
          <w:szCs w:val="24"/>
        </w:rPr>
        <w:t>Архивным отделом предоставляется муниципальная услуга «Исполнение запросов физических и юридических лиц по оформлению в установленном порядке архивных справок, архивных выписок, архивных копий».</w:t>
      </w:r>
    </w:p>
    <w:p w:rsidR="00353990" w:rsidRPr="00D73D50" w:rsidRDefault="00353990" w:rsidP="00D73D50">
      <w:pPr>
        <w:pStyle w:val="aa"/>
        <w:widowControl w:val="0"/>
        <w:ind w:firstLine="709"/>
        <w:jc w:val="both"/>
        <w:rPr>
          <w:sz w:val="24"/>
          <w:szCs w:val="24"/>
        </w:rPr>
      </w:pPr>
      <w:r w:rsidRPr="00D73D50">
        <w:rPr>
          <w:sz w:val="24"/>
          <w:szCs w:val="24"/>
        </w:rPr>
        <w:t>За 2016 год архивным отделом администрации города исполнено 2136 запросов, в том числе: 1975</w:t>
      </w:r>
      <w:r w:rsidR="003C0D4E">
        <w:rPr>
          <w:sz w:val="24"/>
          <w:szCs w:val="24"/>
        </w:rPr>
        <w:t xml:space="preserve"> </w:t>
      </w:r>
      <w:r w:rsidRPr="00D73D50">
        <w:rPr>
          <w:sz w:val="24"/>
          <w:szCs w:val="24"/>
        </w:rPr>
        <w:t>- социально-правового характера</w:t>
      </w:r>
      <w:r w:rsidRPr="00D73D50">
        <w:rPr>
          <w:b/>
          <w:sz w:val="24"/>
          <w:szCs w:val="24"/>
        </w:rPr>
        <w:t xml:space="preserve">, </w:t>
      </w:r>
      <w:r w:rsidRPr="00D73D50">
        <w:rPr>
          <w:sz w:val="24"/>
          <w:szCs w:val="24"/>
        </w:rPr>
        <w:t>161</w:t>
      </w:r>
      <w:r w:rsidRPr="00D73D50">
        <w:rPr>
          <w:b/>
          <w:sz w:val="24"/>
          <w:szCs w:val="24"/>
        </w:rPr>
        <w:t>-</w:t>
      </w:r>
      <w:r w:rsidRPr="00D73D50">
        <w:rPr>
          <w:sz w:val="24"/>
          <w:szCs w:val="24"/>
        </w:rPr>
        <w:t xml:space="preserve"> по документам архива. Изготовлено 1307 копий документов. </w:t>
      </w:r>
    </w:p>
    <w:p w:rsidR="00353990" w:rsidRPr="00D73D50" w:rsidRDefault="00353990" w:rsidP="00D73D50">
      <w:pPr>
        <w:pStyle w:val="aa"/>
        <w:widowControl w:val="0"/>
        <w:ind w:firstLine="709"/>
        <w:jc w:val="both"/>
        <w:rPr>
          <w:sz w:val="24"/>
          <w:szCs w:val="24"/>
        </w:rPr>
      </w:pPr>
      <w:r w:rsidRPr="00D73D50">
        <w:rPr>
          <w:sz w:val="24"/>
          <w:szCs w:val="24"/>
        </w:rPr>
        <w:t xml:space="preserve">Подготовлен Календарь юбилейных и памятных дат города Мегиона на 2016 год. </w:t>
      </w:r>
    </w:p>
    <w:p w:rsidR="00353990" w:rsidRPr="00D73D50" w:rsidRDefault="00353990" w:rsidP="00D73D50">
      <w:pPr>
        <w:pStyle w:val="aa"/>
        <w:widowControl w:val="0"/>
        <w:ind w:firstLine="709"/>
        <w:jc w:val="both"/>
        <w:rPr>
          <w:sz w:val="24"/>
          <w:szCs w:val="24"/>
        </w:rPr>
      </w:pPr>
      <w:r w:rsidRPr="00D73D50">
        <w:rPr>
          <w:sz w:val="24"/>
          <w:szCs w:val="24"/>
        </w:rPr>
        <w:t>Особое внимание уделялось актуальным вопросам развития архивного дела, определенные нормативными правовыми актами федеральных и окружных органов государственной власти, органов местного самоуправления города Мегиона.</w:t>
      </w:r>
    </w:p>
    <w:p w:rsidR="00353990" w:rsidRPr="00D73D50" w:rsidRDefault="00353990" w:rsidP="00D73D50">
      <w:pPr>
        <w:pStyle w:val="aa"/>
        <w:widowControl w:val="0"/>
        <w:ind w:firstLine="709"/>
        <w:jc w:val="both"/>
        <w:rPr>
          <w:sz w:val="24"/>
          <w:szCs w:val="24"/>
        </w:rPr>
      </w:pPr>
      <w:r w:rsidRPr="00D73D50">
        <w:rPr>
          <w:sz w:val="24"/>
          <w:szCs w:val="24"/>
        </w:rPr>
        <w:t>В сфере государственного учета документов по заполнению и совершенствованию форм учетной документации, проводилась паспортизация архивов организаций – источников комплектования.</w:t>
      </w:r>
      <w:r w:rsidR="008409EE" w:rsidRPr="00D73D50">
        <w:rPr>
          <w:sz w:val="24"/>
          <w:szCs w:val="24"/>
        </w:rPr>
        <w:t xml:space="preserve"> </w:t>
      </w:r>
    </w:p>
    <w:p w:rsidR="00353990" w:rsidRPr="00D73D50" w:rsidRDefault="00353990" w:rsidP="00D73D50">
      <w:pPr>
        <w:pStyle w:val="aa"/>
        <w:widowControl w:val="0"/>
        <w:ind w:firstLine="709"/>
        <w:jc w:val="both"/>
        <w:rPr>
          <w:sz w:val="24"/>
          <w:szCs w:val="24"/>
        </w:rPr>
      </w:pPr>
      <w:r w:rsidRPr="00D73D50">
        <w:rPr>
          <w:sz w:val="24"/>
          <w:szCs w:val="24"/>
        </w:rPr>
        <w:t xml:space="preserve">В 2016 году продолжалась работа по качественному комплектованию </w:t>
      </w:r>
      <w:r w:rsidR="003C0D4E">
        <w:rPr>
          <w:sz w:val="24"/>
          <w:szCs w:val="24"/>
        </w:rPr>
        <w:t>а</w:t>
      </w:r>
      <w:r w:rsidRPr="00D73D50">
        <w:rPr>
          <w:sz w:val="24"/>
          <w:szCs w:val="24"/>
        </w:rPr>
        <w:t>рхивного Фонда Российской Федерации и архивного фонда города Мегиона. Обеспеч</w:t>
      </w:r>
      <w:r w:rsidR="003C0D4E">
        <w:rPr>
          <w:sz w:val="24"/>
          <w:szCs w:val="24"/>
        </w:rPr>
        <w:t>ено</w:t>
      </w:r>
      <w:r w:rsidRPr="00D73D50">
        <w:rPr>
          <w:sz w:val="24"/>
          <w:szCs w:val="24"/>
        </w:rPr>
        <w:t xml:space="preserve"> выполнение мероприятий, направленных на своевременное упорядочение, учет, описание и обеспечение сохранности управленческой, специальной документации, документов по личному составу в организациях- источниках комплектования муниципального архива.</w:t>
      </w:r>
    </w:p>
    <w:p w:rsidR="00353990" w:rsidRPr="00D73D50" w:rsidRDefault="00353990" w:rsidP="00D73D50">
      <w:pPr>
        <w:pStyle w:val="aa"/>
        <w:widowControl w:val="0"/>
        <w:ind w:firstLine="709"/>
        <w:jc w:val="both"/>
        <w:rPr>
          <w:sz w:val="24"/>
          <w:szCs w:val="24"/>
        </w:rPr>
      </w:pPr>
      <w:r w:rsidRPr="00D73D50">
        <w:rPr>
          <w:sz w:val="24"/>
          <w:szCs w:val="24"/>
        </w:rPr>
        <w:t>Продолжалось изучение деятельности организаций для определения исторической и практической значимости их документов с целью пополнения списков</w:t>
      </w:r>
      <w:r w:rsidR="008409EE" w:rsidRPr="00D73D50">
        <w:rPr>
          <w:sz w:val="24"/>
          <w:szCs w:val="24"/>
        </w:rPr>
        <w:t xml:space="preserve"> </w:t>
      </w:r>
      <w:r w:rsidRPr="00D73D50">
        <w:rPr>
          <w:sz w:val="24"/>
          <w:szCs w:val="24"/>
        </w:rPr>
        <w:t>организаций-источников комплектования архивного отдела.</w:t>
      </w:r>
    </w:p>
    <w:p w:rsidR="00353990" w:rsidRPr="00D73D50" w:rsidRDefault="00353990" w:rsidP="00D73D50">
      <w:pPr>
        <w:pStyle w:val="aa"/>
        <w:widowControl w:val="0"/>
        <w:ind w:firstLine="709"/>
        <w:jc w:val="both"/>
        <w:rPr>
          <w:sz w:val="24"/>
          <w:szCs w:val="24"/>
        </w:rPr>
      </w:pPr>
      <w:r w:rsidRPr="00D73D50">
        <w:rPr>
          <w:sz w:val="24"/>
          <w:szCs w:val="24"/>
        </w:rPr>
        <w:t xml:space="preserve">Осуществлялись мероприятия за соблюдением установленных сроков упорядочения документов в организациях - источниках комплектования архивного отдела, предоставлением описей, номенклатур дел на рассмотрение </w:t>
      </w:r>
      <w:r w:rsidR="003C0D4E" w:rsidRPr="003C0D4E">
        <w:rPr>
          <w:rFonts w:eastAsiaTheme="minorHAnsi"/>
          <w:bCs/>
          <w:color w:val="000000" w:themeColor="text1"/>
          <w:sz w:val="24"/>
          <w:szCs w:val="24"/>
          <w:shd w:val="clear" w:color="auto" w:fill="FFFFFF"/>
        </w:rPr>
        <w:t>экспертно</w:t>
      </w:r>
      <w:r w:rsidR="003C0D4E" w:rsidRPr="003C0D4E">
        <w:rPr>
          <w:rFonts w:eastAsiaTheme="minorHAnsi"/>
          <w:color w:val="000000" w:themeColor="text1"/>
          <w:sz w:val="24"/>
          <w:szCs w:val="24"/>
          <w:shd w:val="clear" w:color="auto" w:fill="FFFFFF"/>
        </w:rPr>
        <w:t>-</w:t>
      </w:r>
      <w:r w:rsidR="003C0D4E" w:rsidRPr="003C0D4E">
        <w:rPr>
          <w:rFonts w:eastAsiaTheme="minorHAnsi"/>
          <w:bCs/>
          <w:color w:val="000000" w:themeColor="text1"/>
          <w:sz w:val="24"/>
          <w:szCs w:val="24"/>
          <w:shd w:val="clear" w:color="auto" w:fill="FFFFFF"/>
        </w:rPr>
        <w:t>проверочной</w:t>
      </w:r>
      <w:r w:rsidR="003C0D4E" w:rsidRPr="003C0D4E">
        <w:rPr>
          <w:rFonts w:eastAsiaTheme="minorHAnsi"/>
          <w:color w:val="000000" w:themeColor="text1"/>
          <w:sz w:val="24"/>
          <w:szCs w:val="24"/>
          <w:shd w:val="clear" w:color="auto" w:fill="FFFFFF"/>
        </w:rPr>
        <w:t> </w:t>
      </w:r>
      <w:r w:rsidR="003C0D4E" w:rsidRPr="003C0D4E">
        <w:rPr>
          <w:rFonts w:eastAsiaTheme="minorHAnsi"/>
          <w:bCs/>
          <w:color w:val="000000" w:themeColor="text1"/>
          <w:sz w:val="24"/>
          <w:szCs w:val="24"/>
          <w:shd w:val="clear" w:color="auto" w:fill="FFFFFF"/>
        </w:rPr>
        <w:t>методической</w:t>
      </w:r>
      <w:r w:rsidR="003C0D4E" w:rsidRPr="003C0D4E">
        <w:rPr>
          <w:rFonts w:eastAsiaTheme="minorHAnsi"/>
          <w:color w:val="000000" w:themeColor="text1"/>
          <w:sz w:val="24"/>
          <w:szCs w:val="24"/>
          <w:shd w:val="clear" w:color="auto" w:fill="FFFFFF"/>
        </w:rPr>
        <w:t> </w:t>
      </w:r>
      <w:r w:rsidR="003C0D4E" w:rsidRPr="003C0D4E">
        <w:rPr>
          <w:rFonts w:eastAsiaTheme="minorHAnsi"/>
          <w:bCs/>
          <w:color w:val="000000" w:themeColor="text1"/>
          <w:sz w:val="24"/>
          <w:szCs w:val="24"/>
          <w:shd w:val="clear" w:color="auto" w:fill="FFFFFF"/>
        </w:rPr>
        <w:t>комиссии</w:t>
      </w:r>
      <w:r w:rsidRPr="003C0D4E">
        <w:rPr>
          <w:color w:val="000000" w:themeColor="text1"/>
          <w:sz w:val="24"/>
          <w:szCs w:val="24"/>
        </w:rPr>
        <w:t xml:space="preserve"> </w:t>
      </w:r>
      <w:r w:rsidRPr="00D73D50">
        <w:rPr>
          <w:sz w:val="24"/>
          <w:szCs w:val="24"/>
        </w:rPr>
        <w:t>Службы по делам архивов Ханты-Мансийского автономного округа-Югры.</w:t>
      </w:r>
    </w:p>
    <w:p w:rsidR="00353990" w:rsidRPr="00D73D50" w:rsidRDefault="00353990" w:rsidP="00D73D50">
      <w:pPr>
        <w:pStyle w:val="aa"/>
        <w:widowControl w:val="0"/>
        <w:ind w:firstLine="709"/>
        <w:jc w:val="both"/>
        <w:rPr>
          <w:sz w:val="24"/>
          <w:szCs w:val="24"/>
        </w:rPr>
      </w:pPr>
      <w:r w:rsidRPr="00D73D50">
        <w:rPr>
          <w:sz w:val="24"/>
          <w:szCs w:val="24"/>
        </w:rPr>
        <w:t>Оказывалась методическая и практическая помощь организациям – источникам комплектования архивного отдела в проведении отбора и описания документов, внедрения нормативных документов, определяющих порядок работы архивов и ведение делопроизводства.</w:t>
      </w:r>
    </w:p>
    <w:p w:rsidR="00353990" w:rsidRDefault="00353990" w:rsidP="00D73D50">
      <w:pPr>
        <w:widowControl w:val="0"/>
        <w:spacing w:after="0" w:line="240" w:lineRule="auto"/>
        <w:ind w:firstLine="709"/>
        <w:jc w:val="both"/>
        <w:rPr>
          <w:rFonts w:ascii="Times New Roman" w:eastAsia="Calibri" w:hAnsi="Times New Roman" w:cs="Times New Roman"/>
          <w:sz w:val="24"/>
          <w:szCs w:val="24"/>
        </w:rPr>
      </w:pPr>
    </w:p>
    <w:p w:rsidR="0031082E" w:rsidRPr="00D73D50" w:rsidRDefault="0031082E" w:rsidP="00D73D50">
      <w:pPr>
        <w:widowControl w:val="0"/>
        <w:spacing w:after="0" w:line="240" w:lineRule="auto"/>
        <w:ind w:firstLine="709"/>
        <w:jc w:val="both"/>
        <w:rPr>
          <w:rFonts w:ascii="Times New Roman" w:eastAsia="Calibri" w:hAnsi="Times New Roman" w:cs="Times New Roman"/>
          <w:sz w:val="24"/>
          <w:szCs w:val="24"/>
        </w:rPr>
      </w:pPr>
    </w:p>
    <w:p w:rsidR="00CF2B06" w:rsidRPr="00085823" w:rsidRDefault="00CF3845" w:rsidP="00085823">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085823">
        <w:rPr>
          <w:rFonts w:ascii="Times New Roman" w:eastAsia="Calibri" w:hAnsi="Times New Roman"/>
          <w:i/>
          <w:color w:val="auto"/>
          <w:sz w:val="24"/>
        </w:rPr>
        <w:t>19.</w:t>
      </w:r>
      <w:r w:rsidRPr="00085823">
        <w:rPr>
          <w:rFonts w:ascii="Times New Roman" w:eastAsia="Calibri" w:hAnsi="Times New Roman"/>
          <w:i/>
          <w:color w:val="auto"/>
          <w:sz w:val="24"/>
        </w:rPr>
        <w:tab/>
      </w:r>
      <w:r w:rsidR="00601D4D" w:rsidRPr="00085823">
        <w:rPr>
          <w:rFonts w:ascii="Times New Roman" w:eastAsia="Calibri" w:hAnsi="Times New Roman"/>
          <w:i/>
          <w:color w:val="auto"/>
          <w:sz w:val="24"/>
        </w:rPr>
        <w:t>Осуществление функций по размещению муниципального заказа</w:t>
      </w:r>
    </w:p>
    <w:p w:rsidR="00CF2B06" w:rsidRPr="00D73D50" w:rsidRDefault="00CF2B06" w:rsidP="00D73D50">
      <w:pPr>
        <w:widowControl w:val="0"/>
        <w:spacing w:after="0" w:line="240" w:lineRule="auto"/>
        <w:ind w:firstLine="709"/>
        <w:jc w:val="both"/>
        <w:rPr>
          <w:rFonts w:ascii="Times New Roman" w:eastAsia="Calibri" w:hAnsi="Times New Roman" w:cs="Times New Roman"/>
          <w:sz w:val="24"/>
          <w:szCs w:val="24"/>
        </w:rPr>
      </w:pPr>
    </w:p>
    <w:p w:rsidR="00E53D15" w:rsidRPr="00D73D50" w:rsidRDefault="00E53D1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2016 году в городском округе завершена работа по созданию нормирования в сфере закупок, согласно статье 19 «Нормирование в сфере закупок» Федерального закона от </w:t>
      </w:r>
      <w:r w:rsidR="003449C8" w:rsidRPr="00D73D50">
        <w:rPr>
          <w:rFonts w:ascii="Times New Roman" w:hAnsi="Times New Roman" w:cs="Times New Roman"/>
          <w:sz w:val="24"/>
          <w:szCs w:val="24"/>
        </w:rPr>
        <w:t>0</w:t>
      </w:r>
      <w:r w:rsidRPr="00D73D50">
        <w:rPr>
          <w:rFonts w:ascii="Times New Roman" w:hAnsi="Times New Roman" w:cs="Times New Roman"/>
          <w:sz w:val="24"/>
          <w:szCs w:val="24"/>
        </w:rPr>
        <w:t>5</w:t>
      </w:r>
      <w:r w:rsidR="003449C8" w:rsidRPr="00D73D50">
        <w:rPr>
          <w:rFonts w:ascii="Times New Roman" w:hAnsi="Times New Roman" w:cs="Times New Roman"/>
          <w:sz w:val="24"/>
          <w:szCs w:val="24"/>
        </w:rPr>
        <w:t>.04.</w:t>
      </w:r>
      <w:r w:rsidRPr="00D73D50">
        <w:rPr>
          <w:rFonts w:ascii="Times New Roman" w:hAnsi="Times New Roman" w:cs="Times New Roman"/>
          <w:sz w:val="24"/>
          <w:szCs w:val="24"/>
        </w:rPr>
        <w:t xml:space="preserve">2013 </w:t>
      </w:r>
      <w:r w:rsidR="003449C8" w:rsidRPr="00D73D50">
        <w:rPr>
          <w:rFonts w:ascii="Times New Roman" w:hAnsi="Times New Roman" w:cs="Times New Roman"/>
          <w:sz w:val="24"/>
          <w:szCs w:val="24"/>
        </w:rPr>
        <w:t>№</w:t>
      </w:r>
      <w:r w:rsidRPr="00D73D50">
        <w:rPr>
          <w:rFonts w:ascii="Times New Roman" w:hAnsi="Times New Roman" w:cs="Times New Roman"/>
          <w:sz w:val="24"/>
          <w:szCs w:val="24"/>
        </w:rPr>
        <w:t xml:space="preserve">44-ФЗ «О контрактной системе в сфере закупок товаров, работ, услуг для обеспечения государственных и муниципальных нужд». Выдержан принцип установления правил нормирования, суть которого сводится к тому, что органы муниципальной власти устанавливают общие правила и могут задавать некоторые пределы по характеристикам и </w:t>
      </w:r>
      <w:r w:rsidRPr="00D73D50">
        <w:rPr>
          <w:rFonts w:ascii="Times New Roman" w:hAnsi="Times New Roman" w:cs="Times New Roman"/>
          <w:sz w:val="24"/>
          <w:szCs w:val="24"/>
        </w:rPr>
        <w:lastRenderedPageBreak/>
        <w:t xml:space="preserve">ценам закупаемой продукции, а заказчики уточняют их и применяют в своей работе. Приняты необходимые нормативные правовые акты в сфере нормирования закупок товаров, работ и услуг для муниципальных нужд, регламентирующие правила определения нормативных затрат, нормативные затраты, правила определения требований к отдельным видам товаров, работ, услуг. </w:t>
      </w:r>
    </w:p>
    <w:p w:rsidR="00E53D15" w:rsidRPr="00D73D50" w:rsidRDefault="00E53D1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Инструменты нормирования призваны обеспечить целесообразность закупок по качеству, объему и цене. При этом заказчики не ограничены в приобретении действительно необходимых им товаров (работ, услуг), но в то же время не закупят товары (работы, услуги), превышающие по своим характеристикам и потребительским свойствам фактические потребности. Одним из обязательных требований является установление предельных цен на закупку отдельных категорий закупок (автомобилей, средств связи, мебели и т.п.).</w:t>
      </w:r>
    </w:p>
    <w:p w:rsidR="00E53D15" w:rsidRPr="00D73D50" w:rsidRDefault="00E53D1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Разработаны ведомственные перечни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а также нормативные затраты на обеспечение органами муниципальной власти своих функций и функций подведомственных им учреждений.</w:t>
      </w:r>
    </w:p>
    <w:p w:rsidR="00E53D15" w:rsidRPr="00D73D50" w:rsidRDefault="00E53D1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Проведена работа по внедрению автоматизированного ведения Планов закупок в программе «Парус», что позволило заказчикам плавно в текущем рабочем режиме в 3 квартале 2016 подготовиться к переходу к новым требованиям законодательства по формированию, ведению и опубликованию в структурированном виде Планов закупок, что является обязательным условием размещения закупок на официальном сайте начиная с 01.01.2017 года, согласно статьи 17 «Планы закупок» Федерального закона от </w:t>
      </w:r>
      <w:r w:rsidR="003449C8" w:rsidRPr="00D73D50">
        <w:rPr>
          <w:rFonts w:ascii="Times New Roman" w:hAnsi="Times New Roman" w:cs="Times New Roman"/>
          <w:sz w:val="24"/>
          <w:szCs w:val="24"/>
        </w:rPr>
        <w:t>05.04.2013 №44-ФЗ</w:t>
      </w:r>
      <w:r w:rsidRPr="00D73D50">
        <w:rPr>
          <w:rFonts w:ascii="Times New Roman" w:hAnsi="Times New Roman" w:cs="Times New Roman"/>
          <w:sz w:val="24"/>
          <w:szCs w:val="24"/>
        </w:rPr>
        <w:t xml:space="preserve"> «О контрактной системе».</w:t>
      </w:r>
    </w:p>
    <w:p w:rsidR="00E53D15" w:rsidRPr="00D73D50" w:rsidRDefault="003C0D4E" w:rsidP="00D73D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E53D15" w:rsidRPr="00D73D50">
        <w:rPr>
          <w:rFonts w:ascii="Times New Roman" w:hAnsi="Times New Roman" w:cs="Times New Roman"/>
          <w:sz w:val="24"/>
          <w:szCs w:val="24"/>
        </w:rPr>
        <w:t>абота по экспертизе формирования начальной максимальной</w:t>
      </w:r>
      <w:r>
        <w:rPr>
          <w:rFonts w:ascii="Times New Roman" w:hAnsi="Times New Roman" w:cs="Times New Roman"/>
          <w:sz w:val="24"/>
          <w:szCs w:val="24"/>
        </w:rPr>
        <w:t xml:space="preserve"> цены контракта в 2016 году</w:t>
      </w:r>
      <w:r w:rsidR="00E53D15" w:rsidRPr="00D73D50">
        <w:rPr>
          <w:rFonts w:ascii="Times New Roman" w:hAnsi="Times New Roman" w:cs="Times New Roman"/>
          <w:sz w:val="24"/>
          <w:szCs w:val="24"/>
        </w:rPr>
        <w:t xml:space="preserve"> привел</w:t>
      </w:r>
      <w:r>
        <w:rPr>
          <w:rFonts w:ascii="Times New Roman" w:hAnsi="Times New Roman" w:cs="Times New Roman"/>
          <w:sz w:val="24"/>
          <w:szCs w:val="24"/>
        </w:rPr>
        <w:t>а</w:t>
      </w:r>
      <w:r w:rsidR="00E53D15" w:rsidRPr="00D73D50">
        <w:rPr>
          <w:rFonts w:ascii="Times New Roman" w:hAnsi="Times New Roman" w:cs="Times New Roman"/>
          <w:sz w:val="24"/>
          <w:szCs w:val="24"/>
        </w:rPr>
        <w:t xml:space="preserve"> к снижению цены контракта на начальной стадии формирования закупки в среднем на 18-23%, до момента проведения процедуры заключения контракта.</w:t>
      </w:r>
    </w:p>
    <w:p w:rsidR="00E53D15" w:rsidRPr="00D73D50" w:rsidRDefault="003449C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соответствии со статьей</w:t>
      </w:r>
      <w:r w:rsidR="00E53D15" w:rsidRPr="00D73D50">
        <w:rPr>
          <w:rFonts w:ascii="Times New Roman" w:hAnsi="Times New Roman" w:cs="Times New Roman"/>
          <w:sz w:val="24"/>
          <w:szCs w:val="24"/>
        </w:rPr>
        <w:t xml:space="preserve"> 22 Федерального закона от </w:t>
      </w:r>
      <w:r w:rsidRPr="00D73D50">
        <w:rPr>
          <w:rFonts w:ascii="Times New Roman" w:hAnsi="Times New Roman" w:cs="Times New Roman"/>
          <w:sz w:val="24"/>
          <w:szCs w:val="24"/>
        </w:rPr>
        <w:t>05.04.2013 №44-ФЗ</w:t>
      </w:r>
      <w:r w:rsidR="008409EE" w:rsidRPr="00D73D50">
        <w:rPr>
          <w:rFonts w:ascii="Times New Roman" w:hAnsi="Times New Roman" w:cs="Times New Roman"/>
          <w:sz w:val="24"/>
          <w:szCs w:val="24"/>
        </w:rPr>
        <w:t xml:space="preserve"> </w:t>
      </w:r>
      <w:r w:rsidR="00E53D15" w:rsidRPr="00D73D50">
        <w:rPr>
          <w:rFonts w:ascii="Times New Roman" w:hAnsi="Times New Roman" w:cs="Times New Roman"/>
          <w:sz w:val="24"/>
          <w:szCs w:val="24"/>
        </w:rPr>
        <w:t>«О контрактной системе», при определении начальной максимальной цены контракта активно применялся метод сопоставимых рыночных цен (анализа рынка), нормативный метод, тарифный метод, проектно-сметный метод, затратный метод, позволяющий более детально подойти к определению начальной максимальной цены и экономии бюджетных средств.</w:t>
      </w:r>
    </w:p>
    <w:p w:rsidR="00E53D15" w:rsidRPr="00D73D50" w:rsidRDefault="00E53D1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результате деятельности, направленной на рациональное использование бюджетных средств, в 2016 году проведена экспертиза 665 контрактов заключенных через конкурентные способы определения поставщиков и 2228 контрактов, заключенных с единственным поставщиком, без учета контрактов заключенных с участниками естественных монополий, согласно статьи 93</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Федерального закона от </w:t>
      </w:r>
      <w:r w:rsidR="003449C8" w:rsidRPr="00D73D50">
        <w:rPr>
          <w:rFonts w:ascii="Times New Roman" w:hAnsi="Times New Roman" w:cs="Times New Roman"/>
          <w:sz w:val="24"/>
          <w:szCs w:val="24"/>
        </w:rPr>
        <w:t>05.04.2013 №44-ФЗ</w:t>
      </w:r>
      <w:r w:rsidRPr="00D73D50">
        <w:rPr>
          <w:rFonts w:ascii="Times New Roman" w:hAnsi="Times New Roman" w:cs="Times New Roman"/>
          <w:sz w:val="24"/>
          <w:szCs w:val="24"/>
        </w:rPr>
        <w:t xml:space="preserve"> «О контрактной системе». Таким образом, в 2016 году было заключено на</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8% контрактов с единственным поставщиком, больше чем в 2015 году.</w:t>
      </w:r>
    </w:p>
    <w:p w:rsidR="00E53D15" w:rsidRPr="00D73D50" w:rsidRDefault="00E53D1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Работа департамента в 2016 году привела к тому, что начально максимальная цена на товары, услуги, работы к моменту размещения заказа явилась фактически рыночной ценой, а после проведения конкурентоспособных процедур, закупка, как правило, происходила по оптовой цене.</w:t>
      </w:r>
    </w:p>
    <w:p w:rsidR="00E53D15" w:rsidRPr="00D73D50" w:rsidRDefault="003449C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w:t>
      </w:r>
      <w:r w:rsidR="00E53D15" w:rsidRPr="00D73D50">
        <w:rPr>
          <w:rFonts w:ascii="Times New Roman" w:hAnsi="Times New Roman" w:cs="Times New Roman"/>
          <w:sz w:val="24"/>
          <w:szCs w:val="24"/>
        </w:rPr>
        <w:t>бщее количество поступивших заявок от участников закупок 1757,00 шт. Заявки подают</w:t>
      </w:r>
      <w:r w:rsidR="003C0D4E">
        <w:rPr>
          <w:rFonts w:ascii="Times New Roman" w:hAnsi="Times New Roman" w:cs="Times New Roman"/>
          <w:sz w:val="24"/>
          <w:szCs w:val="24"/>
        </w:rPr>
        <w:t>ся участниками из 21 региона Российской Федерации</w:t>
      </w:r>
      <w:r w:rsidR="00E53D15" w:rsidRPr="00D73D50">
        <w:rPr>
          <w:rFonts w:ascii="Times New Roman" w:hAnsi="Times New Roman" w:cs="Times New Roman"/>
          <w:sz w:val="24"/>
          <w:szCs w:val="24"/>
        </w:rPr>
        <w:t>.</w:t>
      </w:r>
    </w:p>
    <w:p w:rsidR="00E53D15" w:rsidRPr="00D73D50" w:rsidRDefault="00E53D1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Заявки подаются участниками как из соседствующих с </w:t>
      </w:r>
      <w:r w:rsidR="00086AAE" w:rsidRPr="00D73D50">
        <w:rPr>
          <w:rFonts w:ascii="Times New Roman" w:hAnsi="Times New Roman" w:cs="Times New Roman"/>
          <w:sz w:val="24"/>
          <w:szCs w:val="24"/>
        </w:rPr>
        <w:t xml:space="preserve">Ханты-Мансийским автономным округом – Югрой </w:t>
      </w:r>
      <w:r w:rsidRPr="00D73D50">
        <w:rPr>
          <w:rFonts w:ascii="Times New Roman" w:hAnsi="Times New Roman" w:cs="Times New Roman"/>
          <w:sz w:val="24"/>
          <w:szCs w:val="24"/>
        </w:rPr>
        <w:t>регионов, так и из других регионов Р</w:t>
      </w:r>
      <w:r w:rsidR="00086AAE" w:rsidRPr="00D73D50">
        <w:rPr>
          <w:rFonts w:ascii="Times New Roman" w:hAnsi="Times New Roman" w:cs="Times New Roman"/>
          <w:sz w:val="24"/>
          <w:szCs w:val="24"/>
        </w:rPr>
        <w:t>оссийской Федерации</w:t>
      </w:r>
      <w:r w:rsidRPr="00D73D50">
        <w:rPr>
          <w:rFonts w:ascii="Times New Roman" w:hAnsi="Times New Roman" w:cs="Times New Roman"/>
          <w:sz w:val="24"/>
          <w:szCs w:val="24"/>
        </w:rPr>
        <w:t xml:space="preserve"> (Курганская, Омская, Томская, Новосибирская, Челябинская области, Пермский край, Башкирия, Екатеринбург, С</w:t>
      </w:r>
      <w:r w:rsidR="003C0D4E">
        <w:rPr>
          <w:rFonts w:ascii="Times New Roman" w:hAnsi="Times New Roman" w:cs="Times New Roman"/>
          <w:sz w:val="24"/>
          <w:szCs w:val="24"/>
        </w:rPr>
        <w:t>анкт-Петербург, Москва</w:t>
      </w:r>
      <w:r w:rsidRPr="00D73D50">
        <w:rPr>
          <w:rFonts w:ascii="Times New Roman" w:hAnsi="Times New Roman" w:cs="Times New Roman"/>
          <w:sz w:val="24"/>
          <w:szCs w:val="24"/>
        </w:rPr>
        <w:t>).</w:t>
      </w:r>
    </w:p>
    <w:p w:rsidR="00E53D15" w:rsidRPr="00D73D50" w:rsidRDefault="00E53D1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Проведено 761 заседаний комиссий рассмотрения 1 и 2 частей заявок участников. Заключено 45 муниципальных контрактов в электронной форме от муниципального заказчика администрации города Мегиона.</w:t>
      </w:r>
    </w:p>
    <w:p w:rsidR="00E53D15" w:rsidRPr="00D73D50" w:rsidRDefault="00E53D1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lastRenderedPageBreak/>
        <w:t>В среднем 4 участника приняли участия в 1 процедуре закупок.</w:t>
      </w:r>
    </w:p>
    <w:p w:rsidR="00E53D15" w:rsidRPr="00D73D50" w:rsidRDefault="00C1766A" w:rsidP="00D73D50">
      <w:pPr>
        <w:widowControl w:val="0"/>
        <w:spacing w:after="0" w:line="240" w:lineRule="auto"/>
        <w:ind w:firstLine="709"/>
        <w:jc w:val="right"/>
        <w:rPr>
          <w:rFonts w:ascii="Times New Roman" w:hAnsi="Times New Roman" w:cs="Times New Roman"/>
          <w:sz w:val="24"/>
          <w:szCs w:val="24"/>
        </w:rPr>
      </w:pPr>
      <w:r w:rsidRPr="00D73D50">
        <w:rPr>
          <w:rFonts w:ascii="Times New Roman" w:hAnsi="Times New Roman" w:cs="Times New Roman"/>
          <w:sz w:val="24"/>
          <w:szCs w:val="24"/>
        </w:rPr>
        <w:t>Таблица 23</w:t>
      </w:r>
    </w:p>
    <w:p w:rsidR="00E53D15" w:rsidRPr="00B5231C" w:rsidRDefault="00E53D15" w:rsidP="00D73D50">
      <w:pPr>
        <w:widowControl w:val="0"/>
        <w:spacing w:after="0" w:line="240" w:lineRule="auto"/>
        <w:jc w:val="center"/>
        <w:rPr>
          <w:rFonts w:ascii="Times New Roman" w:hAnsi="Times New Roman" w:cs="Times New Roman"/>
          <w:b/>
          <w:sz w:val="24"/>
          <w:szCs w:val="24"/>
        </w:rPr>
      </w:pPr>
      <w:r w:rsidRPr="00B5231C">
        <w:rPr>
          <w:rFonts w:ascii="Times New Roman" w:hAnsi="Times New Roman" w:cs="Times New Roman"/>
          <w:b/>
          <w:sz w:val="24"/>
          <w:szCs w:val="24"/>
        </w:rPr>
        <w:t>Анализ осуществления закупок за 2016 год.</w:t>
      </w:r>
    </w:p>
    <w:p w:rsidR="00C939C2" w:rsidRPr="00D73D50" w:rsidRDefault="00C939C2" w:rsidP="00D73D50">
      <w:pPr>
        <w:widowControl w:val="0"/>
        <w:spacing w:after="0" w:line="240" w:lineRule="auto"/>
        <w:jc w:val="center"/>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276"/>
        <w:gridCol w:w="1559"/>
        <w:gridCol w:w="1559"/>
        <w:gridCol w:w="1114"/>
        <w:gridCol w:w="1296"/>
        <w:gridCol w:w="992"/>
      </w:tblGrid>
      <w:tr w:rsidR="00D73D50" w:rsidRPr="00D73D50" w:rsidTr="00CF3845">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0"/>
                <w:szCs w:val="20"/>
                <w:lang w:eastAsia="ru-RU"/>
              </w:rPr>
            </w:pPr>
            <w:r w:rsidRPr="00D73D50">
              <w:rPr>
                <w:rFonts w:ascii="Times New Roman" w:eastAsia="Times New Roman" w:hAnsi="Times New Roman" w:cs="Times New Roman"/>
                <w:sz w:val="20"/>
                <w:szCs w:val="20"/>
                <w:lang w:eastAsia="ru-RU"/>
              </w:rPr>
              <w:t>Способ закупки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0"/>
                <w:szCs w:val="20"/>
                <w:lang w:eastAsia="ru-RU"/>
              </w:rPr>
            </w:pPr>
            <w:r w:rsidRPr="00D73D50">
              <w:rPr>
                <w:rFonts w:ascii="Times New Roman" w:eastAsia="Times New Roman" w:hAnsi="Times New Roman" w:cs="Times New Roman"/>
                <w:sz w:val="20"/>
                <w:szCs w:val="20"/>
                <w:lang w:eastAsia="ru-RU"/>
              </w:rPr>
              <w:t>Количество процедур, шт.</w:t>
            </w:r>
          </w:p>
        </w:tc>
        <w:tc>
          <w:tcPr>
            <w:tcW w:w="1559" w:type="dxa"/>
            <w:vMerge w:val="restart"/>
            <w:tcBorders>
              <w:top w:val="single" w:sz="4" w:space="0" w:color="auto"/>
              <w:left w:val="single" w:sz="4" w:space="0" w:color="auto"/>
              <w:right w:val="single" w:sz="4" w:space="0" w:color="auto"/>
            </w:tcBorders>
            <w:vAlign w:val="center"/>
          </w:tcPr>
          <w:p w:rsidR="00C939C2" w:rsidRPr="00D73D50" w:rsidRDefault="00C939C2" w:rsidP="00D73D50">
            <w:pPr>
              <w:widowControl w:val="0"/>
              <w:spacing w:after="0" w:line="240" w:lineRule="auto"/>
              <w:ind w:left="-49"/>
              <w:jc w:val="center"/>
              <w:rPr>
                <w:rFonts w:ascii="Times New Roman" w:eastAsia="Times New Roman" w:hAnsi="Times New Roman" w:cs="Times New Roman"/>
                <w:sz w:val="20"/>
                <w:szCs w:val="20"/>
                <w:lang w:eastAsia="ru-RU"/>
              </w:rPr>
            </w:pPr>
            <w:r w:rsidRPr="00D73D50">
              <w:rPr>
                <w:rFonts w:ascii="Times New Roman" w:eastAsia="Times New Roman" w:hAnsi="Times New Roman" w:cs="Times New Roman"/>
                <w:sz w:val="20"/>
                <w:szCs w:val="20"/>
                <w:lang w:eastAsia="ru-RU"/>
              </w:rPr>
              <w:t>Начальная (максимальная) цена, тыс. руб.</w:t>
            </w:r>
          </w:p>
        </w:tc>
        <w:tc>
          <w:tcPr>
            <w:tcW w:w="2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0"/>
                <w:szCs w:val="20"/>
                <w:lang w:eastAsia="ru-RU"/>
              </w:rPr>
            </w:pPr>
            <w:r w:rsidRPr="00D73D50">
              <w:rPr>
                <w:rFonts w:ascii="Times New Roman" w:eastAsia="Times New Roman" w:hAnsi="Times New Roman" w:cs="Times New Roman"/>
                <w:sz w:val="20"/>
                <w:szCs w:val="20"/>
                <w:lang w:eastAsia="ru-RU"/>
              </w:rPr>
              <w:t>Цена муниципального</w:t>
            </w:r>
            <w:r w:rsidR="008409EE" w:rsidRPr="00D73D50">
              <w:rPr>
                <w:rFonts w:ascii="Times New Roman" w:eastAsia="Times New Roman" w:hAnsi="Times New Roman" w:cs="Times New Roman"/>
                <w:sz w:val="20"/>
                <w:szCs w:val="20"/>
                <w:lang w:eastAsia="ru-RU"/>
              </w:rPr>
              <w:t xml:space="preserve"> </w:t>
            </w:r>
            <w:r w:rsidRPr="00D73D50">
              <w:rPr>
                <w:rFonts w:ascii="Times New Roman" w:eastAsia="Times New Roman" w:hAnsi="Times New Roman" w:cs="Times New Roman"/>
                <w:sz w:val="20"/>
                <w:szCs w:val="20"/>
                <w:lang w:eastAsia="ru-RU"/>
              </w:rPr>
              <w:t>контракта</w:t>
            </w:r>
          </w:p>
        </w:tc>
        <w:tc>
          <w:tcPr>
            <w:tcW w:w="1296" w:type="dxa"/>
            <w:vMerge w:val="restart"/>
            <w:tcBorders>
              <w:top w:val="single" w:sz="4" w:space="0" w:color="auto"/>
              <w:left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ind w:left="-88" w:right="-108"/>
              <w:jc w:val="center"/>
              <w:rPr>
                <w:rFonts w:ascii="Times New Roman" w:eastAsia="Times New Roman" w:hAnsi="Times New Roman" w:cs="Times New Roman"/>
                <w:sz w:val="20"/>
                <w:szCs w:val="20"/>
                <w:lang w:eastAsia="ru-RU"/>
              </w:rPr>
            </w:pPr>
            <w:r w:rsidRPr="00D73D50">
              <w:rPr>
                <w:rFonts w:ascii="Times New Roman" w:eastAsia="Times New Roman" w:hAnsi="Times New Roman" w:cs="Times New Roman"/>
                <w:sz w:val="20"/>
                <w:szCs w:val="20"/>
                <w:lang w:eastAsia="ru-RU"/>
              </w:rPr>
              <w:t xml:space="preserve">Экономия бюджетных средств, </w:t>
            </w:r>
            <w:r w:rsidR="003A2635" w:rsidRPr="00D73D50">
              <w:rPr>
                <w:rFonts w:ascii="Times New Roman" w:eastAsia="Times New Roman" w:hAnsi="Times New Roman" w:cs="Times New Roman"/>
                <w:sz w:val="20"/>
                <w:szCs w:val="20"/>
                <w:lang w:eastAsia="ru-RU"/>
              </w:rPr>
              <w:t>тыс. руб.</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ind w:left="-108" w:right="-108"/>
              <w:jc w:val="center"/>
              <w:rPr>
                <w:rFonts w:ascii="Times New Roman" w:eastAsia="Times New Roman" w:hAnsi="Times New Roman" w:cs="Times New Roman"/>
                <w:sz w:val="20"/>
                <w:szCs w:val="20"/>
                <w:lang w:eastAsia="ru-RU"/>
              </w:rPr>
            </w:pPr>
            <w:r w:rsidRPr="00D73D50">
              <w:rPr>
                <w:rFonts w:ascii="Times New Roman" w:eastAsia="Times New Roman" w:hAnsi="Times New Roman" w:cs="Times New Roman"/>
                <w:sz w:val="20"/>
                <w:szCs w:val="20"/>
                <w:lang w:eastAsia="ru-RU"/>
              </w:rPr>
              <w:t>% экономии</w:t>
            </w:r>
          </w:p>
        </w:tc>
      </w:tr>
      <w:tr w:rsidR="00D73D50" w:rsidRPr="00D73D50" w:rsidTr="00CF3845">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0"/>
                <w:szCs w:val="20"/>
                <w:lang w:eastAsia="ru-RU"/>
              </w:rPr>
            </w:pPr>
            <w:r w:rsidRPr="00D73D50">
              <w:rPr>
                <w:rFonts w:ascii="Times New Roman" w:eastAsia="Times New Roman" w:hAnsi="Times New Roman" w:cs="Times New Roman"/>
                <w:sz w:val="20"/>
                <w:szCs w:val="20"/>
                <w:lang w:eastAsia="ru-RU"/>
              </w:rPr>
              <w:t>тыс. руб.</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0"/>
                <w:szCs w:val="20"/>
                <w:lang w:eastAsia="ru-RU"/>
              </w:rPr>
            </w:pPr>
            <w:r w:rsidRPr="00D73D50">
              <w:rPr>
                <w:rFonts w:ascii="Times New Roman" w:eastAsia="Times New Roman" w:hAnsi="Times New Roman" w:cs="Times New Roman"/>
                <w:sz w:val="20"/>
                <w:szCs w:val="20"/>
                <w:lang w:eastAsia="ru-RU"/>
              </w:rPr>
              <w:t>% соотношение к объ</w:t>
            </w:r>
            <w:r w:rsidR="001F3B63" w:rsidRPr="00D73D50">
              <w:rPr>
                <w:rFonts w:ascii="Times New Roman" w:eastAsia="Times New Roman" w:hAnsi="Times New Roman" w:cs="Times New Roman"/>
                <w:sz w:val="20"/>
                <w:szCs w:val="20"/>
                <w:lang w:eastAsia="ru-RU"/>
              </w:rPr>
              <w:t>е</w:t>
            </w:r>
            <w:r w:rsidRPr="00D73D50">
              <w:rPr>
                <w:rFonts w:ascii="Times New Roman" w:eastAsia="Times New Roman" w:hAnsi="Times New Roman" w:cs="Times New Roman"/>
                <w:sz w:val="20"/>
                <w:szCs w:val="20"/>
                <w:lang w:eastAsia="ru-RU"/>
              </w:rPr>
              <w:t>му закупок</w:t>
            </w:r>
          </w:p>
        </w:tc>
        <w:tc>
          <w:tcPr>
            <w:tcW w:w="1296" w:type="dxa"/>
            <w:vMerge/>
            <w:tcBorders>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0"/>
                <w:szCs w:val="20"/>
                <w:lang w:eastAsia="ru-RU"/>
              </w:rPr>
            </w:pPr>
          </w:p>
        </w:tc>
      </w:tr>
      <w:tr w:rsidR="00D73D50" w:rsidRPr="00D73D50" w:rsidTr="00CF3845">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2 818,00</w:t>
            </w:r>
          </w:p>
        </w:tc>
        <w:tc>
          <w:tcPr>
            <w:tcW w:w="1559" w:type="dxa"/>
            <w:tcBorders>
              <w:top w:val="single" w:sz="4" w:space="0" w:color="auto"/>
              <w:left w:val="single" w:sz="4" w:space="0" w:color="auto"/>
              <w:bottom w:val="single" w:sz="4" w:space="0" w:color="auto"/>
              <w:right w:val="single" w:sz="4" w:space="0" w:color="auto"/>
            </w:tcBorders>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1 713 133,01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1 647 975,58</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65 157,43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100</w:t>
            </w:r>
          </w:p>
        </w:tc>
      </w:tr>
      <w:tr w:rsidR="00D73D50" w:rsidRPr="00D73D50" w:rsidTr="00CF3845">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Открытые конкурсы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452 241,07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452 001,11</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27</w:t>
            </w:r>
          </w:p>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239,97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0,4</w:t>
            </w:r>
          </w:p>
        </w:tc>
      </w:tr>
      <w:tr w:rsidR="00D73D50" w:rsidRPr="00D73D50" w:rsidTr="00CF3845">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Электронные аукционы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352</w:t>
            </w:r>
          </w:p>
        </w:tc>
        <w:tc>
          <w:tcPr>
            <w:tcW w:w="1559" w:type="dxa"/>
            <w:tcBorders>
              <w:top w:val="single" w:sz="4" w:space="0" w:color="auto"/>
              <w:left w:val="single" w:sz="4" w:space="0" w:color="auto"/>
              <w:bottom w:val="single" w:sz="4" w:space="0" w:color="auto"/>
              <w:right w:val="single" w:sz="4" w:space="0" w:color="auto"/>
            </w:tcBorders>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1 057 086,58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1 000 142,25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61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56 944,32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87,4</w:t>
            </w:r>
          </w:p>
        </w:tc>
      </w:tr>
      <w:tr w:rsidR="00D73D50" w:rsidRPr="00D73D50" w:rsidTr="00CF3845">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182</w:t>
            </w:r>
          </w:p>
        </w:tc>
        <w:tc>
          <w:tcPr>
            <w:tcW w:w="1559" w:type="dxa"/>
            <w:tcBorders>
              <w:top w:val="single" w:sz="4" w:space="0" w:color="auto"/>
              <w:left w:val="single" w:sz="4" w:space="0" w:color="auto"/>
              <w:bottom w:val="single" w:sz="4" w:space="0" w:color="auto"/>
              <w:right w:val="single" w:sz="4" w:space="0" w:color="auto"/>
            </w:tcBorders>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31 828,49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23 855,35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7 973,14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12,2</w:t>
            </w:r>
          </w:p>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p>
        </w:tc>
      </w:tr>
      <w:tr w:rsidR="00C939C2" w:rsidRPr="00D73D50" w:rsidTr="00CF3845">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Единственный поставщик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2 281,00</w:t>
            </w:r>
          </w:p>
        </w:tc>
        <w:tc>
          <w:tcPr>
            <w:tcW w:w="1559" w:type="dxa"/>
            <w:tcBorders>
              <w:top w:val="single" w:sz="4" w:space="0" w:color="auto"/>
              <w:left w:val="single" w:sz="4" w:space="0" w:color="auto"/>
              <w:bottom w:val="single" w:sz="4" w:space="0" w:color="auto"/>
              <w:right w:val="single" w:sz="4" w:space="0" w:color="auto"/>
            </w:tcBorders>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171 976,87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171 976,87</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10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39C2" w:rsidRPr="00D73D50" w:rsidRDefault="00C939C2" w:rsidP="00D73D50">
            <w:pPr>
              <w:widowControl w:val="0"/>
              <w:spacing w:after="0" w:line="240" w:lineRule="auto"/>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w:t>
            </w:r>
          </w:p>
        </w:tc>
      </w:tr>
    </w:tbl>
    <w:p w:rsidR="00930406" w:rsidRPr="00D73D50" w:rsidRDefault="00930406" w:rsidP="00D73D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1766A" w:rsidRPr="00D73D50" w:rsidRDefault="00C1766A" w:rsidP="00D73D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Таблица 24</w:t>
      </w:r>
    </w:p>
    <w:p w:rsidR="00E53D15" w:rsidRPr="00B5231C" w:rsidRDefault="00930406" w:rsidP="00D73D5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5231C">
        <w:rPr>
          <w:rFonts w:ascii="Times New Roman" w:eastAsia="Times New Roman" w:hAnsi="Times New Roman" w:cs="Times New Roman"/>
          <w:b/>
          <w:bCs/>
          <w:sz w:val="24"/>
          <w:szCs w:val="24"/>
          <w:lang w:eastAsia="ru-RU"/>
        </w:rPr>
        <w:t>Запрос котировок за 2016 год</w:t>
      </w:r>
    </w:p>
    <w:p w:rsidR="00930406" w:rsidRPr="00D73D50" w:rsidRDefault="00930406" w:rsidP="00D73D5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9600" w:type="dxa"/>
        <w:tblInd w:w="93" w:type="dxa"/>
        <w:tblLook w:val="04A0"/>
      </w:tblPr>
      <w:tblGrid>
        <w:gridCol w:w="3494"/>
        <w:gridCol w:w="780"/>
        <w:gridCol w:w="1378"/>
        <w:gridCol w:w="1386"/>
        <w:gridCol w:w="1311"/>
        <w:gridCol w:w="1251"/>
      </w:tblGrid>
      <w:tr w:rsidR="00D73D50" w:rsidRPr="00D73D50" w:rsidTr="00CF3845">
        <w:tc>
          <w:tcPr>
            <w:tcW w:w="3660" w:type="dxa"/>
            <w:tcBorders>
              <w:top w:val="single" w:sz="4" w:space="0" w:color="auto"/>
              <w:left w:val="single" w:sz="4" w:space="0" w:color="auto"/>
              <w:bottom w:val="single" w:sz="4" w:space="0" w:color="auto"/>
              <w:right w:val="single" w:sz="4" w:space="0" w:color="auto"/>
            </w:tcBorders>
            <w:shd w:val="clear" w:color="auto" w:fill="auto"/>
            <w:vAlign w:val="center"/>
          </w:tcPr>
          <w:p w:rsidR="00E53D15" w:rsidRPr="00B5231C" w:rsidRDefault="00E53D15" w:rsidP="00D73D50">
            <w:pPr>
              <w:widowControl w:val="0"/>
              <w:spacing w:after="0" w:line="240" w:lineRule="auto"/>
              <w:jc w:val="center"/>
              <w:rPr>
                <w:rFonts w:ascii="Times New Roman" w:eastAsia="Times New Roman" w:hAnsi="Times New Roman" w:cs="Times New Roman"/>
                <w:sz w:val="24"/>
                <w:szCs w:val="18"/>
                <w:lang w:eastAsia="ru-RU"/>
              </w:rPr>
            </w:pPr>
            <w:r w:rsidRPr="00B5231C">
              <w:rPr>
                <w:rFonts w:ascii="Times New Roman" w:eastAsia="Times New Roman" w:hAnsi="Times New Roman" w:cs="Times New Roman"/>
                <w:bCs/>
                <w:sz w:val="24"/>
                <w:szCs w:val="20"/>
                <w:lang w:eastAsia="ru-RU"/>
              </w:rPr>
              <w:t>Сводный</w:t>
            </w:r>
          </w:p>
        </w:tc>
        <w:tc>
          <w:tcPr>
            <w:tcW w:w="780" w:type="dxa"/>
            <w:tcBorders>
              <w:top w:val="single" w:sz="4" w:space="0" w:color="auto"/>
              <w:left w:val="nil"/>
              <w:bottom w:val="single" w:sz="4" w:space="0" w:color="auto"/>
              <w:right w:val="single" w:sz="4" w:space="0" w:color="auto"/>
            </w:tcBorders>
            <w:shd w:val="clear" w:color="auto" w:fill="auto"/>
            <w:vAlign w:val="center"/>
          </w:tcPr>
          <w:p w:rsidR="00E53D15" w:rsidRPr="00B5231C" w:rsidRDefault="00E53D15" w:rsidP="00D73D50">
            <w:pPr>
              <w:widowControl w:val="0"/>
              <w:spacing w:after="0" w:line="240" w:lineRule="auto"/>
              <w:jc w:val="center"/>
              <w:rPr>
                <w:rFonts w:ascii="Times New Roman" w:eastAsia="Times New Roman" w:hAnsi="Times New Roman" w:cs="Times New Roman"/>
                <w:sz w:val="24"/>
                <w:szCs w:val="18"/>
                <w:lang w:eastAsia="ru-RU"/>
              </w:rPr>
            </w:pPr>
            <w:r w:rsidRPr="00B5231C">
              <w:rPr>
                <w:rFonts w:ascii="Times New Roman" w:eastAsia="Times New Roman" w:hAnsi="Times New Roman" w:cs="Times New Roman"/>
                <w:bCs/>
                <w:sz w:val="24"/>
                <w:szCs w:val="20"/>
                <w:lang w:eastAsia="ru-RU"/>
              </w:rPr>
              <w:t>Кол-во</w:t>
            </w:r>
          </w:p>
        </w:tc>
        <w:tc>
          <w:tcPr>
            <w:tcW w:w="1320" w:type="dxa"/>
            <w:tcBorders>
              <w:top w:val="single" w:sz="4" w:space="0" w:color="auto"/>
              <w:left w:val="nil"/>
              <w:bottom w:val="single" w:sz="4" w:space="0" w:color="auto"/>
              <w:right w:val="single" w:sz="4" w:space="0" w:color="auto"/>
            </w:tcBorders>
            <w:shd w:val="clear" w:color="auto" w:fill="auto"/>
            <w:vAlign w:val="center"/>
          </w:tcPr>
          <w:p w:rsidR="00E53D15" w:rsidRPr="00B5231C" w:rsidRDefault="00E53D15" w:rsidP="00D73D50">
            <w:pPr>
              <w:widowControl w:val="0"/>
              <w:spacing w:after="0" w:line="240" w:lineRule="auto"/>
              <w:jc w:val="center"/>
              <w:rPr>
                <w:rFonts w:ascii="Times New Roman" w:eastAsia="Times New Roman" w:hAnsi="Times New Roman" w:cs="Times New Roman"/>
                <w:sz w:val="24"/>
                <w:szCs w:val="18"/>
                <w:lang w:eastAsia="ru-RU"/>
              </w:rPr>
            </w:pPr>
            <w:r w:rsidRPr="00B5231C">
              <w:rPr>
                <w:rFonts w:ascii="Times New Roman" w:eastAsia="Times New Roman" w:hAnsi="Times New Roman" w:cs="Times New Roman"/>
                <w:bCs/>
                <w:sz w:val="24"/>
                <w:szCs w:val="20"/>
                <w:lang w:eastAsia="ru-RU"/>
              </w:rPr>
              <w:t>Нач.(макс.)</w:t>
            </w:r>
          </w:p>
        </w:tc>
        <w:tc>
          <w:tcPr>
            <w:tcW w:w="1340" w:type="dxa"/>
            <w:tcBorders>
              <w:top w:val="single" w:sz="4" w:space="0" w:color="auto"/>
              <w:left w:val="nil"/>
              <w:bottom w:val="single" w:sz="4" w:space="0" w:color="auto"/>
              <w:right w:val="single" w:sz="4" w:space="0" w:color="auto"/>
            </w:tcBorders>
            <w:shd w:val="clear" w:color="auto" w:fill="auto"/>
            <w:vAlign w:val="center"/>
          </w:tcPr>
          <w:p w:rsidR="00E53D15" w:rsidRPr="00B5231C" w:rsidRDefault="00E53D15" w:rsidP="00D73D50">
            <w:pPr>
              <w:widowControl w:val="0"/>
              <w:spacing w:after="0" w:line="240" w:lineRule="auto"/>
              <w:jc w:val="center"/>
              <w:rPr>
                <w:rFonts w:ascii="Times New Roman" w:eastAsia="Times New Roman" w:hAnsi="Times New Roman" w:cs="Times New Roman"/>
                <w:sz w:val="24"/>
                <w:szCs w:val="18"/>
                <w:lang w:eastAsia="ru-RU"/>
              </w:rPr>
            </w:pPr>
            <w:r w:rsidRPr="00B5231C">
              <w:rPr>
                <w:rFonts w:ascii="Times New Roman" w:eastAsia="Times New Roman" w:hAnsi="Times New Roman" w:cs="Times New Roman"/>
                <w:bCs/>
                <w:sz w:val="24"/>
                <w:szCs w:val="20"/>
                <w:lang w:eastAsia="ru-RU"/>
              </w:rPr>
              <w:t>Сумма победителя</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53D15" w:rsidRPr="00B5231C" w:rsidRDefault="00E53D15" w:rsidP="00D73D50">
            <w:pPr>
              <w:widowControl w:val="0"/>
              <w:spacing w:after="0" w:line="240" w:lineRule="auto"/>
              <w:jc w:val="center"/>
              <w:rPr>
                <w:rFonts w:ascii="Times New Roman" w:eastAsia="Times New Roman" w:hAnsi="Times New Roman" w:cs="Times New Roman"/>
                <w:sz w:val="24"/>
                <w:szCs w:val="18"/>
                <w:lang w:eastAsia="ru-RU"/>
              </w:rPr>
            </w:pPr>
            <w:r w:rsidRPr="00B5231C">
              <w:rPr>
                <w:rFonts w:ascii="Times New Roman" w:eastAsia="Times New Roman" w:hAnsi="Times New Roman" w:cs="Times New Roman"/>
                <w:bCs/>
                <w:sz w:val="24"/>
                <w:szCs w:val="20"/>
                <w:lang w:eastAsia="ru-RU"/>
              </w:rPr>
              <w:t>Экономия</w:t>
            </w:r>
            <w:r w:rsidRPr="00B5231C">
              <w:rPr>
                <w:rFonts w:ascii="Times New Roman" w:eastAsia="Times New Roman" w:hAnsi="Times New Roman" w:cs="Times New Roman"/>
                <w:sz w:val="24"/>
                <w:szCs w:val="18"/>
                <w:lang w:eastAsia="ru-RU"/>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E53D15" w:rsidRPr="00B5231C" w:rsidRDefault="00E53D15" w:rsidP="00D73D50">
            <w:pPr>
              <w:widowControl w:val="0"/>
              <w:spacing w:after="0" w:line="240" w:lineRule="auto"/>
              <w:jc w:val="center"/>
              <w:rPr>
                <w:rFonts w:ascii="Times New Roman" w:eastAsia="Times New Roman" w:hAnsi="Times New Roman" w:cs="Times New Roman"/>
                <w:sz w:val="24"/>
                <w:szCs w:val="18"/>
                <w:lang w:eastAsia="ru-RU"/>
              </w:rPr>
            </w:pPr>
            <w:r w:rsidRPr="00B5231C">
              <w:rPr>
                <w:rFonts w:ascii="Times New Roman" w:eastAsia="Times New Roman" w:hAnsi="Times New Roman" w:cs="Times New Roman"/>
                <w:bCs/>
                <w:sz w:val="24"/>
                <w:szCs w:val="20"/>
                <w:lang w:eastAsia="ru-RU"/>
              </w:rPr>
              <w:t>Экономия в %</w:t>
            </w:r>
            <w:r w:rsidRPr="00B5231C">
              <w:rPr>
                <w:rFonts w:ascii="Times New Roman" w:eastAsia="Times New Roman" w:hAnsi="Times New Roman" w:cs="Times New Roman"/>
                <w:sz w:val="24"/>
                <w:szCs w:val="18"/>
                <w:lang w:eastAsia="ru-RU"/>
              </w:rPr>
              <w:t> </w:t>
            </w:r>
          </w:p>
        </w:tc>
      </w:tr>
      <w:tr w:rsidR="00D73D50" w:rsidRPr="00D73D50" w:rsidTr="00CF3845">
        <w:tc>
          <w:tcPr>
            <w:tcW w:w="3660" w:type="dxa"/>
            <w:tcBorders>
              <w:left w:val="single" w:sz="4" w:space="0" w:color="auto"/>
              <w:bottom w:val="single" w:sz="4" w:space="0" w:color="auto"/>
              <w:right w:val="single" w:sz="4" w:space="0" w:color="auto"/>
            </w:tcBorders>
            <w:shd w:val="clear" w:color="auto" w:fill="auto"/>
            <w:vAlign w:val="center"/>
          </w:tcPr>
          <w:p w:rsidR="00930406" w:rsidRPr="00D73D50" w:rsidRDefault="00930406"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ПРОВЕДЕНО</w:t>
            </w:r>
          </w:p>
        </w:tc>
        <w:tc>
          <w:tcPr>
            <w:tcW w:w="780" w:type="dxa"/>
            <w:tcBorders>
              <w:left w:val="nil"/>
              <w:bottom w:val="single" w:sz="4" w:space="0" w:color="auto"/>
              <w:right w:val="single" w:sz="4" w:space="0" w:color="auto"/>
            </w:tcBorders>
            <w:shd w:val="clear" w:color="auto" w:fill="auto"/>
            <w:vAlign w:val="center"/>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202</w:t>
            </w:r>
          </w:p>
        </w:tc>
        <w:tc>
          <w:tcPr>
            <w:tcW w:w="1320" w:type="dxa"/>
            <w:tcBorders>
              <w:left w:val="nil"/>
              <w:bottom w:val="single" w:sz="4" w:space="0" w:color="auto"/>
              <w:right w:val="single" w:sz="4" w:space="0" w:color="auto"/>
            </w:tcBorders>
            <w:shd w:val="clear" w:color="auto" w:fill="auto"/>
            <w:vAlign w:val="center"/>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33 814 159,60</w:t>
            </w:r>
          </w:p>
        </w:tc>
        <w:tc>
          <w:tcPr>
            <w:tcW w:w="1340" w:type="dxa"/>
            <w:tcBorders>
              <w:left w:val="nil"/>
              <w:bottom w:val="single" w:sz="4" w:space="0" w:color="auto"/>
              <w:right w:val="single" w:sz="4" w:space="0" w:color="auto"/>
            </w:tcBorders>
            <w:shd w:val="clear" w:color="auto" w:fill="auto"/>
            <w:vAlign w:val="center"/>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c>
          <w:tcPr>
            <w:tcW w:w="1260" w:type="dxa"/>
            <w:tcBorders>
              <w:left w:val="nil"/>
              <w:bottom w:val="single" w:sz="4" w:space="0" w:color="auto"/>
              <w:right w:val="single" w:sz="4" w:space="0" w:color="auto"/>
            </w:tcBorders>
            <w:shd w:val="clear" w:color="auto" w:fill="auto"/>
            <w:vAlign w:val="center"/>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c>
          <w:tcPr>
            <w:tcW w:w="1240" w:type="dxa"/>
            <w:tcBorders>
              <w:left w:val="nil"/>
              <w:bottom w:val="single" w:sz="4" w:space="0" w:color="auto"/>
              <w:right w:val="single" w:sz="4" w:space="0" w:color="auto"/>
            </w:tcBorders>
            <w:shd w:val="clear" w:color="auto" w:fill="auto"/>
            <w:noWrap/>
            <w:vAlign w:val="center"/>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r>
      <w:tr w:rsidR="00D73D50" w:rsidRPr="00D73D50" w:rsidTr="00CF3845">
        <w:tc>
          <w:tcPr>
            <w:tcW w:w="3660" w:type="dxa"/>
            <w:tcBorders>
              <w:top w:val="nil"/>
              <w:left w:val="single" w:sz="4" w:space="0" w:color="auto"/>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ВСЕГО (заключено)</w:t>
            </w:r>
          </w:p>
        </w:tc>
        <w:tc>
          <w:tcPr>
            <w:tcW w:w="78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182</w:t>
            </w:r>
          </w:p>
        </w:tc>
        <w:tc>
          <w:tcPr>
            <w:tcW w:w="132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31 828 849,33</w:t>
            </w:r>
          </w:p>
        </w:tc>
        <w:tc>
          <w:tcPr>
            <w:tcW w:w="134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23 855 354,09</w:t>
            </w:r>
          </w:p>
        </w:tc>
        <w:tc>
          <w:tcPr>
            <w:tcW w:w="126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7 973 495,24</w:t>
            </w:r>
          </w:p>
        </w:tc>
        <w:tc>
          <w:tcPr>
            <w:tcW w:w="124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25,05</w:t>
            </w:r>
          </w:p>
        </w:tc>
      </w:tr>
      <w:tr w:rsidR="00D73D50" w:rsidRPr="00D73D50" w:rsidTr="00CF3845">
        <w:tc>
          <w:tcPr>
            <w:tcW w:w="3660" w:type="dxa"/>
            <w:tcBorders>
              <w:top w:val="nil"/>
              <w:left w:val="single" w:sz="4" w:space="0" w:color="auto"/>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состоялось</w:t>
            </w:r>
          </w:p>
        </w:tc>
        <w:tc>
          <w:tcPr>
            <w:tcW w:w="78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118</w:t>
            </w:r>
          </w:p>
        </w:tc>
        <w:tc>
          <w:tcPr>
            <w:tcW w:w="132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21 850 520,26</w:t>
            </w:r>
          </w:p>
        </w:tc>
        <w:tc>
          <w:tcPr>
            <w:tcW w:w="134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14 719 594,72</w:t>
            </w:r>
          </w:p>
        </w:tc>
        <w:tc>
          <w:tcPr>
            <w:tcW w:w="126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7 130 925,54</w:t>
            </w:r>
          </w:p>
        </w:tc>
        <w:tc>
          <w:tcPr>
            <w:tcW w:w="124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32,64</w:t>
            </w:r>
          </w:p>
        </w:tc>
      </w:tr>
      <w:tr w:rsidR="00D73D50" w:rsidRPr="00D73D50" w:rsidTr="00CF3845">
        <w:tc>
          <w:tcPr>
            <w:tcW w:w="3660" w:type="dxa"/>
            <w:tcBorders>
              <w:top w:val="nil"/>
              <w:left w:val="single" w:sz="4" w:space="0" w:color="auto"/>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не состоялось всего</w:t>
            </w:r>
          </w:p>
        </w:tc>
        <w:tc>
          <w:tcPr>
            <w:tcW w:w="78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84</w:t>
            </w:r>
          </w:p>
        </w:tc>
        <w:tc>
          <w:tcPr>
            <w:tcW w:w="132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11 963 639,34</w:t>
            </w:r>
          </w:p>
        </w:tc>
        <w:tc>
          <w:tcPr>
            <w:tcW w:w="134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c>
          <w:tcPr>
            <w:tcW w:w="126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r>
      <w:tr w:rsidR="00D73D50" w:rsidRPr="00D73D50" w:rsidTr="00CF3845">
        <w:tc>
          <w:tcPr>
            <w:tcW w:w="3660" w:type="dxa"/>
            <w:tcBorders>
              <w:top w:val="nil"/>
              <w:left w:val="single" w:sz="4" w:space="0" w:color="auto"/>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не состоялись, но привели к заключению</w:t>
            </w:r>
          </w:p>
        </w:tc>
        <w:tc>
          <w:tcPr>
            <w:tcW w:w="78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64</w:t>
            </w:r>
          </w:p>
        </w:tc>
        <w:tc>
          <w:tcPr>
            <w:tcW w:w="132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9 978 329,07</w:t>
            </w:r>
          </w:p>
        </w:tc>
        <w:tc>
          <w:tcPr>
            <w:tcW w:w="134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9 135 759,37</w:t>
            </w:r>
          </w:p>
        </w:tc>
        <w:tc>
          <w:tcPr>
            <w:tcW w:w="126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842 569,70</w:t>
            </w:r>
          </w:p>
        </w:tc>
        <w:tc>
          <w:tcPr>
            <w:tcW w:w="124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8,44</w:t>
            </w:r>
          </w:p>
        </w:tc>
      </w:tr>
      <w:tr w:rsidR="00D73D50" w:rsidRPr="00D73D50" w:rsidTr="00CF3845">
        <w:tc>
          <w:tcPr>
            <w:tcW w:w="3660" w:type="dxa"/>
            <w:tcBorders>
              <w:top w:val="nil"/>
              <w:left w:val="single" w:sz="4" w:space="0" w:color="auto"/>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не состоялись и не привели к заключению</w:t>
            </w:r>
          </w:p>
        </w:tc>
        <w:tc>
          <w:tcPr>
            <w:tcW w:w="78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17</w:t>
            </w:r>
          </w:p>
        </w:tc>
        <w:tc>
          <w:tcPr>
            <w:tcW w:w="132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1 446 016,00</w:t>
            </w:r>
          </w:p>
        </w:tc>
        <w:tc>
          <w:tcPr>
            <w:tcW w:w="134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r>
      <w:tr w:rsidR="00D73D50" w:rsidRPr="00D73D50" w:rsidTr="00CF3845">
        <w:tc>
          <w:tcPr>
            <w:tcW w:w="3660" w:type="dxa"/>
            <w:tcBorders>
              <w:top w:val="nil"/>
              <w:left w:val="single" w:sz="4" w:space="0" w:color="auto"/>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отменено</w:t>
            </w:r>
          </w:p>
        </w:tc>
        <w:tc>
          <w:tcPr>
            <w:tcW w:w="78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3</w:t>
            </w:r>
          </w:p>
        </w:tc>
        <w:tc>
          <w:tcPr>
            <w:tcW w:w="132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539 294,27</w:t>
            </w:r>
          </w:p>
        </w:tc>
        <w:tc>
          <w:tcPr>
            <w:tcW w:w="134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r>
      <w:tr w:rsidR="00D73D50" w:rsidRPr="00D73D50" w:rsidTr="00CF3845">
        <w:tc>
          <w:tcPr>
            <w:tcW w:w="3660" w:type="dxa"/>
            <w:tcBorders>
              <w:top w:val="nil"/>
              <w:left w:val="single" w:sz="4" w:space="0" w:color="auto"/>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ПРОВЕДЕНО для СМП </w:t>
            </w:r>
          </w:p>
        </w:tc>
        <w:tc>
          <w:tcPr>
            <w:tcW w:w="78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174</w:t>
            </w:r>
          </w:p>
        </w:tc>
        <w:tc>
          <w:tcPr>
            <w:tcW w:w="132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30 150 879,43</w:t>
            </w:r>
          </w:p>
        </w:tc>
        <w:tc>
          <w:tcPr>
            <w:tcW w:w="134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c>
          <w:tcPr>
            <w:tcW w:w="126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r>
      <w:tr w:rsidR="00D73D50" w:rsidRPr="00D73D50" w:rsidTr="00CF3845">
        <w:tc>
          <w:tcPr>
            <w:tcW w:w="3660" w:type="dxa"/>
            <w:tcBorders>
              <w:top w:val="nil"/>
              <w:left w:val="single" w:sz="4" w:space="0" w:color="auto"/>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СМП (заключено)</w:t>
            </w:r>
          </w:p>
        </w:tc>
        <w:tc>
          <w:tcPr>
            <w:tcW w:w="78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158</w:t>
            </w:r>
          </w:p>
        </w:tc>
        <w:tc>
          <w:tcPr>
            <w:tcW w:w="132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28 619 870,16</w:t>
            </w:r>
          </w:p>
        </w:tc>
        <w:tc>
          <w:tcPr>
            <w:tcW w:w="134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21 076 078,16</w:t>
            </w:r>
          </w:p>
        </w:tc>
        <w:tc>
          <w:tcPr>
            <w:tcW w:w="126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7 543 792,00</w:t>
            </w:r>
          </w:p>
        </w:tc>
        <w:tc>
          <w:tcPr>
            <w:tcW w:w="124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26,36</w:t>
            </w:r>
          </w:p>
        </w:tc>
      </w:tr>
      <w:tr w:rsidR="00D73D50" w:rsidRPr="00D73D50" w:rsidTr="00CF3845">
        <w:tc>
          <w:tcPr>
            <w:tcW w:w="3660" w:type="dxa"/>
            <w:tcBorders>
              <w:top w:val="nil"/>
              <w:left w:val="single" w:sz="4" w:space="0" w:color="auto"/>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состоялось</w:t>
            </w:r>
          </w:p>
        </w:tc>
        <w:tc>
          <w:tcPr>
            <w:tcW w:w="78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106</w:t>
            </w:r>
          </w:p>
        </w:tc>
        <w:tc>
          <w:tcPr>
            <w:tcW w:w="132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19 958 721,66</w:t>
            </w:r>
          </w:p>
        </w:tc>
        <w:tc>
          <w:tcPr>
            <w:tcW w:w="134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13 216 520,28</w:t>
            </w:r>
          </w:p>
        </w:tc>
        <w:tc>
          <w:tcPr>
            <w:tcW w:w="126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6 742 201,38</w:t>
            </w:r>
          </w:p>
        </w:tc>
        <w:tc>
          <w:tcPr>
            <w:tcW w:w="124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33,78</w:t>
            </w:r>
          </w:p>
        </w:tc>
      </w:tr>
      <w:tr w:rsidR="00D73D50" w:rsidRPr="00D73D50" w:rsidTr="00CF3845">
        <w:tc>
          <w:tcPr>
            <w:tcW w:w="3660" w:type="dxa"/>
            <w:tcBorders>
              <w:top w:val="nil"/>
              <w:left w:val="single" w:sz="4" w:space="0" w:color="auto"/>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не состоялось всего</w:t>
            </w:r>
          </w:p>
        </w:tc>
        <w:tc>
          <w:tcPr>
            <w:tcW w:w="78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68</w:t>
            </w:r>
          </w:p>
        </w:tc>
        <w:tc>
          <w:tcPr>
            <w:tcW w:w="132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10 192 157,77</w:t>
            </w:r>
          </w:p>
        </w:tc>
        <w:tc>
          <w:tcPr>
            <w:tcW w:w="134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c>
          <w:tcPr>
            <w:tcW w:w="126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r>
      <w:tr w:rsidR="00D73D50" w:rsidRPr="00D73D50" w:rsidTr="00CF3845">
        <w:tc>
          <w:tcPr>
            <w:tcW w:w="3660" w:type="dxa"/>
            <w:tcBorders>
              <w:top w:val="nil"/>
              <w:left w:val="single" w:sz="4" w:space="0" w:color="auto"/>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не состоялись, но привели к заключению</w:t>
            </w:r>
          </w:p>
        </w:tc>
        <w:tc>
          <w:tcPr>
            <w:tcW w:w="78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52</w:t>
            </w:r>
          </w:p>
        </w:tc>
        <w:tc>
          <w:tcPr>
            <w:tcW w:w="132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8 661 148,50</w:t>
            </w:r>
          </w:p>
        </w:tc>
        <w:tc>
          <w:tcPr>
            <w:tcW w:w="134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7 859 557,88</w:t>
            </w:r>
          </w:p>
        </w:tc>
        <w:tc>
          <w:tcPr>
            <w:tcW w:w="126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801 590,62</w:t>
            </w:r>
          </w:p>
        </w:tc>
        <w:tc>
          <w:tcPr>
            <w:tcW w:w="124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9,26</w:t>
            </w:r>
          </w:p>
        </w:tc>
      </w:tr>
      <w:tr w:rsidR="00D73D50" w:rsidRPr="00D73D50" w:rsidTr="00CF3845">
        <w:tc>
          <w:tcPr>
            <w:tcW w:w="3660" w:type="dxa"/>
            <w:tcBorders>
              <w:top w:val="nil"/>
              <w:left w:val="single" w:sz="4" w:space="0" w:color="auto"/>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не состоялись и не привели к заключению</w:t>
            </w:r>
          </w:p>
        </w:tc>
        <w:tc>
          <w:tcPr>
            <w:tcW w:w="78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13</w:t>
            </w:r>
          </w:p>
        </w:tc>
        <w:tc>
          <w:tcPr>
            <w:tcW w:w="132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991 715,00</w:t>
            </w:r>
          </w:p>
        </w:tc>
        <w:tc>
          <w:tcPr>
            <w:tcW w:w="134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c>
          <w:tcPr>
            <w:tcW w:w="126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r>
      <w:tr w:rsidR="00D73D50" w:rsidRPr="00D73D50" w:rsidTr="00CF3845">
        <w:tc>
          <w:tcPr>
            <w:tcW w:w="3660" w:type="dxa"/>
            <w:tcBorders>
              <w:top w:val="nil"/>
              <w:left w:val="single" w:sz="4" w:space="0" w:color="auto"/>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отменено</w:t>
            </w:r>
          </w:p>
        </w:tc>
        <w:tc>
          <w:tcPr>
            <w:tcW w:w="78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3</w:t>
            </w:r>
          </w:p>
        </w:tc>
        <w:tc>
          <w:tcPr>
            <w:tcW w:w="132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539 294,27</w:t>
            </w:r>
          </w:p>
        </w:tc>
        <w:tc>
          <w:tcPr>
            <w:tcW w:w="134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c>
          <w:tcPr>
            <w:tcW w:w="126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r>
      <w:tr w:rsidR="00D73D50" w:rsidRPr="00D73D50" w:rsidTr="00CF3845">
        <w:tc>
          <w:tcPr>
            <w:tcW w:w="3660" w:type="dxa"/>
            <w:tcBorders>
              <w:top w:val="nil"/>
              <w:left w:val="single" w:sz="4" w:space="0" w:color="auto"/>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ПРОЧИЕ ПРОВЕДЕНО </w:t>
            </w:r>
          </w:p>
        </w:tc>
        <w:tc>
          <w:tcPr>
            <w:tcW w:w="78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28</w:t>
            </w:r>
          </w:p>
        </w:tc>
        <w:tc>
          <w:tcPr>
            <w:tcW w:w="132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3 663 280,17</w:t>
            </w:r>
          </w:p>
        </w:tc>
        <w:tc>
          <w:tcPr>
            <w:tcW w:w="134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r>
      <w:tr w:rsidR="00D73D50" w:rsidRPr="00D73D50" w:rsidTr="00CF3845">
        <w:tc>
          <w:tcPr>
            <w:tcW w:w="3660" w:type="dxa"/>
            <w:tcBorders>
              <w:top w:val="nil"/>
              <w:left w:val="single" w:sz="4" w:space="0" w:color="auto"/>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ПРОЧИЕ (заключено)</w:t>
            </w:r>
          </w:p>
        </w:tc>
        <w:tc>
          <w:tcPr>
            <w:tcW w:w="78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24</w:t>
            </w:r>
          </w:p>
        </w:tc>
        <w:tc>
          <w:tcPr>
            <w:tcW w:w="132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3 208 979,17</w:t>
            </w:r>
          </w:p>
        </w:tc>
        <w:tc>
          <w:tcPr>
            <w:tcW w:w="134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2 779 275,93</w:t>
            </w:r>
          </w:p>
        </w:tc>
        <w:tc>
          <w:tcPr>
            <w:tcW w:w="126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429 703,24</w:t>
            </w:r>
          </w:p>
        </w:tc>
        <w:tc>
          <w:tcPr>
            <w:tcW w:w="124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13,39</w:t>
            </w:r>
          </w:p>
        </w:tc>
      </w:tr>
      <w:tr w:rsidR="00D73D50" w:rsidRPr="00D73D50" w:rsidTr="00CF3845">
        <w:tc>
          <w:tcPr>
            <w:tcW w:w="3660" w:type="dxa"/>
            <w:tcBorders>
              <w:top w:val="nil"/>
              <w:left w:val="single" w:sz="4" w:space="0" w:color="auto"/>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состоялось</w:t>
            </w:r>
          </w:p>
        </w:tc>
        <w:tc>
          <w:tcPr>
            <w:tcW w:w="78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12</w:t>
            </w:r>
          </w:p>
        </w:tc>
        <w:tc>
          <w:tcPr>
            <w:tcW w:w="132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1 891 798,60</w:t>
            </w:r>
          </w:p>
        </w:tc>
        <w:tc>
          <w:tcPr>
            <w:tcW w:w="134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1 503 074,44</w:t>
            </w:r>
          </w:p>
        </w:tc>
        <w:tc>
          <w:tcPr>
            <w:tcW w:w="126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388 724,16</w:t>
            </w:r>
          </w:p>
        </w:tc>
        <w:tc>
          <w:tcPr>
            <w:tcW w:w="124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20,55</w:t>
            </w:r>
          </w:p>
        </w:tc>
      </w:tr>
      <w:tr w:rsidR="00D73D50" w:rsidRPr="00D73D50" w:rsidTr="00CF3845">
        <w:tc>
          <w:tcPr>
            <w:tcW w:w="3660" w:type="dxa"/>
            <w:tcBorders>
              <w:top w:val="nil"/>
              <w:left w:val="single" w:sz="4" w:space="0" w:color="auto"/>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не состоялось всего</w:t>
            </w:r>
          </w:p>
        </w:tc>
        <w:tc>
          <w:tcPr>
            <w:tcW w:w="78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16</w:t>
            </w:r>
          </w:p>
        </w:tc>
        <w:tc>
          <w:tcPr>
            <w:tcW w:w="132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1 771 481,57</w:t>
            </w:r>
          </w:p>
        </w:tc>
        <w:tc>
          <w:tcPr>
            <w:tcW w:w="134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r>
      <w:tr w:rsidR="00D73D50" w:rsidRPr="00D73D50" w:rsidTr="00CF3845">
        <w:tc>
          <w:tcPr>
            <w:tcW w:w="3660" w:type="dxa"/>
            <w:tcBorders>
              <w:top w:val="nil"/>
              <w:left w:val="single" w:sz="4" w:space="0" w:color="auto"/>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не состоялись, но привели к заключению</w:t>
            </w:r>
          </w:p>
        </w:tc>
        <w:tc>
          <w:tcPr>
            <w:tcW w:w="78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12</w:t>
            </w:r>
          </w:p>
        </w:tc>
        <w:tc>
          <w:tcPr>
            <w:tcW w:w="132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1 317 180,57</w:t>
            </w:r>
          </w:p>
        </w:tc>
        <w:tc>
          <w:tcPr>
            <w:tcW w:w="134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1 276 201,49</w:t>
            </w:r>
          </w:p>
        </w:tc>
        <w:tc>
          <w:tcPr>
            <w:tcW w:w="126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40 979,08</w:t>
            </w:r>
          </w:p>
        </w:tc>
        <w:tc>
          <w:tcPr>
            <w:tcW w:w="124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3,11</w:t>
            </w:r>
          </w:p>
        </w:tc>
      </w:tr>
      <w:tr w:rsidR="00930406" w:rsidRPr="00D73D50" w:rsidTr="00CF3845">
        <w:tc>
          <w:tcPr>
            <w:tcW w:w="3660" w:type="dxa"/>
            <w:tcBorders>
              <w:top w:val="nil"/>
              <w:left w:val="single" w:sz="4" w:space="0" w:color="auto"/>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не состоялись и не привели к заключению</w:t>
            </w:r>
          </w:p>
        </w:tc>
        <w:tc>
          <w:tcPr>
            <w:tcW w:w="78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4</w:t>
            </w:r>
          </w:p>
        </w:tc>
        <w:tc>
          <w:tcPr>
            <w:tcW w:w="132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454 301,00</w:t>
            </w:r>
          </w:p>
        </w:tc>
        <w:tc>
          <w:tcPr>
            <w:tcW w:w="134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930406" w:rsidRPr="00D73D50" w:rsidRDefault="00930406" w:rsidP="00D73D50">
            <w:pPr>
              <w:widowControl w:val="0"/>
              <w:spacing w:after="0" w:line="240" w:lineRule="auto"/>
              <w:jc w:val="center"/>
              <w:rPr>
                <w:rFonts w:ascii="Times New Roman" w:eastAsia="Times New Roman" w:hAnsi="Times New Roman" w:cs="Times New Roman"/>
                <w:sz w:val="18"/>
                <w:szCs w:val="18"/>
                <w:lang w:eastAsia="ru-RU"/>
              </w:rPr>
            </w:pPr>
            <w:r w:rsidRPr="00D73D50">
              <w:rPr>
                <w:rFonts w:ascii="Times New Roman" w:eastAsia="Times New Roman" w:hAnsi="Times New Roman" w:cs="Times New Roman"/>
                <w:sz w:val="18"/>
                <w:szCs w:val="18"/>
                <w:lang w:eastAsia="ru-RU"/>
              </w:rPr>
              <w:t>-</w:t>
            </w:r>
          </w:p>
        </w:tc>
      </w:tr>
    </w:tbl>
    <w:p w:rsidR="00E53D15" w:rsidRPr="00D73D50" w:rsidRDefault="00E53D15" w:rsidP="00D73D50">
      <w:pPr>
        <w:widowControl w:val="0"/>
        <w:spacing w:after="0" w:line="240" w:lineRule="auto"/>
        <w:ind w:firstLine="709"/>
        <w:jc w:val="both"/>
        <w:rPr>
          <w:rFonts w:ascii="Times New Roman" w:hAnsi="Times New Roman" w:cs="Times New Roman"/>
          <w:sz w:val="24"/>
          <w:szCs w:val="24"/>
        </w:rPr>
      </w:pPr>
    </w:p>
    <w:p w:rsidR="00E53D15" w:rsidRPr="0031082E" w:rsidRDefault="00E53D1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Для прозрачности проведения</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заседаний котировочной комиссии, кабинет оборудован системой видео наблюдения с возможностью трансляции заседания комиссий в режиме </w:t>
      </w:r>
      <w:r w:rsidRPr="00D73D50">
        <w:rPr>
          <w:rFonts w:ascii="Times New Roman" w:hAnsi="Times New Roman" w:cs="Times New Roman"/>
          <w:sz w:val="24"/>
          <w:szCs w:val="24"/>
          <w:lang w:val="en-US"/>
        </w:rPr>
        <w:t>ON</w:t>
      </w:r>
      <w:r w:rsidRPr="00D73D50">
        <w:rPr>
          <w:rFonts w:ascii="Times New Roman" w:hAnsi="Times New Roman" w:cs="Times New Roman"/>
          <w:sz w:val="24"/>
          <w:szCs w:val="24"/>
        </w:rPr>
        <w:t xml:space="preserve"> </w:t>
      </w:r>
      <w:r w:rsidRPr="00D73D50">
        <w:rPr>
          <w:rFonts w:ascii="Times New Roman" w:hAnsi="Times New Roman" w:cs="Times New Roman"/>
          <w:sz w:val="24"/>
          <w:szCs w:val="24"/>
          <w:lang w:val="en-US"/>
        </w:rPr>
        <w:t>LINE</w:t>
      </w:r>
      <w:r w:rsidRPr="00D73D50">
        <w:rPr>
          <w:rFonts w:ascii="Times New Roman" w:hAnsi="Times New Roman" w:cs="Times New Roman"/>
          <w:sz w:val="24"/>
          <w:szCs w:val="24"/>
        </w:rPr>
        <w:t xml:space="preserve">. Данные нововведения нацелены на сохранения конфиденциальности информации предоставляемой поставщиком в своей котировочной заявке, а также возможности лично поставщику убедится в добросовестности работы котировочной комиссии и соблюдения </w:t>
      </w:r>
      <w:r w:rsidRPr="0031082E">
        <w:rPr>
          <w:rFonts w:ascii="Times New Roman" w:hAnsi="Times New Roman" w:cs="Times New Roman"/>
          <w:sz w:val="24"/>
          <w:szCs w:val="24"/>
        </w:rPr>
        <w:t xml:space="preserve">действующего Федерального закона. </w:t>
      </w:r>
    </w:p>
    <w:p w:rsidR="00E53D15" w:rsidRPr="0031082E" w:rsidRDefault="00E53D15" w:rsidP="00D73D50">
      <w:pPr>
        <w:widowControl w:val="0"/>
        <w:spacing w:after="0" w:line="240" w:lineRule="auto"/>
        <w:ind w:firstLine="709"/>
        <w:jc w:val="both"/>
        <w:rPr>
          <w:rFonts w:ascii="Times New Roman" w:hAnsi="Times New Roman" w:cs="Times New Roman"/>
          <w:sz w:val="24"/>
          <w:szCs w:val="24"/>
        </w:rPr>
      </w:pPr>
      <w:r w:rsidRPr="0031082E">
        <w:rPr>
          <w:rFonts w:ascii="Times New Roman" w:hAnsi="Times New Roman" w:cs="Times New Roman"/>
          <w:sz w:val="24"/>
          <w:szCs w:val="24"/>
        </w:rPr>
        <w:t xml:space="preserve">В соответствии п.5 статьи 78 Федерального закона от </w:t>
      </w:r>
      <w:r w:rsidR="003449C8" w:rsidRPr="0031082E">
        <w:rPr>
          <w:rFonts w:ascii="Times New Roman" w:hAnsi="Times New Roman" w:cs="Times New Roman"/>
          <w:sz w:val="24"/>
          <w:szCs w:val="24"/>
        </w:rPr>
        <w:t xml:space="preserve">05.04.2013 №44-ФЗ </w:t>
      </w:r>
      <w:r w:rsidRPr="0031082E">
        <w:rPr>
          <w:rFonts w:ascii="Times New Roman" w:hAnsi="Times New Roman" w:cs="Times New Roman"/>
          <w:sz w:val="24"/>
          <w:szCs w:val="24"/>
        </w:rPr>
        <w:t>осуществляется аудиозапись вскрытия конвертов с заявками на участие в запросе котировок.</w:t>
      </w:r>
    </w:p>
    <w:p w:rsidR="00B5231C" w:rsidRPr="0031082E" w:rsidRDefault="00B5231C" w:rsidP="00D73D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1766A" w:rsidRPr="0031082E" w:rsidRDefault="00C1766A" w:rsidP="00D73D5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1082E">
        <w:rPr>
          <w:rFonts w:ascii="Times New Roman" w:eastAsia="Times New Roman" w:hAnsi="Times New Roman" w:cs="Times New Roman"/>
          <w:sz w:val="24"/>
          <w:szCs w:val="24"/>
          <w:lang w:eastAsia="ru-RU"/>
        </w:rPr>
        <w:t>Таблица 25</w:t>
      </w:r>
    </w:p>
    <w:p w:rsidR="00E53D15" w:rsidRPr="00B5231C" w:rsidRDefault="00E53D15" w:rsidP="00D73D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231C">
        <w:rPr>
          <w:rFonts w:ascii="Times New Roman" w:eastAsia="Times New Roman" w:hAnsi="Times New Roman" w:cs="Times New Roman"/>
          <w:b/>
          <w:sz w:val="24"/>
          <w:szCs w:val="24"/>
          <w:lang w:eastAsia="ru-RU"/>
        </w:rPr>
        <w:t>Динамика изменения объема муниципального заказа.</w:t>
      </w:r>
    </w:p>
    <w:p w:rsidR="00E53D15" w:rsidRPr="00D73D50" w:rsidRDefault="00E53D15" w:rsidP="00D73D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73D50">
        <w:rPr>
          <w:rFonts w:ascii="Times New Roman" w:eastAsia="Times New Roman" w:hAnsi="Times New Roman" w:cs="Times New Roman"/>
          <w:sz w:val="20"/>
          <w:szCs w:val="20"/>
          <w:lang w:eastAsia="ru-RU"/>
        </w:rPr>
        <w:t xml:space="preserve"> </w:t>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7"/>
        <w:gridCol w:w="4047"/>
        <w:gridCol w:w="4047"/>
      </w:tblGrid>
      <w:tr w:rsidR="00D73D50" w:rsidRPr="00B5231C" w:rsidTr="00B5231C">
        <w:trPr>
          <w:trHeight w:val="468"/>
          <w:jc w:val="center"/>
        </w:trPr>
        <w:tc>
          <w:tcPr>
            <w:tcW w:w="858" w:type="pct"/>
            <w:tcBorders>
              <w:top w:val="single" w:sz="4" w:space="0" w:color="auto"/>
              <w:left w:val="single" w:sz="4" w:space="0" w:color="auto"/>
              <w:bottom w:val="single" w:sz="4" w:space="0" w:color="auto"/>
              <w:right w:val="single" w:sz="4" w:space="0" w:color="auto"/>
            </w:tcBorders>
            <w:vAlign w:val="center"/>
            <w:hideMark/>
          </w:tcPr>
          <w:p w:rsidR="00E53D15" w:rsidRPr="00B5231C" w:rsidRDefault="00E53D15" w:rsidP="00D73D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Год</w:t>
            </w:r>
          </w:p>
        </w:tc>
        <w:tc>
          <w:tcPr>
            <w:tcW w:w="2071" w:type="pct"/>
            <w:tcBorders>
              <w:top w:val="single" w:sz="4" w:space="0" w:color="auto"/>
              <w:left w:val="single" w:sz="4" w:space="0" w:color="auto"/>
              <w:bottom w:val="single" w:sz="4" w:space="0" w:color="auto"/>
              <w:right w:val="single" w:sz="4" w:space="0" w:color="auto"/>
            </w:tcBorders>
            <w:vAlign w:val="center"/>
            <w:hideMark/>
          </w:tcPr>
          <w:p w:rsidR="00E53D15" w:rsidRPr="00B5231C" w:rsidRDefault="00E53D15" w:rsidP="00D73D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 xml:space="preserve">Сумма заказа, </w:t>
            </w:r>
            <w:r w:rsidR="00030948" w:rsidRPr="00B5231C">
              <w:rPr>
                <w:rFonts w:ascii="Times New Roman" w:eastAsia="Times New Roman" w:hAnsi="Times New Roman" w:cs="Times New Roman"/>
                <w:sz w:val="24"/>
                <w:szCs w:val="24"/>
                <w:lang w:eastAsia="ru-RU"/>
              </w:rPr>
              <w:t>тыс. руб.</w:t>
            </w:r>
          </w:p>
        </w:tc>
        <w:tc>
          <w:tcPr>
            <w:tcW w:w="2071" w:type="pct"/>
            <w:tcBorders>
              <w:top w:val="single" w:sz="4" w:space="0" w:color="auto"/>
              <w:left w:val="single" w:sz="4" w:space="0" w:color="auto"/>
              <w:bottom w:val="single" w:sz="4" w:space="0" w:color="auto"/>
              <w:right w:val="single" w:sz="4" w:space="0" w:color="auto"/>
            </w:tcBorders>
            <w:vAlign w:val="center"/>
            <w:hideMark/>
          </w:tcPr>
          <w:p w:rsidR="00E53D15" w:rsidRPr="00B5231C" w:rsidRDefault="00E53D15" w:rsidP="00D73D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 к предыдущему периоду</w:t>
            </w:r>
          </w:p>
        </w:tc>
      </w:tr>
      <w:tr w:rsidR="00D73D50" w:rsidRPr="00B5231C" w:rsidTr="00CF3845">
        <w:trPr>
          <w:jc w:val="center"/>
        </w:trPr>
        <w:tc>
          <w:tcPr>
            <w:tcW w:w="858" w:type="pct"/>
            <w:tcBorders>
              <w:top w:val="single" w:sz="4" w:space="0" w:color="auto"/>
              <w:left w:val="single" w:sz="4" w:space="0" w:color="auto"/>
              <w:bottom w:val="single" w:sz="4" w:space="0" w:color="auto"/>
              <w:right w:val="single" w:sz="4" w:space="0" w:color="auto"/>
            </w:tcBorders>
            <w:vAlign w:val="center"/>
            <w:hideMark/>
          </w:tcPr>
          <w:p w:rsidR="00E53D15" w:rsidRPr="00B5231C" w:rsidRDefault="00E53D15"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2015</w:t>
            </w:r>
          </w:p>
        </w:tc>
        <w:tc>
          <w:tcPr>
            <w:tcW w:w="2071" w:type="pct"/>
            <w:tcBorders>
              <w:top w:val="single" w:sz="4" w:space="0" w:color="auto"/>
              <w:left w:val="single" w:sz="4" w:space="0" w:color="auto"/>
              <w:bottom w:val="single" w:sz="4" w:space="0" w:color="auto"/>
              <w:right w:val="single" w:sz="4" w:space="0" w:color="auto"/>
            </w:tcBorders>
            <w:vAlign w:val="center"/>
            <w:hideMark/>
          </w:tcPr>
          <w:p w:rsidR="00E53D15" w:rsidRPr="00B5231C" w:rsidRDefault="00E53D15"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1777 658,86</w:t>
            </w:r>
          </w:p>
        </w:tc>
        <w:tc>
          <w:tcPr>
            <w:tcW w:w="2071" w:type="pct"/>
            <w:tcBorders>
              <w:top w:val="single" w:sz="4" w:space="0" w:color="auto"/>
              <w:left w:val="single" w:sz="4" w:space="0" w:color="auto"/>
              <w:bottom w:val="single" w:sz="4" w:space="0" w:color="auto"/>
              <w:right w:val="single" w:sz="4" w:space="0" w:color="auto"/>
            </w:tcBorders>
            <w:vAlign w:val="center"/>
          </w:tcPr>
          <w:p w:rsidR="00E53D15" w:rsidRPr="00B5231C" w:rsidRDefault="00E53D15"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w:t>
            </w:r>
          </w:p>
        </w:tc>
      </w:tr>
      <w:tr w:rsidR="00E53D15" w:rsidRPr="00B5231C" w:rsidTr="00CF3845">
        <w:trPr>
          <w:jc w:val="center"/>
        </w:trPr>
        <w:tc>
          <w:tcPr>
            <w:tcW w:w="858" w:type="pct"/>
            <w:tcBorders>
              <w:top w:val="single" w:sz="4" w:space="0" w:color="auto"/>
              <w:left w:val="single" w:sz="4" w:space="0" w:color="auto"/>
              <w:bottom w:val="single" w:sz="4" w:space="0" w:color="auto"/>
              <w:right w:val="single" w:sz="4" w:space="0" w:color="auto"/>
            </w:tcBorders>
            <w:vAlign w:val="center"/>
            <w:hideMark/>
          </w:tcPr>
          <w:p w:rsidR="00E53D15" w:rsidRPr="00B5231C" w:rsidRDefault="00E53D15"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2016</w:t>
            </w:r>
          </w:p>
        </w:tc>
        <w:tc>
          <w:tcPr>
            <w:tcW w:w="2071" w:type="pct"/>
            <w:tcBorders>
              <w:top w:val="single" w:sz="4" w:space="0" w:color="auto"/>
              <w:left w:val="single" w:sz="4" w:space="0" w:color="auto"/>
              <w:bottom w:val="single" w:sz="4" w:space="0" w:color="auto"/>
              <w:right w:val="single" w:sz="4" w:space="0" w:color="auto"/>
            </w:tcBorders>
            <w:vAlign w:val="center"/>
            <w:hideMark/>
          </w:tcPr>
          <w:p w:rsidR="00E53D15" w:rsidRPr="00B5231C" w:rsidRDefault="00E53D15"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1 713 133,02</w:t>
            </w:r>
          </w:p>
        </w:tc>
        <w:tc>
          <w:tcPr>
            <w:tcW w:w="2071" w:type="pct"/>
            <w:tcBorders>
              <w:top w:val="single" w:sz="4" w:space="0" w:color="auto"/>
              <w:left w:val="single" w:sz="4" w:space="0" w:color="auto"/>
              <w:bottom w:val="single" w:sz="4" w:space="0" w:color="auto"/>
              <w:right w:val="single" w:sz="4" w:space="0" w:color="auto"/>
            </w:tcBorders>
            <w:vAlign w:val="center"/>
          </w:tcPr>
          <w:p w:rsidR="00E53D15" w:rsidRPr="00B5231C" w:rsidRDefault="00E53D15" w:rsidP="00D73D50">
            <w:pPr>
              <w:widowControl w:val="0"/>
              <w:spacing w:after="0" w:line="240" w:lineRule="auto"/>
              <w:jc w:val="center"/>
              <w:rPr>
                <w:rFonts w:ascii="Times New Roman" w:eastAsia="Times New Roman" w:hAnsi="Times New Roman" w:cs="Times New Roman"/>
                <w:sz w:val="24"/>
                <w:szCs w:val="24"/>
                <w:lang w:eastAsia="ru-RU"/>
              </w:rPr>
            </w:pPr>
            <w:r w:rsidRPr="00B5231C">
              <w:rPr>
                <w:rFonts w:ascii="Times New Roman" w:eastAsia="Times New Roman" w:hAnsi="Times New Roman" w:cs="Times New Roman"/>
                <w:sz w:val="24"/>
                <w:szCs w:val="24"/>
                <w:lang w:eastAsia="ru-RU"/>
              </w:rPr>
              <w:t>- 3,6</w:t>
            </w:r>
          </w:p>
        </w:tc>
      </w:tr>
    </w:tbl>
    <w:p w:rsidR="00E53D15" w:rsidRPr="00D73D50" w:rsidRDefault="00E53D15" w:rsidP="00D73D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3D15" w:rsidRPr="00D73D50" w:rsidRDefault="00E53D1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2016 году размещенный объем муниципальных закупок у</w:t>
      </w:r>
      <w:r w:rsidR="00930406" w:rsidRPr="00D73D50">
        <w:rPr>
          <w:rFonts w:ascii="Times New Roman" w:hAnsi="Times New Roman" w:cs="Times New Roman"/>
          <w:sz w:val="24"/>
          <w:szCs w:val="24"/>
        </w:rPr>
        <w:t xml:space="preserve">меньшился на 64 525,84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 xml:space="preserve"> по сравнению с 2015 годом (на 3,6%).</w:t>
      </w:r>
    </w:p>
    <w:p w:rsidR="00C1766A" w:rsidRPr="00D73D50" w:rsidRDefault="00C1766A" w:rsidP="00D73D50">
      <w:pPr>
        <w:widowControl w:val="0"/>
        <w:spacing w:after="0" w:line="240" w:lineRule="auto"/>
        <w:ind w:firstLine="709"/>
        <w:jc w:val="right"/>
        <w:rPr>
          <w:rFonts w:ascii="Times New Roman" w:hAnsi="Times New Roman" w:cs="Times New Roman"/>
          <w:sz w:val="24"/>
          <w:szCs w:val="24"/>
        </w:rPr>
      </w:pPr>
      <w:r w:rsidRPr="00D73D50">
        <w:rPr>
          <w:rFonts w:ascii="Times New Roman" w:hAnsi="Times New Roman" w:cs="Times New Roman"/>
          <w:sz w:val="24"/>
          <w:szCs w:val="24"/>
        </w:rPr>
        <w:t>Таблица 26</w:t>
      </w:r>
    </w:p>
    <w:p w:rsidR="00E53D15" w:rsidRPr="00B5231C" w:rsidRDefault="00E53D15" w:rsidP="00D73D50">
      <w:pPr>
        <w:widowControl w:val="0"/>
        <w:spacing w:after="0" w:line="240" w:lineRule="auto"/>
        <w:jc w:val="center"/>
        <w:rPr>
          <w:rFonts w:ascii="Times New Roman" w:hAnsi="Times New Roman" w:cs="Times New Roman"/>
          <w:b/>
          <w:sz w:val="24"/>
          <w:szCs w:val="24"/>
        </w:rPr>
      </w:pPr>
      <w:r w:rsidRPr="00B5231C">
        <w:rPr>
          <w:rFonts w:ascii="Times New Roman" w:hAnsi="Times New Roman" w:cs="Times New Roman"/>
          <w:b/>
          <w:sz w:val="24"/>
          <w:szCs w:val="24"/>
        </w:rPr>
        <w:t xml:space="preserve">Экономия бюджетных средств </w:t>
      </w:r>
    </w:p>
    <w:p w:rsidR="00E53D15" w:rsidRPr="00D73D50" w:rsidRDefault="00E53D15" w:rsidP="00D73D50">
      <w:pPr>
        <w:widowControl w:val="0"/>
        <w:spacing w:after="0" w:line="240" w:lineRule="auto"/>
        <w:jc w:val="right"/>
        <w:rPr>
          <w:rFonts w:ascii="Times New Roman" w:hAnsi="Times New Roman" w:cs="Times New Roman"/>
          <w:sz w:val="24"/>
          <w:szCs w:val="24"/>
        </w:rPr>
      </w:pP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3741"/>
        <w:gridCol w:w="4269"/>
      </w:tblGrid>
      <w:tr w:rsidR="00D73D50" w:rsidRPr="00D73D50" w:rsidTr="00CF3845">
        <w:trPr>
          <w:jc w:val="center"/>
        </w:trPr>
        <w:tc>
          <w:tcPr>
            <w:tcW w:w="889" w:type="pct"/>
            <w:tcBorders>
              <w:top w:val="single" w:sz="4" w:space="0" w:color="auto"/>
              <w:left w:val="single" w:sz="4" w:space="0" w:color="auto"/>
              <w:bottom w:val="single" w:sz="4" w:space="0" w:color="auto"/>
              <w:right w:val="single" w:sz="4" w:space="0" w:color="auto"/>
            </w:tcBorders>
            <w:vAlign w:val="center"/>
            <w:hideMark/>
          </w:tcPr>
          <w:p w:rsidR="00E53D15" w:rsidRPr="00B5231C" w:rsidRDefault="00E53D15" w:rsidP="00D73D50">
            <w:pPr>
              <w:widowControl w:val="0"/>
              <w:spacing w:after="0" w:line="240" w:lineRule="auto"/>
              <w:jc w:val="center"/>
              <w:rPr>
                <w:rFonts w:ascii="Times New Roman" w:hAnsi="Times New Roman" w:cs="Times New Roman"/>
                <w:sz w:val="24"/>
                <w:szCs w:val="20"/>
              </w:rPr>
            </w:pPr>
            <w:r w:rsidRPr="00B5231C">
              <w:rPr>
                <w:rFonts w:ascii="Times New Roman" w:hAnsi="Times New Roman" w:cs="Times New Roman"/>
                <w:sz w:val="24"/>
                <w:szCs w:val="20"/>
              </w:rPr>
              <w:t>Год</w:t>
            </w:r>
          </w:p>
        </w:tc>
        <w:tc>
          <w:tcPr>
            <w:tcW w:w="1920" w:type="pct"/>
            <w:tcBorders>
              <w:top w:val="single" w:sz="4" w:space="0" w:color="auto"/>
              <w:left w:val="single" w:sz="4" w:space="0" w:color="auto"/>
              <w:bottom w:val="single" w:sz="4" w:space="0" w:color="auto"/>
              <w:right w:val="single" w:sz="4" w:space="0" w:color="auto"/>
            </w:tcBorders>
            <w:vAlign w:val="center"/>
            <w:hideMark/>
          </w:tcPr>
          <w:p w:rsidR="00E53D15" w:rsidRPr="00B5231C" w:rsidRDefault="00E53D15" w:rsidP="00D73D50">
            <w:pPr>
              <w:widowControl w:val="0"/>
              <w:spacing w:after="0" w:line="240" w:lineRule="auto"/>
              <w:jc w:val="center"/>
              <w:rPr>
                <w:rFonts w:ascii="Times New Roman" w:hAnsi="Times New Roman" w:cs="Times New Roman"/>
                <w:sz w:val="24"/>
                <w:szCs w:val="20"/>
              </w:rPr>
            </w:pPr>
            <w:r w:rsidRPr="00B5231C">
              <w:rPr>
                <w:rFonts w:ascii="Times New Roman" w:hAnsi="Times New Roman" w:cs="Times New Roman"/>
                <w:sz w:val="24"/>
                <w:szCs w:val="20"/>
              </w:rPr>
              <w:t>Экономия бюджетных средств,</w:t>
            </w:r>
          </w:p>
          <w:p w:rsidR="00E53D15" w:rsidRPr="00B5231C" w:rsidRDefault="00030948" w:rsidP="00D73D50">
            <w:pPr>
              <w:widowControl w:val="0"/>
              <w:spacing w:after="0" w:line="240" w:lineRule="auto"/>
              <w:jc w:val="center"/>
              <w:rPr>
                <w:rFonts w:ascii="Times New Roman" w:hAnsi="Times New Roman" w:cs="Times New Roman"/>
                <w:sz w:val="24"/>
                <w:szCs w:val="20"/>
              </w:rPr>
            </w:pPr>
            <w:r w:rsidRPr="00B5231C">
              <w:rPr>
                <w:rFonts w:ascii="Times New Roman" w:hAnsi="Times New Roman" w:cs="Times New Roman"/>
                <w:sz w:val="24"/>
                <w:szCs w:val="20"/>
              </w:rPr>
              <w:t>тыс. руб.</w:t>
            </w:r>
          </w:p>
        </w:tc>
        <w:tc>
          <w:tcPr>
            <w:tcW w:w="2191" w:type="pct"/>
            <w:tcBorders>
              <w:top w:val="single" w:sz="4" w:space="0" w:color="auto"/>
              <w:left w:val="single" w:sz="4" w:space="0" w:color="auto"/>
              <w:bottom w:val="single" w:sz="4" w:space="0" w:color="auto"/>
              <w:right w:val="single" w:sz="4" w:space="0" w:color="auto"/>
            </w:tcBorders>
            <w:vAlign w:val="center"/>
            <w:hideMark/>
          </w:tcPr>
          <w:p w:rsidR="00E53D15" w:rsidRPr="00B5231C" w:rsidRDefault="00E53D15" w:rsidP="00D73D50">
            <w:pPr>
              <w:widowControl w:val="0"/>
              <w:spacing w:after="0" w:line="240" w:lineRule="auto"/>
              <w:jc w:val="center"/>
              <w:rPr>
                <w:rFonts w:ascii="Times New Roman" w:hAnsi="Times New Roman" w:cs="Times New Roman"/>
                <w:sz w:val="24"/>
                <w:szCs w:val="20"/>
              </w:rPr>
            </w:pPr>
            <w:r w:rsidRPr="00B5231C">
              <w:rPr>
                <w:rFonts w:ascii="Times New Roman" w:hAnsi="Times New Roman" w:cs="Times New Roman"/>
                <w:sz w:val="24"/>
                <w:szCs w:val="20"/>
              </w:rPr>
              <w:t>Прирост</w:t>
            </w:r>
          </w:p>
          <w:p w:rsidR="00E53D15" w:rsidRPr="00B5231C" w:rsidRDefault="00E53D15" w:rsidP="00D73D50">
            <w:pPr>
              <w:widowControl w:val="0"/>
              <w:spacing w:after="0" w:line="240" w:lineRule="auto"/>
              <w:jc w:val="center"/>
              <w:rPr>
                <w:rFonts w:ascii="Times New Roman" w:hAnsi="Times New Roman" w:cs="Times New Roman"/>
                <w:sz w:val="24"/>
                <w:szCs w:val="20"/>
              </w:rPr>
            </w:pPr>
            <w:r w:rsidRPr="00B5231C">
              <w:rPr>
                <w:rFonts w:ascii="Times New Roman" w:hAnsi="Times New Roman" w:cs="Times New Roman"/>
                <w:sz w:val="24"/>
                <w:szCs w:val="20"/>
              </w:rPr>
              <w:t>к предыдущему периоду, %</w:t>
            </w:r>
          </w:p>
        </w:tc>
      </w:tr>
      <w:tr w:rsidR="00D73D50" w:rsidRPr="00D73D50" w:rsidTr="00CF3845">
        <w:trPr>
          <w:jc w:val="center"/>
        </w:trPr>
        <w:tc>
          <w:tcPr>
            <w:tcW w:w="889" w:type="pct"/>
            <w:tcBorders>
              <w:top w:val="single" w:sz="4" w:space="0" w:color="auto"/>
              <w:left w:val="single" w:sz="4" w:space="0" w:color="auto"/>
              <w:bottom w:val="single" w:sz="4" w:space="0" w:color="auto"/>
              <w:right w:val="single" w:sz="4" w:space="0" w:color="auto"/>
            </w:tcBorders>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2015</w:t>
            </w:r>
          </w:p>
        </w:tc>
        <w:tc>
          <w:tcPr>
            <w:tcW w:w="1920" w:type="pct"/>
            <w:tcBorders>
              <w:top w:val="single" w:sz="4" w:space="0" w:color="auto"/>
              <w:left w:val="single" w:sz="4" w:space="0" w:color="auto"/>
              <w:bottom w:val="single" w:sz="4" w:space="0" w:color="auto"/>
              <w:right w:val="single" w:sz="4" w:space="0" w:color="auto"/>
            </w:tcBorders>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62 933,16</w:t>
            </w:r>
          </w:p>
        </w:tc>
        <w:tc>
          <w:tcPr>
            <w:tcW w:w="2191" w:type="pct"/>
            <w:tcBorders>
              <w:top w:val="single" w:sz="4" w:space="0" w:color="auto"/>
              <w:left w:val="single" w:sz="4" w:space="0" w:color="auto"/>
              <w:bottom w:val="single" w:sz="4" w:space="0" w:color="auto"/>
              <w:right w:val="single" w:sz="4" w:space="0" w:color="auto"/>
            </w:tcBorders>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w:t>
            </w:r>
          </w:p>
        </w:tc>
      </w:tr>
      <w:tr w:rsidR="00E53D15" w:rsidRPr="00D73D50" w:rsidTr="00CF3845">
        <w:trPr>
          <w:jc w:val="center"/>
        </w:trPr>
        <w:tc>
          <w:tcPr>
            <w:tcW w:w="889" w:type="pct"/>
            <w:tcBorders>
              <w:top w:val="single" w:sz="4" w:space="0" w:color="auto"/>
              <w:left w:val="single" w:sz="4" w:space="0" w:color="auto"/>
              <w:bottom w:val="single" w:sz="4" w:space="0" w:color="auto"/>
              <w:right w:val="single" w:sz="4" w:space="0" w:color="auto"/>
            </w:tcBorders>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2016</w:t>
            </w:r>
          </w:p>
        </w:tc>
        <w:tc>
          <w:tcPr>
            <w:tcW w:w="1920" w:type="pct"/>
            <w:tcBorders>
              <w:top w:val="single" w:sz="4" w:space="0" w:color="auto"/>
              <w:left w:val="single" w:sz="4" w:space="0" w:color="auto"/>
              <w:bottom w:val="single" w:sz="4" w:space="0" w:color="auto"/>
              <w:right w:val="single" w:sz="4" w:space="0" w:color="auto"/>
            </w:tcBorders>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65 157,43</w:t>
            </w:r>
          </w:p>
        </w:tc>
        <w:tc>
          <w:tcPr>
            <w:tcW w:w="2191" w:type="pct"/>
            <w:tcBorders>
              <w:top w:val="single" w:sz="4" w:space="0" w:color="auto"/>
              <w:left w:val="single" w:sz="4" w:space="0" w:color="auto"/>
              <w:bottom w:val="single" w:sz="4" w:space="0" w:color="auto"/>
              <w:right w:val="single" w:sz="4" w:space="0" w:color="auto"/>
            </w:tcBorders>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+3,5</w:t>
            </w:r>
          </w:p>
        </w:tc>
      </w:tr>
    </w:tbl>
    <w:p w:rsidR="00E53D15" w:rsidRPr="00D73D50" w:rsidRDefault="00E53D15" w:rsidP="00D73D50">
      <w:pPr>
        <w:widowControl w:val="0"/>
        <w:spacing w:after="0" w:line="240" w:lineRule="auto"/>
        <w:ind w:firstLine="709"/>
        <w:jc w:val="both"/>
        <w:rPr>
          <w:rFonts w:ascii="Times New Roman" w:hAnsi="Times New Roman" w:cs="Times New Roman"/>
          <w:sz w:val="24"/>
          <w:szCs w:val="24"/>
        </w:rPr>
      </w:pPr>
    </w:p>
    <w:p w:rsidR="00E53D15" w:rsidRPr="00D73D50" w:rsidRDefault="00E53D1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2016 году экономия бюджетных средс</w:t>
      </w:r>
      <w:r w:rsidR="00930406" w:rsidRPr="00D73D50">
        <w:rPr>
          <w:rFonts w:ascii="Times New Roman" w:hAnsi="Times New Roman" w:cs="Times New Roman"/>
          <w:sz w:val="24"/>
          <w:szCs w:val="24"/>
        </w:rPr>
        <w:t xml:space="preserve">тв составила 65 157,43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 что на</w:t>
      </w:r>
      <w:r w:rsidR="008409EE" w:rsidRPr="00D73D50">
        <w:rPr>
          <w:rFonts w:ascii="Times New Roman" w:hAnsi="Times New Roman" w:cs="Times New Roman"/>
          <w:sz w:val="24"/>
          <w:szCs w:val="24"/>
        </w:rPr>
        <w:t xml:space="preserve"> </w:t>
      </w:r>
      <w:r w:rsidR="00930406" w:rsidRPr="00D73D50">
        <w:rPr>
          <w:rFonts w:ascii="Times New Roman" w:hAnsi="Times New Roman" w:cs="Times New Roman"/>
          <w:sz w:val="24"/>
          <w:szCs w:val="24"/>
        </w:rPr>
        <w:t xml:space="preserve">2 224,27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 xml:space="preserve"> больше, чем в 2015 годом. </w:t>
      </w:r>
    </w:p>
    <w:p w:rsidR="00E53D15" w:rsidRPr="00D73D50" w:rsidRDefault="00C1766A" w:rsidP="00D73D50">
      <w:pPr>
        <w:widowControl w:val="0"/>
        <w:spacing w:after="0" w:line="240" w:lineRule="auto"/>
        <w:ind w:firstLine="709"/>
        <w:jc w:val="right"/>
        <w:rPr>
          <w:rFonts w:ascii="Times New Roman" w:hAnsi="Times New Roman" w:cs="Times New Roman"/>
          <w:sz w:val="24"/>
          <w:szCs w:val="24"/>
        </w:rPr>
      </w:pPr>
      <w:r w:rsidRPr="00D73D50">
        <w:rPr>
          <w:rFonts w:ascii="Times New Roman" w:hAnsi="Times New Roman" w:cs="Times New Roman"/>
          <w:sz w:val="24"/>
          <w:szCs w:val="24"/>
        </w:rPr>
        <w:t>Таблица 27</w:t>
      </w:r>
    </w:p>
    <w:p w:rsidR="00E53D15" w:rsidRPr="00B5231C" w:rsidRDefault="00E53D15" w:rsidP="00D73D50">
      <w:pPr>
        <w:widowControl w:val="0"/>
        <w:spacing w:after="0" w:line="240" w:lineRule="auto"/>
        <w:jc w:val="center"/>
        <w:rPr>
          <w:rFonts w:ascii="Times New Roman" w:hAnsi="Times New Roman" w:cs="Times New Roman"/>
          <w:b/>
          <w:sz w:val="24"/>
          <w:szCs w:val="24"/>
        </w:rPr>
      </w:pPr>
      <w:r w:rsidRPr="00B5231C">
        <w:rPr>
          <w:rFonts w:ascii="Times New Roman" w:hAnsi="Times New Roman" w:cs="Times New Roman"/>
          <w:b/>
          <w:sz w:val="24"/>
          <w:szCs w:val="24"/>
        </w:rPr>
        <w:t>Размещение заказов у субъектов малого предпринимательства</w:t>
      </w:r>
    </w:p>
    <w:p w:rsidR="00E53D15" w:rsidRPr="00D73D50" w:rsidRDefault="00E53D15" w:rsidP="00D73D50">
      <w:pPr>
        <w:widowControl w:val="0"/>
        <w:spacing w:after="0" w:line="240" w:lineRule="auto"/>
        <w:jc w:val="center"/>
        <w:rPr>
          <w:rFonts w:ascii="Times New Roman" w:hAnsi="Times New Roman" w:cs="Times New Roman"/>
          <w:sz w:val="24"/>
          <w:szCs w:val="24"/>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18"/>
        <w:gridCol w:w="2410"/>
        <w:gridCol w:w="1417"/>
        <w:gridCol w:w="2835"/>
        <w:gridCol w:w="1559"/>
      </w:tblGrid>
      <w:tr w:rsidR="00D73D50" w:rsidRPr="00D73D50" w:rsidTr="00CF3845">
        <w:tc>
          <w:tcPr>
            <w:tcW w:w="1418" w:type="dxa"/>
            <w:vAlign w:val="center"/>
          </w:tcPr>
          <w:p w:rsidR="00E53D15" w:rsidRPr="00D73D50" w:rsidRDefault="00E53D15" w:rsidP="00D73D50">
            <w:pPr>
              <w:widowControl w:val="0"/>
              <w:autoSpaceDE w:val="0"/>
              <w:autoSpaceDN w:val="0"/>
              <w:adjustRightInd w:val="0"/>
              <w:spacing w:after="0" w:line="240" w:lineRule="auto"/>
              <w:jc w:val="center"/>
              <w:rPr>
                <w:rFonts w:ascii="Times New Roman" w:hAnsi="Times New Roman" w:cs="Times New Roman"/>
                <w:bCs/>
                <w:sz w:val="20"/>
                <w:szCs w:val="20"/>
              </w:rPr>
            </w:pPr>
            <w:r w:rsidRPr="00D73D50">
              <w:rPr>
                <w:rFonts w:ascii="Times New Roman" w:hAnsi="Times New Roman" w:cs="Times New Roman"/>
                <w:bCs/>
                <w:sz w:val="20"/>
                <w:szCs w:val="20"/>
              </w:rPr>
              <w:t>Отчетный</w:t>
            </w:r>
          </w:p>
          <w:p w:rsidR="00E53D15" w:rsidRPr="00D73D50" w:rsidRDefault="00E53D15" w:rsidP="00D73D50">
            <w:pPr>
              <w:widowControl w:val="0"/>
              <w:autoSpaceDE w:val="0"/>
              <w:autoSpaceDN w:val="0"/>
              <w:adjustRightInd w:val="0"/>
              <w:spacing w:after="0" w:line="240" w:lineRule="auto"/>
              <w:jc w:val="center"/>
              <w:rPr>
                <w:rFonts w:ascii="Times New Roman" w:hAnsi="Times New Roman" w:cs="Times New Roman"/>
                <w:bCs/>
                <w:sz w:val="20"/>
                <w:szCs w:val="20"/>
              </w:rPr>
            </w:pPr>
            <w:r w:rsidRPr="00D73D50">
              <w:rPr>
                <w:rFonts w:ascii="Times New Roman" w:hAnsi="Times New Roman" w:cs="Times New Roman"/>
                <w:bCs/>
                <w:sz w:val="20"/>
                <w:szCs w:val="20"/>
              </w:rPr>
              <w:t>период,</w:t>
            </w:r>
          </w:p>
          <w:p w:rsidR="00E53D15" w:rsidRPr="00D73D50" w:rsidRDefault="00E53D15" w:rsidP="00D73D50">
            <w:pPr>
              <w:widowControl w:val="0"/>
              <w:autoSpaceDE w:val="0"/>
              <w:autoSpaceDN w:val="0"/>
              <w:adjustRightInd w:val="0"/>
              <w:spacing w:after="0" w:line="240" w:lineRule="auto"/>
              <w:jc w:val="center"/>
              <w:rPr>
                <w:rFonts w:ascii="Times New Roman" w:hAnsi="Times New Roman" w:cs="Times New Roman"/>
                <w:bCs/>
                <w:sz w:val="20"/>
                <w:szCs w:val="20"/>
              </w:rPr>
            </w:pPr>
            <w:r w:rsidRPr="00D73D50">
              <w:rPr>
                <w:rFonts w:ascii="Times New Roman" w:hAnsi="Times New Roman" w:cs="Times New Roman"/>
                <w:bCs/>
                <w:sz w:val="20"/>
                <w:szCs w:val="20"/>
              </w:rPr>
              <w:t>год</w:t>
            </w:r>
          </w:p>
        </w:tc>
        <w:tc>
          <w:tcPr>
            <w:tcW w:w="2410" w:type="dxa"/>
            <w:vAlign w:val="center"/>
          </w:tcPr>
          <w:p w:rsidR="00E53D15" w:rsidRPr="00D73D50" w:rsidRDefault="00E53D15" w:rsidP="00D73D50">
            <w:pPr>
              <w:widowControl w:val="0"/>
              <w:autoSpaceDE w:val="0"/>
              <w:autoSpaceDN w:val="0"/>
              <w:adjustRightInd w:val="0"/>
              <w:spacing w:after="0" w:line="240" w:lineRule="auto"/>
              <w:jc w:val="center"/>
              <w:rPr>
                <w:rFonts w:ascii="Times New Roman" w:hAnsi="Times New Roman" w:cs="Times New Roman"/>
                <w:bCs/>
                <w:sz w:val="20"/>
                <w:szCs w:val="20"/>
              </w:rPr>
            </w:pPr>
            <w:r w:rsidRPr="00D73D50">
              <w:rPr>
                <w:rFonts w:ascii="Times New Roman" w:hAnsi="Times New Roman" w:cs="Times New Roman"/>
                <w:bCs/>
                <w:sz w:val="20"/>
                <w:szCs w:val="20"/>
              </w:rPr>
              <w:t>Совокупный годовой объем закупок,</w:t>
            </w:r>
          </w:p>
          <w:p w:rsidR="00E53D15" w:rsidRPr="00D73D50" w:rsidRDefault="00E53D15" w:rsidP="00D73D50">
            <w:pPr>
              <w:widowControl w:val="0"/>
              <w:autoSpaceDE w:val="0"/>
              <w:autoSpaceDN w:val="0"/>
              <w:adjustRightInd w:val="0"/>
              <w:spacing w:after="0" w:line="240" w:lineRule="auto"/>
              <w:jc w:val="center"/>
              <w:rPr>
                <w:rFonts w:ascii="Times New Roman" w:hAnsi="Times New Roman" w:cs="Times New Roman"/>
                <w:bCs/>
                <w:sz w:val="20"/>
                <w:szCs w:val="20"/>
              </w:rPr>
            </w:pPr>
            <w:r w:rsidRPr="00D73D50">
              <w:rPr>
                <w:rFonts w:ascii="Times New Roman" w:hAnsi="Times New Roman" w:cs="Times New Roman"/>
                <w:bCs/>
                <w:sz w:val="20"/>
                <w:szCs w:val="20"/>
              </w:rPr>
              <w:t>тыс. руб.</w:t>
            </w:r>
          </w:p>
        </w:tc>
        <w:tc>
          <w:tcPr>
            <w:tcW w:w="1417" w:type="dxa"/>
            <w:vAlign w:val="center"/>
          </w:tcPr>
          <w:p w:rsidR="00E53D15" w:rsidRPr="00D73D50" w:rsidRDefault="00E53D15" w:rsidP="00D73D50">
            <w:pPr>
              <w:widowControl w:val="0"/>
              <w:autoSpaceDE w:val="0"/>
              <w:autoSpaceDN w:val="0"/>
              <w:adjustRightInd w:val="0"/>
              <w:spacing w:after="0" w:line="240" w:lineRule="auto"/>
              <w:jc w:val="center"/>
              <w:rPr>
                <w:rFonts w:ascii="Times New Roman" w:hAnsi="Times New Roman" w:cs="Times New Roman"/>
                <w:bCs/>
                <w:sz w:val="20"/>
                <w:szCs w:val="20"/>
              </w:rPr>
            </w:pPr>
            <w:r w:rsidRPr="00D73D50">
              <w:rPr>
                <w:rFonts w:ascii="Times New Roman" w:hAnsi="Times New Roman" w:cs="Times New Roman"/>
                <w:bCs/>
                <w:sz w:val="20"/>
                <w:szCs w:val="20"/>
              </w:rPr>
              <w:t>Общее количество заключенных контрактов у СМП, СОНКО,</w:t>
            </w:r>
          </w:p>
          <w:p w:rsidR="00E53D15" w:rsidRPr="00D73D50" w:rsidRDefault="00E53D15" w:rsidP="00D73D50">
            <w:pPr>
              <w:widowControl w:val="0"/>
              <w:autoSpaceDE w:val="0"/>
              <w:autoSpaceDN w:val="0"/>
              <w:adjustRightInd w:val="0"/>
              <w:spacing w:after="0" w:line="240" w:lineRule="auto"/>
              <w:jc w:val="center"/>
              <w:rPr>
                <w:rFonts w:ascii="Times New Roman" w:hAnsi="Times New Roman" w:cs="Times New Roman"/>
                <w:bCs/>
                <w:sz w:val="20"/>
                <w:szCs w:val="20"/>
              </w:rPr>
            </w:pPr>
            <w:r w:rsidRPr="00D73D50">
              <w:rPr>
                <w:rFonts w:ascii="Times New Roman" w:hAnsi="Times New Roman" w:cs="Times New Roman"/>
                <w:bCs/>
                <w:sz w:val="20"/>
                <w:szCs w:val="20"/>
              </w:rPr>
              <w:t>шт.</w:t>
            </w:r>
          </w:p>
        </w:tc>
        <w:tc>
          <w:tcPr>
            <w:tcW w:w="2835" w:type="dxa"/>
            <w:vAlign w:val="center"/>
          </w:tcPr>
          <w:p w:rsidR="00E53D15" w:rsidRPr="00D73D50" w:rsidRDefault="00E53D15" w:rsidP="00D73D50">
            <w:pPr>
              <w:widowControl w:val="0"/>
              <w:autoSpaceDE w:val="0"/>
              <w:autoSpaceDN w:val="0"/>
              <w:adjustRightInd w:val="0"/>
              <w:spacing w:after="0" w:line="240" w:lineRule="auto"/>
              <w:jc w:val="center"/>
              <w:rPr>
                <w:rFonts w:ascii="Times New Roman" w:hAnsi="Times New Roman" w:cs="Times New Roman"/>
                <w:bCs/>
                <w:sz w:val="20"/>
                <w:szCs w:val="20"/>
              </w:rPr>
            </w:pPr>
            <w:r w:rsidRPr="00D73D50">
              <w:rPr>
                <w:rFonts w:ascii="Times New Roman" w:hAnsi="Times New Roman" w:cs="Times New Roman"/>
                <w:bCs/>
                <w:sz w:val="20"/>
                <w:szCs w:val="20"/>
              </w:rPr>
              <w:t>Начальная (максимальная) цена контрактов по процедурам осуществленных закупок у СМП, СОНКО,</w:t>
            </w:r>
          </w:p>
          <w:p w:rsidR="00E53D15" w:rsidRPr="00D73D50" w:rsidRDefault="00E53D15" w:rsidP="00D73D50">
            <w:pPr>
              <w:widowControl w:val="0"/>
              <w:autoSpaceDE w:val="0"/>
              <w:autoSpaceDN w:val="0"/>
              <w:adjustRightInd w:val="0"/>
              <w:spacing w:after="0" w:line="240" w:lineRule="auto"/>
              <w:jc w:val="center"/>
              <w:rPr>
                <w:rFonts w:ascii="Times New Roman" w:hAnsi="Times New Roman" w:cs="Times New Roman"/>
                <w:bCs/>
                <w:sz w:val="20"/>
                <w:szCs w:val="20"/>
              </w:rPr>
            </w:pPr>
            <w:r w:rsidRPr="00D73D50">
              <w:rPr>
                <w:rFonts w:ascii="Times New Roman" w:hAnsi="Times New Roman" w:cs="Times New Roman"/>
                <w:bCs/>
                <w:sz w:val="20"/>
                <w:szCs w:val="20"/>
              </w:rPr>
              <w:t>тыс. руб.</w:t>
            </w:r>
          </w:p>
        </w:tc>
        <w:tc>
          <w:tcPr>
            <w:tcW w:w="1559" w:type="dxa"/>
            <w:vAlign w:val="center"/>
          </w:tcPr>
          <w:p w:rsidR="00E53D15" w:rsidRPr="00D73D50" w:rsidRDefault="00E53D15" w:rsidP="00D73D50">
            <w:pPr>
              <w:widowControl w:val="0"/>
              <w:autoSpaceDE w:val="0"/>
              <w:autoSpaceDN w:val="0"/>
              <w:adjustRightInd w:val="0"/>
              <w:spacing w:after="0" w:line="240" w:lineRule="auto"/>
              <w:jc w:val="center"/>
              <w:rPr>
                <w:rFonts w:ascii="Times New Roman" w:hAnsi="Times New Roman" w:cs="Times New Roman"/>
                <w:bCs/>
                <w:sz w:val="20"/>
                <w:szCs w:val="20"/>
              </w:rPr>
            </w:pPr>
            <w:r w:rsidRPr="00D73D50">
              <w:rPr>
                <w:rFonts w:ascii="Times New Roman" w:hAnsi="Times New Roman" w:cs="Times New Roman"/>
                <w:bCs/>
                <w:sz w:val="20"/>
                <w:szCs w:val="20"/>
              </w:rPr>
              <w:t>Цена заключенных контрактов с СМП, СОНКО,</w:t>
            </w:r>
          </w:p>
          <w:p w:rsidR="00E53D15" w:rsidRPr="00D73D50" w:rsidRDefault="00E53D15" w:rsidP="00D73D50">
            <w:pPr>
              <w:widowControl w:val="0"/>
              <w:autoSpaceDE w:val="0"/>
              <w:autoSpaceDN w:val="0"/>
              <w:adjustRightInd w:val="0"/>
              <w:spacing w:after="0" w:line="240" w:lineRule="auto"/>
              <w:jc w:val="center"/>
              <w:rPr>
                <w:rFonts w:ascii="Times New Roman" w:hAnsi="Times New Roman" w:cs="Times New Roman"/>
                <w:bCs/>
                <w:sz w:val="20"/>
                <w:szCs w:val="20"/>
              </w:rPr>
            </w:pPr>
            <w:r w:rsidRPr="00D73D50">
              <w:rPr>
                <w:rFonts w:ascii="Times New Roman" w:hAnsi="Times New Roman" w:cs="Times New Roman"/>
                <w:bCs/>
                <w:sz w:val="20"/>
                <w:szCs w:val="20"/>
              </w:rPr>
              <w:t>тыс. руб.</w:t>
            </w:r>
          </w:p>
        </w:tc>
      </w:tr>
      <w:tr w:rsidR="00D73D50" w:rsidRPr="00D73D50" w:rsidTr="00CF3845">
        <w:tc>
          <w:tcPr>
            <w:tcW w:w="1418" w:type="dxa"/>
            <w:shd w:val="solid" w:color="FFFFFF" w:fill="auto"/>
            <w:vAlign w:val="center"/>
          </w:tcPr>
          <w:p w:rsidR="00E53D15" w:rsidRPr="00D73D50" w:rsidRDefault="00E53D15" w:rsidP="00D73D50">
            <w:pPr>
              <w:widowControl w:val="0"/>
              <w:autoSpaceDE w:val="0"/>
              <w:autoSpaceDN w:val="0"/>
              <w:adjustRightInd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2015</w:t>
            </w:r>
          </w:p>
        </w:tc>
        <w:tc>
          <w:tcPr>
            <w:tcW w:w="2410" w:type="dxa"/>
            <w:shd w:val="solid" w:color="FFFFFF" w:fill="auto"/>
            <w:vAlign w:val="center"/>
          </w:tcPr>
          <w:p w:rsidR="00E53D15" w:rsidRPr="00D73D50" w:rsidRDefault="00E53D15" w:rsidP="00D73D50">
            <w:pPr>
              <w:widowControl w:val="0"/>
              <w:autoSpaceDE w:val="0"/>
              <w:autoSpaceDN w:val="0"/>
              <w:adjustRightInd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598 425,6</w:t>
            </w:r>
          </w:p>
        </w:tc>
        <w:tc>
          <w:tcPr>
            <w:tcW w:w="1417" w:type="dxa"/>
            <w:shd w:val="solid" w:color="FFFFFF" w:fill="auto"/>
            <w:vAlign w:val="center"/>
          </w:tcPr>
          <w:p w:rsidR="00E53D15" w:rsidRPr="00D73D50" w:rsidRDefault="00E53D15" w:rsidP="00D73D50">
            <w:pPr>
              <w:widowControl w:val="0"/>
              <w:autoSpaceDE w:val="0"/>
              <w:autoSpaceDN w:val="0"/>
              <w:adjustRightInd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311</w:t>
            </w:r>
          </w:p>
        </w:tc>
        <w:tc>
          <w:tcPr>
            <w:tcW w:w="2835" w:type="dxa"/>
            <w:shd w:val="solid" w:color="FFFFFF" w:fill="auto"/>
            <w:vAlign w:val="center"/>
          </w:tcPr>
          <w:p w:rsidR="00E53D15" w:rsidRPr="00D73D50" w:rsidRDefault="00E53D15" w:rsidP="00D73D50">
            <w:pPr>
              <w:widowControl w:val="0"/>
              <w:autoSpaceDE w:val="0"/>
              <w:autoSpaceDN w:val="0"/>
              <w:adjustRightInd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206 665,1</w:t>
            </w:r>
          </w:p>
        </w:tc>
        <w:tc>
          <w:tcPr>
            <w:tcW w:w="1559" w:type="dxa"/>
            <w:shd w:val="solid" w:color="FFFFFF" w:fill="auto"/>
            <w:vAlign w:val="center"/>
          </w:tcPr>
          <w:p w:rsidR="00E53D15" w:rsidRPr="00D73D50" w:rsidRDefault="00E53D15" w:rsidP="00D73D50">
            <w:pPr>
              <w:widowControl w:val="0"/>
              <w:autoSpaceDE w:val="0"/>
              <w:autoSpaceDN w:val="0"/>
              <w:adjustRightInd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158 141,2</w:t>
            </w:r>
          </w:p>
        </w:tc>
      </w:tr>
      <w:tr w:rsidR="00D73D50" w:rsidRPr="00D73D50" w:rsidTr="00CF3845">
        <w:tc>
          <w:tcPr>
            <w:tcW w:w="1418" w:type="dxa"/>
            <w:shd w:val="solid" w:color="FFFFFF" w:fill="auto"/>
            <w:vAlign w:val="center"/>
          </w:tcPr>
          <w:p w:rsidR="00E53D15" w:rsidRPr="00D73D50" w:rsidRDefault="00E53D15" w:rsidP="00D73D50">
            <w:pPr>
              <w:widowControl w:val="0"/>
              <w:autoSpaceDE w:val="0"/>
              <w:autoSpaceDN w:val="0"/>
              <w:adjustRightInd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2016</w:t>
            </w:r>
          </w:p>
        </w:tc>
        <w:tc>
          <w:tcPr>
            <w:tcW w:w="2410" w:type="dxa"/>
            <w:shd w:val="solid" w:color="FFFFFF" w:fill="auto"/>
            <w:vAlign w:val="center"/>
          </w:tcPr>
          <w:p w:rsidR="00E53D15" w:rsidRPr="00D73D50" w:rsidRDefault="00E53D15" w:rsidP="00D73D50">
            <w:pPr>
              <w:widowControl w:val="0"/>
              <w:autoSpaceDE w:val="0"/>
              <w:autoSpaceDN w:val="0"/>
              <w:adjustRightInd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783 548,1</w:t>
            </w:r>
          </w:p>
        </w:tc>
        <w:tc>
          <w:tcPr>
            <w:tcW w:w="1417" w:type="dxa"/>
            <w:shd w:val="solid" w:color="FFFFFF" w:fill="auto"/>
            <w:vAlign w:val="center"/>
          </w:tcPr>
          <w:p w:rsidR="00E53D15" w:rsidRPr="00D73D50" w:rsidRDefault="00E53D15" w:rsidP="00D73D50">
            <w:pPr>
              <w:widowControl w:val="0"/>
              <w:autoSpaceDE w:val="0"/>
              <w:autoSpaceDN w:val="0"/>
              <w:adjustRightInd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335</w:t>
            </w:r>
          </w:p>
        </w:tc>
        <w:tc>
          <w:tcPr>
            <w:tcW w:w="2835" w:type="dxa"/>
            <w:shd w:val="solid" w:color="FFFFFF" w:fill="auto"/>
            <w:vAlign w:val="center"/>
          </w:tcPr>
          <w:p w:rsidR="00E53D15" w:rsidRPr="00D73D50" w:rsidRDefault="00E53D15" w:rsidP="00D73D50">
            <w:pPr>
              <w:widowControl w:val="0"/>
              <w:autoSpaceDE w:val="0"/>
              <w:autoSpaceDN w:val="0"/>
              <w:adjustRightInd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225 491,4</w:t>
            </w:r>
          </w:p>
        </w:tc>
        <w:tc>
          <w:tcPr>
            <w:tcW w:w="1559" w:type="dxa"/>
            <w:shd w:val="solid" w:color="FFFFFF" w:fill="auto"/>
            <w:vAlign w:val="center"/>
          </w:tcPr>
          <w:p w:rsidR="00E53D15" w:rsidRPr="00D73D50" w:rsidRDefault="00E53D15" w:rsidP="00D73D50">
            <w:pPr>
              <w:widowControl w:val="0"/>
              <w:autoSpaceDE w:val="0"/>
              <w:autoSpaceDN w:val="0"/>
              <w:adjustRightInd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161 956,3</w:t>
            </w:r>
          </w:p>
        </w:tc>
      </w:tr>
    </w:tbl>
    <w:p w:rsidR="00E53D15" w:rsidRPr="00D73D50" w:rsidRDefault="00E53D15" w:rsidP="00D73D50">
      <w:pPr>
        <w:widowControl w:val="0"/>
        <w:spacing w:after="0" w:line="240" w:lineRule="auto"/>
        <w:ind w:firstLine="709"/>
        <w:jc w:val="both"/>
        <w:rPr>
          <w:rFonts w:ascii="Times New Roman" w:hAnsi="Times New Roman" w:cs="Times New Roman"/>
          <w:sz w:val="24"/>
          <w:szCs w:val="24"/>
        </w:rPr>
      </w:pPr>
    </w:p>
    <w:p w:rsidR="00E53D15" w:rsidRPr="00D73D50" w:rsidRDefault="00E53D1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2016 году цена заключенных контрактов у субъектов малого предпринимательства на 3 815,10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 xml:space="preserve"> или на 2,4% увеличилось по сравнению с 2015 годом.</w:t>
      </w:r>
    </w:p>
    <w:p w:rsidR="00E53D15" w:rsidRPr="00D73D50" w:rsidRDefault="00C1766A" w:rsidP="00D73D50">
      <w:pPr>
        <w:widowControl w:val="0"/>
        <w:spacing w:after="0" w:line="240" w:lineRule="auto"/>
        <w:ind w:firstLine="709"/>
        <w:jc w:val="right"/>
        <w:rPr>
          <w:rFonts w:ascii="Times New Roman" w:hAnsi="Times New Roman" w:cs="Times New Roman"/>
          <w:sz w:val="24"/>
          <w:szCs w:val="24"/>
        </w:rPr>
      </w:pPr>
      <w:r w:rsidRPr="00D73D50">
        <w:rPr>
          <w:rFonts w:ascii="Times New Roman" w:hAnsi="Times New Roman" w:cs="Times New Roman"/>
          <w:sz w:val="24"/>
          <w:szCs w:val="24"/>
        </w:rPr>
        <w:t>Таблица 28</w:t>
      </w:r>
    </w:p>
    <w:p w:rsidR="00E53D15" w:rsidRPr="00B5231C" w:rsidRDefault="00E53D15" w:rsidP="00D73D50">
      <w:pPr>
        <w:widowControl w:val="0"/>
        <w:spacing w:after="0" w:line="240" w:lineRule="auto"/>
        <w:jc w:val="center"/>
        <w:rPr>
          <w:rFonts w:ascii="Times New Roman" w:hAnsi="Times New Roman" w:cs="Times New Roman"/>
          <w:b/>
          <w:sz w:val="24"/>
          <w:szCs w:val="24"/>
        </w:rPr>
      </w:pPr>
      <w:r w:rsidRPr="00B5231C">
        <w:rPr>
          <w:rFonts w:ascii="Times New Roman" w:hAnsi="Times New Roman" w:cs="Times New Roman"/>
          <w:b/>
          <w:sz w:val="24"/>
          <w:szCs w:val="24"/>
        </w:rPr>
        <w:t>Структура закупок по отраслям за 2016 год</w:t>
      </w:r>
    </w:p>
    <w:p w:rsidR="00E53D15" w:rsidRPr="00D73D50" w:rsidRDefault="00E53D15" w:rsidP="00D73D50">
      <w:pPr>
        <w:widowControl w:val="0"/>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69"/>
        <w:gridCol w:w="1984"/>
        <w:gridCol w:w="1918"/>
      </w:tblGrid>
      <w:tr w:rsidR="00D73D50" w:rsidRPr="00D73D50" w:rsidTr="0031082E">
        <w:trPr>
          <w:tblHeader/>
        </w:trPr>
        <w:tc>
          <w:tcPr>
            <w:tcW w:w="5569" w:type="dxa"/>
            <w:shd w:val="clear" w:color="auto" w:fill="auto"/>
            <w:tcMar>
              <w:top w:w="0" w:type="dxa"/>
              <w:left w:w="40" w:type="dxa"/>
              <w:bottom w:w="0" w:type="dxa"/>
              <w:right w:w="40" w:type="dxa"/>
            </w:tcMar>
            <w:vAlign w:val="center"/>
            <w:hideMark/>
          </w:tcPr>
          <w:p w:rsidR="00E53D15" w:rsidRPr="00B5231C" w:rsidRDefault="00E53D15" w:rsidP="00D73D50">
            <w:pPr>
              <w:widowControl w:val="0"/>
              <w:spacing w:after="0" w:line="240" w:lineRule="auto"/>
              <w:jc w:val="center"/>
              <w:rPr>
                <w:rFonts w:ascii="Times New Roman" w:hAnsi="Times New Roman" w:cs="Times New Roman"/>
                <w:sz w:val="24"/>
                <w:szCs w:val="20"/>
              </w:rPr>
            </w:pPr>
            <w:r w:rsidRPr="00B5231C">
              <w:rPr>
                <w:rFonts w:ascii="Times New Roman" w:hAnsi="Times New Roman" w:cs="Times New Roman"/>
                <w:sz w:val="24"/>
                <w:szCs w:val="20"/>
              </w:rPr>
              <w:t>Отрасль</w:t>
            </w:r>
          </w:p>
        </w:tc>
        <w:tc>
          <w:tcPr>
            <w:tcW w:w="1984" w:type="dxa"/>
            <w:shd w:val="clear" w:color="auto" w:fill="auto"/>
            <w:tcMar>
              <w:top w:w="0" w:type="dxa"/>
              <w:left w:w="40" w:type="dxa"/>
              <w:bottom w:w="0" w:type="dxa"/>
              <w:right w:w="40" w:type="dxa"/>
            </w:tcMar>
            <w:vAlign w:val="center"/>
            <w:hideMark/>
          </w:tcPr>
          <w:p w:rsidR="00E53D15" w:rsidRPr="00B5231C" w:rsidRDefault="00E53D15" w:rsidP="00D73D50">
            <w:pPr>
              <w:widowControl w:val="0"/>
              <w:spacing w:after="0" w:line="240" w:lineRule="auto"/>
              <w:jc w:val="center"/>
              <w:rPr>
                <w:rFonts w:ascii="Times New Roman" w:hAnsi="Times New Roman" w:cs="Times New Roman"/>
                <w:sz w:val="24"/>
                <w:szCs w:val="20"/>
              </w:rPr>
            </w:pPr>
            <w:r w:rsidRPr="00B5231C">
              <w:rPr>
                <w:rFonts w:ascii="Times New Roman" w:hAnsi="Times New Roman" w:cs="Times New Roman"/>
                <w:sz w:val="24"/>
                <w:szCs w:val="20"/>
              </w:rPr>
              <w:t>Доля по количеству</w:t>
            </w:r>
          </w:p>
        </w:tc>
        <w:tc>
          <w:tcPr>
            <w:tcW w:w="1918" w:type="dxa"/>
            <w:shd w:val="clear" w:color="auto" w:fill="auto"/>
            <w:tcMar>
              <w:top w:w="0" w:type="dxa"/>
              <w:left w:w="40" w:type="dxa"/>
              <w:bottom w:w="0" w:type="dxa"/>
              <w:right w:w="40" w:type="dxa"/>
            </w:tcMar>
            <w:vAlign w:val="center"/>
            <w:hideMark/>
          </w:tcPr>
          <w:p w:rsidR="00E53D15" w:rsidRPr="00B5231C" w:rsidRDefault="00E53D15" w:rsidP="00D73D50">
            <w:pPr>
              <w:widowControl w:val="0"/>
              <w:spacing w:after="0" w:line="240" w:lineRule="auto"/>
              <w:jc w:val="center"/>
              <w:rPr>
                <w:rFonts w:ascii="Times New Roman" w:hAnsi="Times New Roman" w:cs="Times New Roman"/>
                <w:sz w:val="24"/>
                <w:szCs w:val="20"/>
              </w:rPr>
            </w:pPr>
            <w:r w:rsidRPr="00B5231C">
              <w:rPr>
                <w:rFonts w:ascii="Times New Roman" w:hAnsi="Times New Roman" w:cs="Times New Roman"/>
                <w:sz w:val="24"/>
                <w:szCs w:val="20"/>
              </w:rPr>
              <w:t>Доля по НМЦ</w:t>
            </w:r>
          </w:p>
        </w:tc>
      </w:tr>
      <w:tr w:rsidR="00D73D50" w:rsidRPr="00D73D50" w:rsidTr="00B5231C">
        <w:tc>
          <w:tcPr>
            <w:tcW w:w="5569"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Пищевые продукты</w:t>
            </w:r>
          </w:p>
        </w:tc>
        <w:tc>
          <w:tcPr>
            <w:tcW w:w="1984"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31,68%</w:t>
            </w:r>
          </w:p>
        </w:tc>
        <w:tc>
          <w:tcPr>
            <w:tcW w:w="1918"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3,54%</w:t>
            </w:r>
          </w:p>
        </w:tc>
      </w:tr>
      <w:tr w:rsidR="00D73D50" w:rsidRPr="00D73D50" w:rsidTr="00B5231C">
        <w:tc>
          <w:tcPr>
            <w:tcW w:w="5569"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Строительные работы</w:t>
            </w:r>
          </w:p>
        </w:tc>
        <w:tc>
          <w:tcPr>
            <w:tcW w:w="1984"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15,84%</w:t>
            </w:r>
          </w:p>
        </w:tc>
        <w:tc>
          <w:tcPr>
            <w:tcW w:w="1918"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52,63%</w:t>
            </w:r>
          </w:p>
        </w:tc>
      </w:tr>
      <w:tr w:rsidR="00D73D50" w:rsidRPr="00D73D50" w:rsidTr="00B5231C">
        <w:tc>
          <w:tcPr>
            <w:tcW w:w="5569"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 xml:space="preserve">Компьютерное, офисное оборудование, офисная мебель, телекоммуникации, информационные </w:t>
            </w:r>
            <w:r w:rsidRPr="00D73D50">
              <w:rPr>
                <w:rFonts w:ascii="Times New Roman" w:hAnsi="Times New Roman" w:cs="Times New Roman"/>
                <w:sz w:val="24"/>
                <w:szCs w:val="24"/>
              </w:rPr>
              <w:lastRenderedPageBreak/>
              <w:t>технологии</w:t>
            </w:r>
          </w:p>
        </w:tc>
        <w:tc>
          <w:tcPr>
            <w:tcW w:w="1984"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lastRenderedPageBreak/>
              <w:t>14,85%</w:t>
            </w:r>
          </w:p>
        </w:tc>
        <w:tc>
          <w:tcPr>
            <w:tcW w:w="1918"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1,21%</w:t>
            </w:r>
          </w:p>
        </w:tc>
      </w:tr>
      <w:tr w:rsidR="00D73D50" w:rsidRPr="00D73D50" w:rsidTr="00B5231C">
        <w:tc>
          <w:tcPr>
            <w:tcW w:w="5569"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lastRenderedPageBreak/>
              <w:t>Услуги в непроизводственной сфере</w:t>
            </w:r>
          </w:p>
        </w:tc>
        <w:tc>
          <w:tcPr>
            <w:tcW w:w="1984"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13,37%</w:t>
            </w:r>
          </w:p>
        </w:tc>
        <w:tc>
          <w:tcPr>
            <w:tcW w:w="1918"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35,69%</w:t>
            </w:r>
          </w:p>
        </w:tc>
      </w:tr>
      <w:tr w:rsidR="00D73D50" w:rsidRPr="00D73D50" w:rsidTr="00B5231C">
        <w:tc>
          <w:tcPr>
            <w:tcW w:w="5569"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Услуги транспорта и связи</w:t>
            </w:r>
          </w:p>
        </w:tc>
        <w:tc>
          <w:tcPr>
            <w:tcW w:w="1984"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4,46%</w:t>
            </w:r>
          </w:p>
        </w:tc>
        <w:tc>
          <w:tcPr>
            <w:tcW w:w="1918"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2,90%</w:t>
            </w:r>
          </w:p>
        </w:tc>
      </w:tr>
      <w:tr w:rsidR="00D73D50" w:rsidRPr="00D73D50" w:rsidTr="00B5231C">
        <w:tc>
          <w:tcPr>
            <w:tcW w:w="5569"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Мебель</w:t>
            </w:r>
          </w:p>
        </w:tc>
        <w:tc>
          <w:tcPr>
            <w:tcW w:w="1984"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3,96%</w:t>
            </w:r>
          </w:p>
        </w:tc>
        <w:tc>
          <w:tcPr>
            <w:tcW w:w="1918"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0,20%</w:t>
            </w:r>
          </w:p>
        </w:tc>
      </w:tr>
      <w:tr w:rsidR="00D73D50" w:rsidRPr="00D73D50" w:rsidTr="00B5231C">
        <w:tc>
          <w:tcPr>
            <w:tcW w:w="5569"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Бумага, картон, печатная и издательская деятельность</w:t>
            </w:r>
          </w:p>
        </w:tc>
        <w:tc>
          <w:tcPr>
            <w:tcW w:w="1984"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2,97%</w:t>
            </w:r>
          </w:p>
        </w:tc>
        <w:tc>
          <w:tcPr>
            <w:tcW w:w="1918"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0,44%</w:t>
            </w:r>
          </w:p>
        </w:tc>
      </w:tr>
      <w:tr w:rsidR="00D73D50" w:rsidRPr="00D73D50" w:rsidTr="00B5231C">
        <w:tc>
          <w:tcPr>
            <w:tcW w:w="5569"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Разные промышленные и потребительские товары</w:t>
            </w:r>
          </w:p>
        </w:tc>
        <w:tc>
          <w:tcPr>
            <w:tcW w:w="1984"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2,97%</w:t>
            </w:r>
          </w:p>
        </w:tc>
        <w:tc>
          <w:tcPr>
            <w:tcW w:w="1918"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1,77%</w:t>
            </w:r>
          </w:p>
        </w:tc>
      </w:tr>
      <w:tr w:rsidR="00D73D50" w:rsidRPr="00D73D50" w:rsidTr="00B5231C">
        <w:tc>
          <w:tcPr>
            <w:tcW w:w="5569"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Электрические машины, оборудование, материалы</w:t>
            </w:r>
          </w:p>
        </w:tc>
        <w:tc>
          <w:tcPr>
            <w:tcW w:w="1984"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2,48%</w:t>
            </w:r>
          </w:p>
        </w:tc>
        <w:tc>
          <w:tcPr>
            <w:tcW w:w="1918"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0,19%</w:t>
            </w:r>
          </w:p>
        </w:tc>
      </w:tr>
      <w:tr w:rsidR="00D73D50" w:rsidRPr="00D73D50" w:rsidTr="00B5231C">
        <w:tc>
          <w:tcPr>
            <w:tcW w:w="5569"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Текстиль, текстильные изделия, одежда, обувь, головные уборы, изделия из кожи и ее заменителей, меха</w:t>
            </w:r>
          </w:p>
        </w:tc>
        <w:tc>
          <w:tcPr>
            <w:tcW w:w="1984"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1,49%</w:t>
            </w:r>
          </w:p>
        </w:tc>
        <w:tc>
          <w:tcPr>
            <w:tcW w:w="1918"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0,11%</w:t>
            </w:r>
          </w:p>
        </w:tc>
      </w:tr>
      <w:tr w:rsidR="00D73D50" w:rsidRPr="00D73D50" w:rsidTr="00B5231C">
        <w:tc>
          <w:tcPr>
            <w:tcW w:w="5569"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Металлы и продукция металлообработки</w:t>
            </w:r>
          </w:p>
        </w:tc>
        <w:tc>
          <w:tcPr>
            <w:tcW w:w="1984"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0,99%</w:t>
            </w:r>
          </w:p>
        </w:tc>
        <w:tc>
          <w:tcPr>
            <w:tcW w:w="1918"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1,00%</w:t>
            </w:r>
          </w:p>
        </w:tc>
      </w:tr>
      <w:tr w:rsidR="00D73D50" w:rsidRPr="00D73D50" w:rsidTr="00B5231C">
        <w:tc>
          <w:tcPr>
            <w:tcW w:w="5569"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Оборудование, машины, механизмы и механические приспособления</w:t>
            </w:r>
          </w:p>
        </w:tc>
        <w:tc>
          <w:tcPr>
            <w:tcW w:w="1984"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0,99%</w:t>
            </w:r>
          </w:p>
        </w:tc>
        <w:tc>
          <w:tcPr>
            <w:tcW w:w="1918"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0,01%</w:t>
            </w:r>
          </w:p>
        </w:tc>
      </w:tr>
      <w:tr w:rsidR="00D73D50" w:rsidRPr="00D73D50" w:rsidTr="00B5231C">
        <w:tc>
          <w:tcPr>
            <w:tcW w:w="5569"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Медикаменты, медицинские материалы, оборудование, инструмент</w:t>
            </w:r>
          </w:p>
        </w:tc>
        <w:tc>
          <w:tcPr>
            <w:tcW w:w="1984"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0,50%</w:t>
            </w:r>
          </w:p>
        </w:tc>
        <w:tc>
          <w:tcPr>
            <w:tcW w:w="1918"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0,04%</w:t>
            </w:r>
          </w:p>
        </w:tc>
      </w:tr>
      <w:tr w:rsidR="00D73D50" w:rsidRPr="00D73D50" w:rsidTr="003C0D4E">
        <w:trPr>
          <w:trHeight w:val="996"/>
        </w:trPr>
        <w:tc>
          <w:tcPr>
            <w:tcW w:w="5569"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Электронное, оптическое и радиооборудование. Аппаратура для записи и воспроизведения изображения и звука</w:t>
            </w:r>
          </w:p>
        </w:tc>
        <w:tc>
          <w:tcPr>
            <w:tcW w:w="1984"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0,50%</w:t>
            </w:r>
          </w:p>
        </w:tc>
        <w:tc>
          <w:tcPr>
            <w:tcW w:w="1918"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0,03%</w:t>
            </w:r>
          </w:p>
        </w:tc>
      </w:tr>
      <w:tr w:rsidR="00D73D50" w:rsidRPr="00D73D50" w:rsidTr="003C0D4E">
        <w:trPr>
          <w:trHeight w:val="441"/>
        </w:trPr>
        <w:tc>
          <w:tcPr>
            <w:tcW w:w="5569"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Строительные материалы</w:t>
            </w:r>
          </w:p>
        </w:tc>
        <w:tc>
          <w:tcPr>
            <w:tcW w:w="1984"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0,50%</w:t>
            </w:r>
          </w:p>
        </w:tc>
        <w:tc>
          <w:tcPr>
            <w:tcW w:w="1918"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0,10%</w:t>
            </w:r>
          </w:p>
        </w:tc>
      </w:tr>
      <w:tr w:rsidR="00E53D15" w:rsidRPr="00D73D50" w:rsidTr="003C0D4E">
        <w:trPr>
          <w:trHeight w:val="431"/>
        </w:trPr>
        <w:tc>
          <w:tcPr>
            <w:tcW w:w="5569"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rPr>
                <w:rFonts w:ascii="Times New Roman" w:hAnsi="Times New Roman" w:cs="Times New Roman"/>
                <w:sz w:val="24"/>
                <w:szCs w:val="24"/>
              </w:rPr>
            </w:pPr>
            <w:r w:rsidRPr="00D73D50">
              <w:rPr>
                <w:rFonts w:ascii="Times New Roman" w:hAnsi="Times New Roman" w:cs="Times New Roman"/>
                <w:sz w:val="24"/>
                <w:szCs w:val="24"/>
              </w:rPr>
              <w:t>Горюче-смазочные материалы, энергоносители</w:t>
            </w:r>
          </w:p>
        </w:tc>
        <w:tc>
          <w:tcPr>
            <w:tcW w:w="1984"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0,50%</w:t>
            </w:r>
          </w:p>
        </w:tc>
        <w:tc>
          <w:tcPr>
            <w:tcW w:w="1918" w:type="dxa"/>
            <w:shd w:val="clear" w:color="auto" w:fill="auto"/>
            <w:tcMar>
              <w:top w:w="0" w:type="dxa"/>
              <w:left w:w="40" w:type="dxa"/>
              <w:bottom w:w="0" w:type="dxa"/>
              <w:right w:w="40" w:type="dxa"/>
            </w:tcMar>
            <w:vAlign w:val="center"/>
            <w:hideMark/>
          </w:tcPr>
          <w:p w:rsidR="00E53D15" w:rsidRPr="00D73D50" w:rsidRDefault="00E53D15" w:rsidP="00D73D50">
            <w:pPr>
              <w:widowControl w:val="0"/>
              <w:spacing w:after="0" w:line="240" w:lineRule="auto"/>
              <w:jc w:val="center"/>
              <w:rPr>
                <w:rFonts w:ascii="Times New Roman" w:hAnsi="Times New Roman" w:cs="Times New Roman"/>
                <w:sz w:val="24"/>
                <w:szCs w:val="24"/>
              </w:rPr>
            </w:pPr>
            <w:r w:rsidRPr="00D73D50">
              <w:rPr>
                <w:rFonts w:ascii="Times New Roman" w:hAnsi="Times New Roman" w:cs="Times New Roman"/>
                <w:sz w:val="24"/>
                <w:szCs w:val="24"/>
              </w:rPr>
              <w:t>0,04%</w:t>
            </w:r>
          </w:p>
        </w:tc>
      </w:tr>
    </w:tbl>
    <w:p w:rsidR="00E53D15" w:rsidRPr="00D73D50" w:rsidRDefault="00E53D15" w:rsidP="00D73D50">
      <w:pPr>
        <w:widowControl w:val="0"/>
        <w:spacing w:after="0" w:line="240" w:lineRule="auto"/>
        <w:ind w:firstLine="709"/>
        <w:jc w:val="center"/>
        <w:rPr>
          <w:rFonts w:ascii="Times New Roman" w:hAnsi="Times New Roman" w:cs="Times New Roman"/>
          <w:sz w:val="24"/>
          <w:szCs w:val="24"/>
        </w:rPr>
      </w:pPr>
    </w:p>
    <w:p w:rsidR="00E53D15" w:rsidRPr="00D73D50" w:rsidRDefault="00E53D15"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Основными задачами муниципального заказа являются организация и координация деятельности по формированию и размещению муниципального заказа, контроль за его выполнением, с целью соблюдения требований законодательства в сфере размещения муниципального заказа и антимонопольных требований.</w:t>
      </w:r>
    </w:p>
    <w:p w:rsidR="00E53D15" w:rsidRPr="00D73D50" w:rsidRDefault="00E53D15"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Для выполнения</w:t>
      </w:r>
      <w:r w:rsidRPr="00D73D50">
        <w:rPr>
          <w:rFonts w:ascii="Times New Roman" w:hAnsi="Times New Roman" w:cs="Times New Roman"/>
        </w:rPr>
        <w:t xml:space="preserve"> </w:t>
      </w:r>
      <w:r w:rsidRPr="00D73D50">
        <w:rPr>
          <w:rFonts w:ascii="Times New Roman" w:eastAsia="Times New Roman" w:hAnsi="Times New Roman" w:cs="Times New Roman"/>
          <w:sz w:val="24"/>
          <w:szCs w:val="24"/>
          <w:lang w:eastAsia="ru-RU"/>
        </w:rPr>
        <w:t xml:space="preserve">положения ч.5 ст.99 «Контроль в сфере закупок» </w:t>
      </w:r>
      <w:r w:rsidR="003449C8" w:rsidRPr="00D73D50">
        <w:rPr>
          <w:rFonts w:ascii="Times New Roman" w:eastAsia="Times New Roman" w:hAnsi="Times New Roman" w:cs="Times New Roman"/>
          <w:sz w:val="24"/>
          <w:szCs w:val="24"/>
          <w:lang w:eastAsia="ru-RU"/>
        </w:rPr>
        <w:t>Федерального з</w:t>
      </w:r>
      <w:r w:rsidRPr="00D73D50">
        <w:rPr>
          <w:rFonts w:ascii="Times New Roman" w:eastAsia="Times New Roman" w:hAnsi="Times New Roman" w:cs="Times New Roman"/>
          <w:sz w:val="24"/>
          <w:szCs w:val="24"/>
          <w:lang w:eastAsia="ru-RU"/>
        </w:rPr>
        <w:t xml:space="preserve">акона </w:t>
      </w:r>
      <w:r w:rsidR="003449C8" w:rsidRPr="00D73D50">
        <w:rPr>
          <w:rFonts w:ascii="Times New Roman" w:hAnsi="Times New Roman" w:cs="Times New Roman"/>
          <w:sz w:val="24"/>
          <w:szCs w:val="24"/>
        </w:rPr>
        <w:t>05.04.2013 №44-ФЗ</w:t>
      </w:r>
      <w:r w:rsidRPr="00D73D50">
        <w:rPr>
          <w:rFonts w:ascii="Times New Roman" w:eastAsia="Times New Roman" w:hAnsi="Times New Roman" w:cs="Times New Roman"/>
          <w:sz w:val="24"/>
          <w:szCs w:val="24"/>
          <w:lang w:eastAsia="ru-RU"/>
        </w:rPr>
        <w:t>, при взаимодействии с финансовым органом администрации города интегрировать программу в системе «Парус» с «Электронным бюджетом» Единой</w:t>
      </w:r>
      <w:r w:rsidR="008409EE" w:rsidRPr="00D73D50">
        <w:rPr>
          <w:rFonts w:ascii="Times New Roman" w:eastAsia="Times New Roman" w:hAnsi="Times New Roman" w:cs="Times New Roman"/>
          <w:sz w:val="24"/>
          <w:szCs w:val="24"/>
          <w:lang w:eastAsia="ru-RU"/>
        </w:rPr>
        <w:t xml:space="preserve"> </w:t>
      </w:r>
      <w:r w:rsidR="00F747C0">
        <w:rPr>
          <w:rFonts w:ascii="Times New Roman" w:eastAsia="Times New Roman" w:hAnsi="Times New Roman" w:cs="Times New Roman"/>
          <w:sz w:val="24"/>
          <w:szCs w:val="24"/>
          <w:lang w:eastAsia="ru-RU"/>
        </w:rPr>
        <w:t>и</w:t>
      </w:r>
      <w:r w:rsidRPr="00D73D50">
        <w:rPr>
          <w:rFonts w:ascii="Times New Roman" w:eastAsia="Times New Roman" w:hAnsi="Times New Roman" w:cs="Times New Roman"/>
          <w:sz w:val="24"/>
          <w:szCs w:val="24"/>
          <w:lang w:eastAsia="ru-RU"/>
        </w:rPr>
        <w:t>нформационной системы, для осуществляется контроля путем сопоставления информации о финансовом обеспечении заказчика в плановых документах по закупкам с доведенным до заказчика объеме финансового обеспечения.</w:t>
      </w:r>
    </w:p>
    <w:p w:rsidR="003449C8" w:rsidRPr="00D73D50" w:rsidRDefault="00E53D15"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Автоматизировать работу с </w:t>
      </w:r>
      <w:r w:rsidR="003C0D4E">
        <w:rPr>
          <w:rFonts w:ascii="Times New Roman" w:eastAsia="Times New Roman" w:hAnsi="Times New Roman" w:cs="Times New Roman"/>
          <w:sz w:val="24"/>
          <w:szCs w:val="24"/>
          <w:lang w:eastAsia="ru-RU"/>
        </w:rPr>
        <w:t>главными распорядителями бюджетных средств</w:t>
      </w:r>
      <w:r w:rsidRPr="00D73D50">
        <w:rPr>
          <w:rFonts w:ascii="Times New Roman" w:eastAsia="Times New Roman" w:hAnsi="Times New Roman" w:cs="Times New Roman"/>
          <w:sz w:val="24"/>
          <w:szCs w:val="24"/>
          <w:lang w:eastAsia="ru-RU"/>
        </w:rPr>
        <w:t xml:space="preserve"> по согласованию Планов закупок в модуле «Управление государственными закупками», согласно Постановлению Правительства </w:t>
      </w:r>
      <w:r w:rsidR="00855927" w:rsidRPr="00D73D50">
        <w:rPr>
          <w:rFonts w:ascii="Times New Roman" w:eastAsia="Times New Roman" w:hAnsi="Times New Roman" w:cs="Times New Roman"/>
          <w:sz w:val="24"/>
          <w:szCs w:val="24"/>
          <w:lang w:eastAsia="ru-RU"/>
        </w:rPr>
        <w:t>Российской Федерации</w:t>
      </w:r>
      <w:r w:rsidRPr="00D73D50">
        <w:rPr>
          <w:rFonts w:ascii="Times New Roman" w:eastAsia="Times New Roman" w:hAnsi="Times New Roman" w:cs="Times New Roman"/>
          <w:sz w:val="24"/>
          <w:szCs w:val="24"/>
          <w:lang w:eastAsia="ru-RU"/>
        </w:rPr>
        <w:t xml:space="preserve"> от 21</w:t>
      </w:r>
      <w:r w:rsidR="005531ED" w:rsidRPr="00D73D50">
        <w:rPr>
          <w:rFonts w:ascii="Times New Roman" w:eastAsia="Times New Roman" w:hAnsi="Times New Roman" w:cs="Times New Roman"/>
          <w:sz w:val="24"/>
          <w:szCs w:val="24"/>
          <w:lang w:eastAsia="ru-RU"/>
        </w:rPr>
        <w:t>.11.</w:t>
      </w:r>
      <w:r w:rsidR="003449C8" w:rsidRPr="00D73D50">
        <w:rPr>
          <w:rFonts w:ascii="Times New Roman" w:eastAsia="Times New Roman" w:hAnsi="Times New Roman" w:cs="Times New Roman"/>
          <w:sz w:val="24"/>
          <w:szCs w:val="24"/>
          <w:lang w:eastAsia="ru-RU"/>
        </w:rPr>
        <w:t>2013 №1043 «</w:t>
      </w:r>
      <w:r w:rsidRPr="00D73D50">
        <w:rPr>
          <w:rFonts w:ascii="Times New Roman" w:eastAsia="Times New Roman" w:hAnsi="Times New Roman" w:cs="Times New Roman"/>
          <w:sz w:val="24"/>
          <w:szCs w:val="24"/>
          <w:lang w:eastAsia="ru-RU"/>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w:t>
      </w:r>
      <w:r w:rsidR="003449C8" w:rsidRPr="00D73D50">
        <w:rPr>
          <w:rFonts w:ascii="Times New Roman" w:eastAsia="Times New Roman" w:hAnsi="Times New Roman" w:cs="Times New Roman"/>
          <w:sz w:val="24"/>
          <w:szCs w:val="24"/>
          <w:lang w:eastAsia="ru-RU"/>
        </w:rPr>
        <w:t>в закупок товаров, работ, услуг».</w:t>
      </w:r>
    </w:p>
    <w:p w:rsidR="00E53D15" w:rsidRPr="00D73D50" w:rsidRDefault="00E53D1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На основании ст</w:t>
      </w:r>
      <w:r w:rsidR="003449C8" w:rsidRPr="00D73D50">
        <w:rPr>
          <w:rFonts w:ascii="Times New Roman" w:hAnsi="Times New Roman" w:cs="Times New Roman"/>
          <w:sz w:val="24"/>
          <w:szCs w:val="24"/>
        </w:rPr>
        <w:t>атьи</w:t>
      </w:r>
      <w:r w:rsidRPr="00D73D50">
        <w:rPr>
          <w:rFonts w:ascii="Times New Roman" w:hAnsi="Times New Roman" w:cs="Times New Roman"/>
          <w:sz w:val="24"/>
          <w:szCs w:val="24"/>
        </w:rPr>
        <w:t xml:space="preserve"> 97 «Мониторинг закупок» </w:t>
      </w:r>
      <w:r w:rsidR="003449C8" w:rsidRPr="00D73D50">
        <w:rPr>
          <w:rFonts w:ascii="Times New Roman" w:hAnsi="Times New Roman" w:cs="Times New Roman"/>
          <w:sz w:val="24"/>
          <w:szCs w:val="24"/>
        </w:rPr>
        <w:t>Федерального з</w:t>
      </w:r>
      <w:r w:rsidRPr="00D73D50">
        <w:rPr>
          <w:rFonts w:ascii="Times New Roman" w:hAnsi="Times New Roman" w:cs="Times New Roman"/>
          <w:sz w:val="24"/>
          <w:szCs w:val="24"/>
        </w:rPr>
        <w:t xml:space="preserve">акона </w:t>
      </w:r>
      <w:r w:rsidR="003449C8" w:rsidRPr="00D73D50">
        <w:rPr>
          <w:rFonts w:ascii="Times New Roman" w:hAnsi="Times New Roman" w:cs="Times New Roman"/>
          <w:sz w:val="24"/>
          <w:szCs w:val="24"/>
        </w:rPr>
        <w:t xml:space="preserve">05.04.2013 №44-ФЗ </w:t>
      </w:r>
      <w:r w:rsidRPr="00D73D50">
        <w:rPr>
          <w:rFonts w:ascii="Times New Roman" w:hAnsi="Times New Roman" w:cs="Times New Roman"/>
          <w:sz w:val="24"/>
          <w:szCs w:val="24"/>
        </w:rPr>
        <w:t xml:space="preserve">вступает в силу определение мониторинга закупок. Это система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 Правила мониторинга закупок утверждены Постановлением Правительства </w:t>
      </w:r>
      <w:r w:rsidR="00855927" w:rsidRPr="00D73D50">
        <w:rPr>
          <w:rFonts w:ascii="Times New Roman" w:hAnsi="Times New Roman" w:cs="Times New Roman"/>
          <w:sz w:val="24"/>
          <w:szCs w:val="24"/>
        </w:rPr>
        <w:t>Российской Федерации</w:t>
      </w:r>
      <w:r w:rsidRPr="00D73D50">
        <w:rPr>
          <w:rFonts w:ascii="Times New Roman" w:hAnsi="Times New Roman" w:cs="Times New Roman"/>
          <w:sz w:val="24"/>
          <w:szCs w:val="24"/>
        </w:rPr>
        <w:t xml:space="preserve"> от 03.11.2015 № 1193, которое вступ</w:t>
      </w:r>
      <w:r w:rsidR="003C0D4E">
        <w:rPr>
          <w:rFonts w:ascii="Times New Roman" w:hAnsi="Times New Roman" w:cs="Times New Roman"/>
          <w:sz w:val="24"/>
          <w:szCs w:val="24"/>
        </w:rPr>
        <w:t>ило</w:t>
      </w:r>
      <w:r w:rsidRPr="00D73D50">
        <w:rPr>
          <w:rFonts w:ascii="Times New Roman" w:hAnsi="Times New Roman" w:cs="Times New Roman"/>
          <w:sz w:val="24"/>
          <w:szCs w:val="24"/>
        </w:rPr>
        <w:t xml:space="preserve"> в силу с 01.01.2017.</w:t>
      </w:r>
    </w:p>
    <w:p w:rsidR="00E53D15" w:rsidRPr="00D73D50" w:rsidRDefault="00E53D1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Результатом мониторинга является размещение органом, обеспечивающим мониторинг, в Единой </w:t>
      </w:r>
      <w:r w:rsidR="003C0D4E">
        <w:rPr>
          <w:rFonts w:ascii="Times New Roman" w:hAnsi="Times New Roman" w:cs="Times New Roman"/>
          <w:sz w:val="24"/>
          <w:szCs w:val="24"/>
        </w:rPr>
        <w:t>и</w:t>
      </w:r>
      <w:r w:rsidRPr="00D73D50">
        <w:rPr>
          <w:rFonts w:ascii="Times New Roman" w:hAnsi="Times New Roman" w:cs="Times New Roman"/>
          <w:sz w:val="24"/>
          <w:szCs w:val="24"/>
        </w:rPr>
        <w:t xml:space="preserve">нформационной </w:t>
      </w:r>
      <w:r w:rsidR="003C0D4E">
        <w:rPr>
          <w:rFonts w:ascii="Times New Roman" w:hAnsi="Times New Roman" w:cs="Times New Roman"/>
          <w:sz w:val="24"/>
          <w:szCs w:val="24"/>
        </w:rPr>
        <w:t>с</w:t>
      </w:r>
      <w:r w:rsidRPr="00D73D50">
        <w:rPr>
          <w:rFonts w:ascii="Times New Roman" w:hAnsi="Times New Roman" w:cs="Times New Roman"/>
          <w:sz w:val="24"/>
          <w:szCs w:val="24"/>
        </w:rPr>
        <w:t xml:space="preserve">истеме аналитических отчетов за каждый квартал, содержащих систематизированную информацию, в котором дается оценка эффективности </w:t>
      </w:r>
      <w:r w:rsidRPr="00D73D50">
        <w:rPr>
          <w:rFonts w:ascii="Times New Roman" w:hAnsi="Times New Roman" w:cs="Times New Roman"/>
          <w:sz w:val="24"/>
          <w:szCs w:val="24"/>
        </w:rPr>
        <w:lastRenderedPageBreak/>
        <w:t xml:space="preserve">обеспечения государственных и муниципальных нужд, а также определяются меры по совершенствованию законодательства </w:t>
      </w:r>
      <w:r w:rsidR="00855927" w:rsidRPr="00D73D50">
        <w:rPr>
          <w:rFonts w:ascii="Times New Roman" w:hAnsi="Times New Roman" w:cs="Times New Roman"/>
          <w:sz w:val="24"/>
          <w:szCs w:val="24"/>
        </w:rPr>
        <w:t>Российской Федерации</w:t>
      </w:r>
      <w:r w:rsidRPr="00D73D50">
        <w:rPr>
          <w:rFonts w:ascii="Times New Roman" w:hAnsi="Times New Roman" w:cs="Times New Roman"/>
          <w:sz w:val="24"/>
          <w:szCs w:val="24"/>
        </w:rPr>
        <w:t xml:space="preserve"> и иных нормативных правовых актов о контрактной системе в сфере закупок. </w:t>
      </w:r>
    </w:p>
    <w:p w:rsidR="00E53D15" w:rsidRPr="00D73D50" w:rsidRDefault="00E53D1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Прод</w:t>
      </w:r>
      <w:r w:rsidR="003449C8" w:rsidRPr="00D73D50">
        <w:rPr>
          <w:rFonts w:ascii="Times New Roman" w:hAnsi="Times New Roman" w:cs="Times New Roman"/>
          <w:sz w:val="24"/>
          <w:szCs w:val="24"/>
        </w:rPr>
        <w:t xml:space="preserve">олжается работа на основании статьи </w:t>
      </w:r>
      <w:r w:rsidRPr="00D73D50">
        <w:rPr>
          <w:rFonts w:ascii="Times New Roman" w:hAnsi="Times New Roman" w:cs="Times New Roman"/>
          <w:sz w:val="24"/>
          <w:szCs w:val="24"/>
        </w:rPr>
        <w:t xml:space="preserve">30 </w:t>
      </w:r>
      <w:r w:rsidR="003449C8" w:rsidRPr="00D73D50">
        <w:rPr>
          <w:rFonts w:ascii="Times New Roman" w:hAnsi="Times New Roman" w:cs="Times New Roman"/>
          <w:sz w:val="24"/>
          <w:szCs w:val="24"/>
        </w:rPr>
        <w:t>Федерального закона от 05.04.2013 №44-ФЗ</w:t>
      </w:r>
      <w:r w:rsidRPr="00D73D50">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направленной на поддержку малого предпринимательства, где муниципальные заказчики обязаны осуществлять размещение заказов у субъектов малого предпринимательства путем проведения торгов, запроса котировок в размере не менее чем 15% от общего годового объема поставок товаров, выполнения работ, оказания услуг.</w:t>
      </w:r>
    </w:p>
    <w:p w:rsidR="00E53D15" w:rsidRPr="00D73D50" w:rsidRDefault="00E53D1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Добавляется информация, подлежащая размещению в реестрах муниципальных контрактов:</w:t>
      </w:r>
    </w:p>
    <w:p w:rsidR="00E53D15" w:rsidRPr="00D73D50" w:rsidRDefault="00E53D1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с </w:t>
      </w:r>
      <w:r w:rsidR="005531ED" w:rsidRPr="00D73D50">
        <w:rPr>
          <w:rFonts w:ascii="Times New Roman" w:hAnsi="Times New Roman" w:cs="Times New Roman"/>
          <w:sz w:val="24"/>
          <w:szCs w:val="24"/>
        </w:rPr>
        <w:t>0</w:t>
      </w:r>
      <w:r w:rsidRPr="00D73D50">
        <w:rPr>
          <w:rFonts w:ascii="Times New Roman" w:hAnsi="Times New Roman" w:cs="Times New Roman"/>
          <w:sz w:val="24"/>
          <w:szCs w:val="24"/>
        </w:rPr>
        <w:t>1</w:t>
      </w:r>
      <w:r w:rsidR="005531ED" w:rsidRPr="00D73D50">
        <w:rPr>
          <w:rFonts w:ascii="Times New Roman" w:hAnsi="Times New Roman" w:cs="Times New Roman"/>
          <w:sz w:val="24"/>
          <w:szCs w:val="24"/>
        </w:rPr>
        <w:t>.01.</w:t>
      </w:r>
      <w:r w:rsidRPr="00D73D50">
        <w:rPr>
          <w:rFonts w:ascii="Times New Roman" w:hAnsi="Times New Roman" w:cs="Times New Roman"/>
          <w:sz w:val="24"/>
          <w:szCs w:val="24"/>
        </w:rPr>
        <w:t>2017 заказчики должны направлять в реестр данные о размере аванса в случае, когда он предусмотрен контрактом;</w:t>
      </w:r>
    </w:p>
    <w:p w:rsidR="00E53D15" w:rsidRPr="00D73D50" w:rsidRDefault="00E53D1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с </w:t>
      </w:r>
      <w:r w:rsidR="005531ED" w:rsidRPr="00D73D50">
        <w:rPr>
          <w:rFonts w:ascii="Times New Roman" w:hAnsi="Times New Roman" w:cs="Times New Roman"/>
          <w:sz w:val="24"/>
          <w:szCs w:val="24"/>
        </w:rPr>
        <w:t>0</w:t>
      </w:r>
      <w:r w:rsidRPr="00D73D50">
        <w:rPr>
          <w:rFonts w:ascii="Times New Roman" w:hAnsi="Times New Roman" w:cs="Times New Roman"/>
          <w:sz w:val="24"/>
          <w:szCs w:val="24"/>
        </w:rPr>
        <w:t>1</w:t>
      </w:r>
      <w:r w:rsidR="005531ED" w:rsidRPr="00D73D50">
        <w:rPr>
          <w:rFonts w:ascii="Times New Roman" w:hAnsi="Times New Roman" w:cs="Times New Roman"/>
          <w:sz w:val="24"/>
          <w:szCs w:val="24"/>
        </w:rPr>
        <w:t>.04.</w:t>
      </w:r>
      <w:r w:rsidRPr="00D73D50">
        <w:rPr>
          <w:rFonts w:ascii="Times New Roman" w:hAnsi="Times New Roman" w:cs="Times New Roman"/>
          <w:sz w:val="24"/>
          <w:szCs w:val="24"/>
        </w:rPr>
        <w:t>2017 информация о гарантии качества товара, работы, услуги по контракту и сроке ее представления;</w:t>
      </w:r>
    </w:p>
    <w:p w:rsidR="00E53D15" w:rsidRPr="00D73D50" w:rsidRDefault="00E53D1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с </w:t>
      </w:r>
      <w:r w:rsidR="005531ED" w:rsidRPr="00D73D50">
        <w:rPr>
          <w:rFonts w:ascii="Times New Roman" w:hAnsi="Times New Roman" w:cs="Times New Roman"/>
          <w:sz w:val="24"/>
          <w:szCs w:val="24"/>
        </w:rPr>
        <w:t>0</w:t>
      </w:r>
      <w:r w:rsidRPr="00D73D50">
        <w:rPr>
          <w:rFonts w:ascii="Times New Roman" w:hAnsi="Times New Roman" w:cs="Times New Roman"/>
          <w:sz w:val="24"/>
          <w:szCs w:val="24"/>
        </w:rPr>
        <w:t>1</w:t>
      </w:r>
      <w:r w:rsidR="005531ED" w:rsidRPr="00D73D50">
        <w:rPr>
          <w:rFonts w:ascii="Times New Roman" w:hAnsi="Times New Roman" w:cs="Times New Roman"/>
          <w:sz w:val="24"/>
          <w:szCs w:val="24"/>
        </w:rPr>
        <w:t>.04.</w:t>
      </w:r>
      <w:r w:rsidRPr="00D73D50">
        <w:rPr>
          <w:rFonts w:ascii="Times New Roman" w:hAnsi="Times New Roman" w:cs="Times New Roman"/>
          <w:sz w:val="24"/>
          <w:szCs w:val="24"/>
        </w:rPr>
        <w:t>2017 информация о наступлении гарантийного случая, предусмотренного контрактом, и исполнении обязательств по гарантии ка</w:t>
      </w:r>
      <w:r w:rsidR="00CF3845" w:rsidRPr="00D73D50">
        <w:rPr>
          <w:rFonts w:ascii="Times New Roman" w:hAnsi="Times New Roman" w:cs="Times New Roman"/>
          <w:sz w:val="24"/>
          <w:szCs w:val="24"/>
        </w:rPr>
        <w:t>чества товара, работы, услуги.</w:t>
      </w:r>
    </w:p>
    <w:p w:rsidR="00E53D15" w:rsidRPr="00D73D50" w:rsidRDefault="00E53D1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период новых экономических условиях в начале 2017 года таких как падение цен на традиционные товары российского экспорта, введение экономических санкций и замедление потенциальных темпов роста российской экономики, а так же скачкообразное повышение цен на товары народного потребления основной задачей департамента на 2017 год является повышение эффективности использования финансовых ресурсов муниципалитета при осуществлении закупок, путем проведения большего количества закупок через конкурентоспособные процедуры – позволяющие существенно снизить цену муниципального контракта.</w:t>
      </w:r>
    </w:p>
    <w:p w:rsidR="00E53D15" w:rsidRPr="00D73D50" w:rsidRDefault="00E53D1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Для определения начальной максимальной цены контрактов в 2017 году одним из приоритетных методов будет являться метод сопоставимых рыночных цен (анализа рынка), позволяющий найти наиболее качественный товар избегая завышенных цен на него.</w:t>
      </w:r>
    </w:p>
    <w:p w:rsidR="003449C8" w:rsidRPr="00D73D50" w:rsidRDefault="00E53D1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Соблюдение добросовестной конкуренции среди участников размещения закупок.</w:t>
      </w:r>
    </w:p>
    <w:p w:rsidR="00E53D15" w:rsidRPr="00D73D50" w:rsidRDefault="00E53D1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Соблюдение требований действующего законодательства вступающих в силу в период 2017 года.</w:t>
      </w:r>
    </w:p>
    <w:p w:rsidR="00E53D15" w:rsidRPr="00D73D50" w:rsidRDefault="00E53D15"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Продолжить внедрение модуля «Управление государственными (муниципальными) закупками» в программном комплексе «Парус».</w:t>
      </w:r>
    </w:p>
    <w:p w:rsidR="00F663F0" w:rsidRDefault="00F663F0" w:rsidP="00D73D50">
      <w:pPr>
        <w:widowControl w:val="0"/>
        <w:spacing w:after="0" w:line="240" w:lineRule="auto"/>
        <w:ind w:firstLine="709"/>
        <w:jc w:val="both"/>
        <w:rPr>
          <w:rFonts w:ascii="Times New Roman" w:eastAsia="Calibri" w:hAnsi="Times New Roman" w:cs="Times New Roman"/>
          <w:sz w:val="24"/>
          <w:szCs w:val="24"/>
        </w:rPr>
      </w:pPr>
    </w:p>
    <w:p w:rsidR="0031082E" w:rsidRPr="00D73D50" w:rsidRDefault="0031082E" w:rsidP="00D73D50">
      <w:pPr>
        <w:widowControl w:val="0"/>
        <w:spacing w:after="0" w:line="240" w:lineRule="auto"/>
        <w:ind w:firstLine="709"/>
        <w:jc w:val="both"/>
        <w:rPr>
          <w:rFonts w:ascii="Times New Roman" w:eastAsia="Calibri" w:hAnsi="Times New Roman" w:cs="Times New Roman"/>
          <w:sz w:val="24"/>
          <w:szCs w:val="24"/>
        </w:rPr>
      </w:pPr>
    </w:p>
    <w:p w:rsidR="00601D4D" w:rsidRPr="00085823" w:rsidRDefault="00607CA5" w:rsidP="00085823">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085823">
        <w:rPr>
          <w:rFonts w:ascii="Times New Roman" w:eastAsia="Calibri" w:hAnsi="Times New Roman"/>
          <w:i/>
          <w:color w:val="auto"/>
          <w:sz w:val="24"/>
        </w:rPr>
        <w:t>20.</w:t>
      </w:r>
      <w:r w:rsidRPr="00085823">
        <w:rPr>
          <w:rFonts w:ascii="Times New Roman" w:eastAsia="Calibri" w:hAnsi="Times New Roman"/>
          <w:i/>
          <w:color w:val="auto"/>
          <w:sz w:val="24"/>
        </w:rPr>
        <w:tab/>
      </w:r>
      <w:r w:rsidR="00601D4D" w:rsidRPr="00085823">
        <w:rPr>
          <w:rFonts w:ascii="Times New Roman" w:eastAsia="Calibri" w:hAnsi="Times New Roman"/>
          <w:i/>
          <w:color w:val="auto"/>
          <w:sz w:val="24"/>
        </w:rPr>
        <w:t>Муниципальный контроль</w:t>
      </w:r>
    </w:p>
    <w:p w:rsidR="00601D4D" w:rsidRPr="00D73D50" w:rsidRDefault="00601D4D" w:rsidP="00D73D50">
      <w:pPr>
        <w:widowControl w:val="0"/>
        <w:spacing w:after="0" w:line="240" w:lineRule="auto"/>
        <w:ind w:firstLine="709"/>
        <w:jc w:val="both"/>
        <w:rPr>
          <w:rFonts w:ascii="Times New Roman" w:eastAsia="Calibri" w:hAnsi="Times New Roman" w:cs="Times New Roman"/>
          <w:sz w:val="24"/>
          <w:szCs w:val="24"/>
        </w:rPr>
      </w:pPr>
    </w:p>
    <w:p w:rsidR="000804E2" w:rsidRPr="00D73D50" w:rsidRDefault="000804E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На территории городского округа город Мегион органы местного самоуправления имеют следующие полномочия муниципального контроля:</w:t>
      </w:r>
    </w:p>
    <w:p w:rsidR="000804E2" w:rsidRPr="00D73D50" w:rsidRDefault="000804E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муниципальный земельный контроль за использованием земель на территории</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городского округа город Мегион;</w:t>
      </w:r>
    </w:p>
    <w:p w:rsidR="000804E2" w:rsidRPr="00D73D50" w:rsidRDefault="000804E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муниципальный жилищный контроль;</w:t>
      </w:r>
    </w:p>
    <w:p w:rsidR="000804E2" w:rsidRPr="00D73D50" w:rsidRDefault="000804E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муниципальный контроль за обеспечением сохранности автомобильных дорог местного значения.</w:t>
      </w:r>
    </w:p>
    <w:p w:rsidR="00C06629" w:rsidRPr="00D73D50" w:rsidRDefault="00C06629" w:rsidP="00D73D50">
      <w:pPr>
        <w:widowControl w:val="0"/>
        <w:spacing w:after="0" w:line="240" w:lineRule="auto"/>
        <w:ind w:firstLine="709"/>
        <w:jc w:val="both"/>
        <w:rPr>
          <w:rFonts w:ascii="Times New Roman" w:hAnsi="Times New Roman" w:cs="Times New Roman"/>
          <w:bCs/>
          <w:sz w:val="24"/>
          <w:szCs w:val="24"/>
        </w:rPr>
      </w:pPr>
      <w:r w:rsidRPr="00D73D50">
        <w:rPr>
          <w:rFonts w:ascii="Times New Roman" w:hAnsi="Times New Roman" w:cs="Times New Roman"/>
          <w:sz w:val="24"/>
          <w:szCs w:val="24"/>
        </w:rPr>
        <w:t xml:space="preserve">В соответствии со статьей 9 Федерального закона от 26.12.2008 №294-ФЗ на территории городского округа город Мегион был разработан, согласован и утвержден ежегодный план проверок юридических лиц и индивидуальных предпринимателей на 2016 год. Планом предусмотрено 4 проверки юридических лиц в сфере муниципального земельного контроля. Проведение плановых проверок в отношении индивидуальных предпринимателей ежегодным планом на 2016 год не предусмотрено. </w:t>
      </w:r>
      <w:r w:rsidRPr="00D73D50">
        <w:rPr>
          <w:rFonts w:ascii="Times New Roman" w:hAnsi="Times New Roman" w:cs="Times New Roman"/>
          <w:bCs/>
          <w:sz w:val="24"/>
          <w:szCs w:val="24"/>
        </w:rPr>
        <w:t>Е</w:t>
      </w:r>
      <w:r w:rsidRPr="00D73D50">
        <w:rPr>
          <w:rFonts w:ascii="Times New Roman" w:hAnsi="Times New Roman" w:cs="Times New Roman"/>
          <w:sz w:val="24"/>
          <w:szCs w:val="24"/>
        </w:rPr>
        <w:t xml:space="preserve">жегодный план проведения плановых проверок был размещен на официальном сайте администрации города </w:t>
      </w:r>
      <w:r w:rsidRPr="00D73D50">
        <w:rPr>
          <w:rFonts w:ascii="Times New Roman" w:hAnsi="Times New Roman" w:cs="Times New Roman"/>
          <w:sz w:val="24"/>
          <w:szCs w:val="24"/>
        </w:rPr>
        <w:lastRenderedPageBreak/>
        <w:t xml:space="preserve">в сети Интернет, а также опубликован в </w:t>
      </w:r>
      <w:r w:rsidR="003C0D4E">
        <w:rPr>
          <w:rFonts w:ascii="Times New Roman" w:hAnsi="Times New Roman" w:cs="Times New Roman"/>
          <w:sz w:val="24"/>
          <w:szCs w:val="24"/>
        </w:rPr>
        <w:t>газете «Мегионские новости»</w:t>
      </w:r>
      <w:r w:rsidRPr="00D73D50">
        <w:rPr>
          <w:rFonts w:ascii="Times New Roman" w:hAnsi="Times New Roman" w:cs="Times New Roman"/>
          <w:sz w:val="24"/>
          <w:szCs w:val="24"/>
        </w:rPr>
        <w:t>.</w:t>
      </w:r>
    </w:p>
    <w:p w:rsidR="00C06629" w:rsidRPr="00D73D50" w:rsidRDefault="00C06629" w:rsidP="00D73D50">
      <w:pPr>
        <w:widowControl w:val="0"/>
        <w:spacing w:after="0" w:line="240" w:lineRule="auto"/>
        <w:ind w:firstLine="709"/>
        <w:jc w:val="both"/>
        <w:rPr>
          <w:rFonts w:ascii="Times New Roman" w:hAnsi="Times New Roman" w:cs="Times New Roman"/>
          <w:bCs/>
          <w:sz w:val="24"/>
          <w:szCs w:val="24"/>
        </w:rPr>
      </w:pPr>
      <w:r w:rsidRPr="00D73D50">
        <w:rPr>
          <w:rFonts w:ascii="Times New Roman" w:hAnsi="Times New Roman" w:cs="Times New Roman"/>
          <w:bCs/>
          <w:sz w:val="24"/>
          <w:szCs w:val="24"/>
        </w:rPr>
        <w:t xml:space="preserve">На территории городского округа город Мегион в </w:t>
      </w:r>
      <w:r w:rsidR="00107A78" w:rsidRPr="00107A78">
        <w:rPr>
          <w:rFonts w:ascii="Times New Roman" w:hAnsi="Times New Roman" w:cs="Times New Roman"/>
          <w:bCs/>
          <w:sz w:val="24"/>
          <w:szCs w:val="24"/>
        </w:rPr>
        <w:t>2016 году</w:t>
      </w:r>
      <w:r w:rsidRPr="00D73D50">
        <w:rPr>
          <w:rFonts w:ascii="Times New Roman" w:hAnsi="Times New Roman" w:cs="Times New Roman"/>
          <w:bCs/>
          <w:sz w:val="24"/>
          <w:szCs w:val="24"/>
        </w:rPr>
        <w:t xml:space="preserve"> плановые проверки не проводились. Количество внеплановых проверок за 2016 год составило 78. Данные проверки проведены в рамках муниципального жилищного контроля.</w:t>
      </w:r>
    </w:p>
    <w:p w:rsidR="000804E2" w:rsidRPr="00D73D50" w:rsidRDefault="000804E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Муниципальный земельный контроль осуществляется в соответствии с принятым административным регламентом по осуществлению муниципального земельного контроля за использованием земель городского округа город Мегион, утвержденным постановлением администрации города от 25.04.2014 №1121. </w:t>
      </w:r>
    </w:p>
    <w:p w:rsidR="000804E2" w:rsidRPr="00D73D50" w:rsidRDefault="000804E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качестве уполномоченного органа на осуществление муниципального земельного контроля на территории городского округа город Мегион» с 26.10.2016 определено управление жилищно-коммунального хозяйства администрации города Мегиона.</w:t>
      </w:r>
    </w:p>
    <w:p w:rsidR="000804E2" w:rsidRPr="00D73D50" w:rsidRDefault="000804E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Осуществление муниципального жилищного контроля производится на основании административного регламента осуществления муниципального жилищного контроля на территории городского округа город Мегион, утвержд</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 xml:space="preserve">нного постановлением администрации города Мегиона от 23.08.2013 №2000. </w:t>
      </w:r>
    </w:p>
    <w:p w:rsidR="000804E2" w:rsidRPr="00D73D50" w:rsidRDefault="000804E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С начала 2016 года, в качестве уполномоченного органа на осуществление муниципального жилищного контроля на территории городского округа город Мегион определен департамент муниципальной собственности. В связи с организационно-структурными изменениями в администрации города, с 26.10.2016 должность муниципального жилищного инспектора введена в состав управления жилищно-коммунального хозяйства администрации города Мегиона.</w:t>
      </w:r>
    </w:p>
    <w:p w:rsidR="000804E2" w:rsidRPr="00D73D50" w:rsidRDefault="000804E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Для обеспечения контрольной функции за обеспечением сохранности автомобильных дорог местного значения постановлением администрации города от 27.11.2013 №2765 утвержден административный регламент проведения проверок при осуществлении муниципального контроля за обеспечением сохранности автомобильных дорог местного значения в границах городского округа город Мегион.</w:t>
      </w:r>
    </w:p>
    <w:p w:rsidR="000804E2" w:rsidRPr="00D73D50" w:rsidRDefault="000804E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настоящее время уполномоченным органом администрации города в области осуществления муниципального контроля за обеспечением сохранности автомобильных дорог местного значения в границах городского округа город Мегион </w:t>
      </w:r>
      <w:r w:rsidR="003C0D4E">
        <w:rPr>
          <w:rFonts w:ascii="Times New Roman" w:hAnsi="Times New Roman" w:cs="Times New Roman"/>
          <w:sz w:val="24"/>
          <w:szCs w:val="24"/>
        </w:rPr>
        <w:t xml:space="preserve">является </w:t>
      </w:r>
      <w:r w:rsidRPr="00D73D50">
        <w:rPr>
          <w:rFonts w:ascii="Times New Roman" w:hAnsi="Times New Roman" w:cs="Times New Roman"/>
          <w:sz w:val="24"/>
          <w:szCs w:val="24"/>
        </w:rPr>
        <w:t>управление жилищно-коммунального хозяйства администрации города.</w:t>
      </w:r>
    </w:p>
    <w:p w:rsidR="000804E2" w:rsidRPr="00D73D50" w:rsidRDefault="00C06629"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Отдельное финансирование на проведение муниципального земельного контроля, муниципального жилищного контроля и муниципального контроля за обеспечением сохранности автомобильных дорог местного значения в границах городского округа город Мегион не предусмотрено. Финансирование осуществляется в рамках текущего содержания органов администрации города.</w:t>
      </w:r>
    </w:p>
    <w:p w:rsidR="00C06629" w:rsidRPr="00D73D50" w:rsidRDefault="00C06629"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Исполнение функций по муниципальному контролю осуществляется должностными лицами органов администрации города Мегиона в рамках основных должностных обязанностей.</w:t>
      </w:r>
    </w:p>
    <w:p w:rsidR="00C06629" w:rsidRPr="00D73D50" w:rsidRDefault="00C06629"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Обязанности по осуществлению муниципального земельного контроля, </w:t>
      </w:r>
      <w:r w:rsidRPr="00D73D50">
        <w:rPr>
          <w:rFonts w:ascii="Times New Roman" w:hAnsi="Times New Roman" w:cs="Times New Roman"/>
          <w:sz w:val="24"/>
          <w:szCs w:val="24"/>
          <w:shd w:val="clear" w:color="auto" w:fill="FFFFFF"/>
        </w:rPr>
        <w:t xml:space="preserve">муниципального жилищного контроля и муниципального контроля за сохранностью автомобильных дорог </w:t>
      </w:r>
      <w:r w:rsidRPr="00D73D50">
        <w:rPr>
          <w:rFonts w:ascii="Times New Roman" w:hAnsi="Times New Roman" w:cs="Times New Roman"/>
          <w:sz w:val="24"/>
          <w:szCs w:val="24"/>
        </w:rPr>
        <w:t>местного значения возложены на специалистов управления жилищно-коммунального хозяйства</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администрации города.</w:t>
      </w:r>
    </w:p>
    <w:p w:rsidR="00C06629" w:rsidRPr="00D73D50" w:rsidRDefault="00C06629"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Всего функции по муниципальному контролю осуществляют 2 чел</w:t>
      </w:r>
      <w:r w:rsidR="008139DA" w:rsidRPr="00D73D50">
        <w:rPr>
          <w:rFonts w:ascii="Times New Roman" w:hAnsi="Times New Roman" w:cs="Times New Roman"/>
          <w:sz w:val="24"/>
          <w:szCs w:val="24"/>
        </w:rPr>
        <w:t>.</w:t>
      </w:r>
      <w:r w:rsidRPr="00D73D50">
        <w:rPr>
          <w:rFonts w:ascii="Times New Roman" w:hAnsi="Times New Roman" w:cs="Times New Roman"/>
          <w:sz w:val="24"/>
          <w:szCs w:val="24"/>
        </w:rPr>
        <w:t>, в том числе: земельный контроль - 1 чел</w:t>
      </w:r>
      <w:r w:rsidR="008139DA" w:rsidRPr="00D73D50">
        <w:rPr>
          <w:rFonts w:ascii="Times New Roman" w:hAnsi="Times New Roman" w:cs="Times New Roman"/>
          <w:sz w:val="24"/>
          <w:szCs w:val="24"/>
        </w:rPr>
        <w:t>.</w:t>
      </w:r>
      <w:r w:rsidRPr="00D73D50">
        <w:rPr>
          <w:rFonts w:ascii="Times New Roman" w:hAnsi="Times New Roman" w:cs="Times New Roman"/>
          <w:sz w:val="24"/>
          <w:szCs w:val="24"/>
        </w:rPr>
        <w:t xml:space="preserve">, жилищный контроль - 1 </w:t>
      </w:r>
      <w:r w:rsidR="008139DA" w:rsidRPr="00D73D50">
        <w:rPr>
          <w:rFonts w:ascii="Times New Roman" w:hAnsi="Times New Roman" w:cs="Times New Roman"/>
          <w:sz w:val="24"/>
          <w:szCs w:val="24"/>
        </w:rPr>
        <w:t>чел.</w:t>
      </w:r>
    </w:p>
    <w:p w:rsidR="00C06629" w:rsidRPr="00D73D50" w:rsidRDefault="00C06629"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штатном расписании администрации города Мегиона штатные единицы (ставки) по должности муниципального служащего, непосредственно выполняющих функции по </w:t>
      </w:r>
      <w:r w:rsidRPr="00D73D50">
        <w:rPr>
          <w:rFonts w:ascii="Times New Roman" w:hAnsi="Times New Roman" w:cs="Times New Roman"/>
          <w:sz w:val="24"/>
          <w:szCs w:val="24"/>
          <w:shd w:val="clear" w:color="auto" w:fill="FFFFFF"/>
        </w:rPr>
        <w:t xml:space="preserve">муниципальному контролю за сохранностью автомобильных дорог </w:t>
      </w:r>
      <w:r w:rsidRPr="00D73D50">
        <w:rPr>
          <w:rFonts w:ascii="Times New Roman" w:hAnsi="Times New Roman" w:cs="Times New Roman"/>
          <w:sz w:val="24"/>
          <w:szCs w:val="24"/>
        </w:rPr>
        <w:t>местного значения не предусмотрены.</w:t>
      </w:r>
    </w:p>
    <w:p w:rsidR="00C06629" w:rsidRPr="00D73D50" w:rsidRDefault="00C06629"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Специалисты, осуществляющие муниципальные проверки, являются муниципальными служащими и имеют высшее профессиональное образование по направлению деятельности.</w:t>
      </w:r>
    </w:p>
    <w:p w:rsidR="00C06629" w:rsidRPr="00D73D50" w:rsidRDefault="00C06629" w:rsidP="00D73D50">
      <w:pPr>
        <w:widowControl w:val="0"/>
        <w:tabs>
          <w:tab w:val="left" w:pos="709"/>
        </w:tabs>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Средняя нагрузка на 1 работника по фактически выполненному объему функций по </w:t>
      </w:r>
      <w:r w:rsidRPr="00D73D50">
        <w:rPr>
          <w:rFonts w:ascii="Times New Roman" w:hAnsi="Times New Roman" w:cs="Times New Roman"/>
          <w:sz w:val="24"/>
          <w:szCs w:val="24"/>
        </w:rPr>
        <w:lastRenderedPageBreak/>
        <w:t>муниципальному контролю составила:</w:t>
      </w:r>
    </w:p>
    <w:p w:rsidR="00C06629" w:rsidRPr="00D73D50" w:rsidRDefault="00C06629" w:rsidP="00D73D50">
      <w:pPr>
        <w:widowControl w:val="0"/>
        <w:tabs>
          <w:tab w:val="left" w:pos="709"/>
        </w:tabs>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lang w:val="en-US"/>
        </w:rPr>
        <w:t>I</w:t>
      </w:r>
      <w:r w:rsidRPr="00D73D50">
        <w:rPr>
          <w:rFonts w:ascii="Times New Roman" w:hAnsi="Times New Roman" w:cs="Times New Roman"/>
          <w:sz w:val="24"/>
          <w:szCs w:val="24"/>
        </w:rPr>
        <w:t xml:space="preserve"> полугодие 2016 года – 28,5 проверки;</w:t>
      </w:r>
    </w:p>
    <w:p w:rsidR="00C06629" w:rsidRPr="00D73D50" w:rsidRDefault="00C06629" w:rsidP="00D73D50">
      <w:pPr>
        <w:widowControl w:val="0"/>
        <w:tabs>
          <w:tab w:val="left" w:pos="709"/>
        </w:tabs>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2016 год – 39 проверок.</w:t>
      </w:r>
    </w:p>
    <w:p w:rsidR="00C06629" w:rsidRPr="00D73D50" w:rsidRDefault="00FF02F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Эксперты и представители экспертных организаций в 2015 и 2016 годах к проведению мероприятий по муниципальному земельному контролю, </w:t>
      </w:r>
      <w:r w:rsidRPr="00D73D50">
        <w:rPr>
          <w:rFonts w:ascii="Times New Roman" w:hAnsi="Times New Roman" w:cs="Times New Roman"/>
          <w:sz w:val="24"/>
          <w:szCs w:val="24"/>
          <w:shd w:val="clear" w:color="auto" w:fill="FFFFFF"/>
        </w:rPr>
        <w:t xml:space="preserve">муниципальному жилищному контролю и муниципальному контролю за сохранностью автомобильных дорог </w:t>
      </w:r>
      <w:r w:rsidRPr="00D73D50">
        <w:rPr>
          <w:rFonts w:ascii="Times New Roman" w:hAnsi="Times New Roman" w:cs="Times New Roman"/>
          <w:sz w:val="24"/>
          <w:szCs w:val="24"/>
        </w:rPr>
        <w:t>местного значения не привлекались.</w:t>
      </w:r>
    </w:p>
    <w:p w:rsidR="00FF02F4" w:rsidRPr="00D73D50" w:rsidRDefault="00FF02F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2016 году отсутствовал факт оспаривания в суде юридическими лицами и индивидуальными предпринимателями оснований и результатов проведения в отношении их мероприятий в рамках осуществления муниципального земельного контроля и муниципального жилищного контроля.</w:t>
      </w:r>
    </w:p>
    <w:p w:rsidR="00FF02F4" w:rsidRPr="00D73D50" w:rsidRDefault="00FF02F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При осуществлении всех видов муниципального контроля на территории городского округа город Мегион за 2015-2016 годы отсутствовали проверки, проведенные в отношении юридических лиц и индивидуальных предпринимателей, по итогам которых по фактам выявленных нарушений наложены административные наказания.</w:t>
      </w:r>
    </w:p>
    <w:p w:rsidR="00F663F0" w:rsidRDefault="00F663F0" w:rsidP="00D73D50">
      <w:pPr>
        <w:widowControl w:val="0"/>
        <w:spacing w:after="0" w:line="240" w:lineRule="auto"/>
        <w:ind w:firstLine="709"/>
        <w:jc w:val="both"/>
        <w:rPr>
          <w:rFonts w:ascii="Times New Roman" w:eastAsia="Calibri" w:hAnsi="Times New Roman" w:cs="Times New Roman"/>
          <w:sz w:val="24"/>
          <w:szCs w:val="24"/>
        </w:rPr>
      </w:pPr>
    </w:p>
    <w:p w:rsidR="0031082E" w:rsidRPr="00D73D50" w:rsidRDefault="0031082E" w:rsidP="00D73D50">
      <w:pPr>
        <w:widowControl w:val="0"/>
        <w:spacing w:after="0" w:line="240" w:lineRule="auto"/>
        <w:ind w:firstLine="709"/>
        <w:jc w:val="both"/>
        <w:rPr>
          <w:rFonts w:ascii="Times New Roman" w:eastAsia="Calibri" w:hAnsi="Times New Roman" w:cs="Times New Roman"/>
          <w:sz w:val="24"/>
          <w:szCs w:val="24"/>
        </w:rPr>
      </w:pPr>
    </w:p>
    <w:p w:rsidR="00601D4D" w:rsidRPr="00085823" w:rsidRDefault="00607CA5" w:rsidP="00085823">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085823">
        <w:rPr>
          <w:rFonts w:ascii="Times New Roman" w:eastAsia="Calibri" w:hAnsi="Times New Roman"/>
          <w:i/>
          <w:color w:val="auto"/>
          <w:sz w:val="24"/>
        </w:rPr>
        <w:t>21.</w:t>
      </w:r>
      <w:r w:rsidRPr="00085823">
        <w:rPr>
          <w:rFonts w:ascii="Times New Roman" w:eastAsia="Calibri" w:hAnsi="Times New Roman"/>
          <w:i/>
          <w:color w:val="auto"/>
          <w:sz w:val="24"/>
        </w:rPr>
        <w:tab/>
      </w:r>
      <w:r w:rsidR="00601D4D" w:rsidRPr="00085823">
        <w:rPr>
          <w:rFonts w:ascii="Times New Roman" w:eastAsia="Calibri" w:hAnsi="Times New Roman"/>
          <w:i/>
          <w:color w:val="auto"/>
          <w:sz w:val="24"/>
        </w:rPr>
        <w:t>Нормативно-правовое обеспечение деятельности администрации города</w:t>
      </w:r>
    </w:p>
    <w:p w:rsidR="00601D4D" w:rsidRPr="00D73D50" w:rsidRDefault="00601D4D" w:rsidP="00D73D50">
      <w:pPr>
        <w:widowControl w:val="0"/>
        <w:spacing w:after="0" w:line="240" w:lineRule="auto"/>
        <w:ind w:firstLine="709"/>
        <w:jc w:val="both"/>
        <w:rPr>
          <w:rFonts w:ascii="Times New Roman" w:eastAsia="Calibri" w:hAnsi="Times New Roman" w:cs="Times New Roman"/>
          <w:sz w:val="24"/>
          <w:szCs w:val="24"/>
        </w:rPr>
      </w:pPr>
    </w:p>
    <w:p w:rsidR="003449C8" w:rsidRPr="00D73D50" w:rsidRDefault="003449C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Обеспечение законности деятельности администрации города и главы города при издании муниципальных актов является одним из приоритетных задач в рамках нормативно-правового обеспечения деятельности администрации города Мегиона. </w:t>
      </w:r>
    </w:p>
    <w:p w:rsidR="003449C8" w:rsidRPr="00D73D50" w:rsidRDefault="003449C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Администрацией города Мегиона издаются муниципальные правовые акты по вопросам местного значения, предусмотренным статьей 16 Федерального закона от 06.10.2003 №131-ФЗ «Об общих принципах организации местного самоуправления в Российской Федерации», по решению вопросов, не отнесенных к вопросам местного значения, согласно статье 16.1 Федерального закона от 06.10.2003 №131-ФЗ «Об общих принципах организации местного самоуправления в Российской Федерации», а также по реализации государственных полномочий переданных администрации города Мегиона.</w:t>
      </w:r>
      <w:r w:rsidR="008409EE" w:rsidRPr="00D73D50">
        <w:rPr>
          <w:rFonts w:ascii="Times New Roman" w:hAnsi="Times New Roman" w:cs="Times New Roman"/>
          <w:sz w:val="24"/>
          <w:szCs w:val="24"/>
        </w:rPr>
        <w:t xml:space="preserve"> </w:t>
      </w:r>
    </w:p>
    <w:p w:rsidR="003449C8" w:rsidRPr="00D73D50" w:rsidRDefault="003449C8" w:rsidP="00D73D50">
      <w:pPr>
        <w:widowControl w:val="0"/>
        <w:spacing w:after="0" w:line="240" w:lineRule="auto"/>
        <w:ind w:firstLine="709"/>
        <w:rPr>
          <w:rFonts w:ascii="Times New Roman" w:hAnsi="Times New Roman" w:cs="Times New Roman"/>
          <w:sz w:val="24"/>
          <w:szCs w:val="24"/>
        </w:rPr>
      </w:pPr>
      <w:r w:rsidRPr="00D73D50">
        <w:rPr>
          <w:rFonts w:ascii="Times New Roman" w:hAnsi="Times New Roman" w:cs="Times New Roman"/>
          <w:sz w:val="24"/>
          <w:szCs w:val="24"/>
        </w:rPr>
        <w:t>За 2016 год администрацией города Мегиона издано:</w:t>
      </w:r>
    </w:p>
    <w:p w:rsidR="003449C8" w:rsidRPr="00D73D50" w:rsidRDefault="003449C8" w:rsidP="00D73D50">
      <w:pPr>
        <w:widowControl w:val="0"/>
        <w:spacing w:after="0" w:line="240" w:lineRule="auto"/>
        <w:ind w:firstLine="709"/>
        <w:rPr>
          <w:rFonts w:ascii="Times New Roman" w:hAnsi="Times New Roman" w:cs="Times New Roman"/>
          <w:sz w:val="24"/>
          <w:szCs w:val="24"/>
        </w:rPr>
      </w:pPr>
      <w:r w:rsidRPr="00D73D50">
        <w:rPr>
          <w:rFonts w:ascii="Times New Roman" w:hAnsi="Times New Roman" w:cs="Times New Roman"/>
          <w:sz w:val="24"/>
          <w:szCs w:val="24"/>
        </w:rPr>
        <w:t>463 распоряжения администрации города</w:t>
      </w:r>
    </w:p>
    <w:p w:rsidR="003449C8" w:rsidRPr="00D73D50" w:rsidRDefault="003449C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3130 постановлений администрации города, в том числе 333 муниципальных нормативных правовых акта. </w:t>
      </w:r>
    </w:p>
    <w:p w:rsidR="003449C8" w:rsidRPr="00D73D50" w:rsidRDefault="003449C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Администраци</w:t>
      </w:r>
      <w:r w:rsidR="003C0D4E">
        <w:rPr>
          <w:rFonts w:ascii="Times New Roman" w:hAnsi="Times New Roman" w:cs="Times New Roman"/>
          <w:sz w:val="24"/>
          <w:szCs w:val="24"/>
        </w:rPr>
        <w:t>ей</w:t>
      </w:r>
      <w:r w:rsidRPr="00D73D50">
        <w:rPr>
          <w:rFonts w:ascii="Times New Roman" w:hAnsi="Times New Roman" w:cs="Times New Roman"/>
          <w:sz w:val="24"/>
          <w:szCs w:val="24"/>
        </w:rPr>
        <w:t xml:space="preserve"> города Мегиона исполняются следующие государственные полномочия:</w:t>
      </w:r>
    </w:p>
    <w:p w:rsidR="003449C8" w:rsidRPr="00D73D50" w:rsidRDefault="003449C8" w:rsidP="00D73D50">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D73D50">
        <w:rPr>
          <w:rFonts w:ascii="Times New Roman" w:hAnsi="Times New Roman" w:cs="Times New Roman"/>
          <w:sz w:val="24"/>
          <w:szCs w:val="24"/>
        </w:rPr>
        <w:t>по предоставлению субсидий на возмещение недополученных доходов организациям, осуществляющим реализацию населению Ханты-Мансийского автономного округа - Югры сжиженного газа по розничным ценам;</w:t>
      </w:r>
    </w:p>
    <w:p w:rsidR="003449C8" w:rsidRPr="00D73D50" w:rsidRDefault="003449C8" w:rsidP="00D73D50">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73D50">
        <w:rPr>
          <w:rFonts w:ascii="Times New Roman" w:hAnsi="Times New Roman" w:cs="Times New Roman"/>
          <w:sz w:val="24"/>
          <w:szCs w:val="24"/>
        </w:rPr>
        <w:t>по обеспечению жилыми помещениями отдельных категорий граждан, определенных федеральным законодательством;</w:t>
      </w:r>
    </w:p>
    <w:p w:rsidR="003449C8" w:rsidRPr="00D73D50" w:rsidRDefault="003449C8" w:rsidP="00D73D50">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73D50">
        <w:rPr>
          <w:rFonts w:ascii="Times New Roman" w:hAnsi="Times New Roman" w:cs="Times New Roman"/>
          <w:sz w:val="24"/>
          <w:szCs w:val="24"/>
        </w:rPr>
        <w:t>полномочие в сфере государственной регистрации актов гражданского состояния;</w:t>
      </w:r>
    </w:p>
    <w:p w:rsidR="003449C8" w:rsidRPr="00D73D50" w:rsidRDefault="003449C8" w:rsidP="00D73D50">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73D50">
        <w:rPr>
          <w:rFonts w:ascii="Times New Roman" w:hAnsi="Times New Roman" w:cs="Times New Roman"/>
          <w:sz w:val="24"/>
          <w:szCs w:val="24"/>
        </w:rPr>
        <w:t>по поддержке сельскохозяйственного производства (за исключением мероприятий, предусмотренных федеральными целевыми программами) по поддержке личных подсобных хозяйств;</w:t>
      </w:r>
    </w:p>
    <w:p w:rsidR="003449C8" w:rsidRPr="00D73D50" w:rsidRDefault="003449C8" w:rsidP="00D73D50">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73D50">
        <w:rPr>
          <w:rFonts w:ascii="Times New Roman" w:hAnsi="Times New Roman" w:cs="Times New Roman"/>
          <w:sz w:val="24"/>
          <w:szCs w:val="24"/>
        </w:rPr>
        <w:t>по осуществлению деятельности по опеке и попечительству;</w:t>
      </w:r>
    </w:p>
    <w:p w:rsidR="003449C8" w:rsidRPr="00D73D50" w:rsidRDefault="003449C8" w:rsidP="00D73D50">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73D50">
        <w:rPr>
          <w:rFonts w:ascii="Times New Roman" w:hAnsi="Times New Roman" w:cs="Times New Roman"/>
          <w:sz w:val="24"/>
          <w:szCs w:val="24"/>
        </w:rPr>
        <w:t>по образованию и организации деятельности комисси</w:t>
      </w:r>
      <w:r w:rsidR="003C0D4E">
        <w:rPr>
          <w:rFonts w:ascii="Times New Roman" w:hAnsi="Times New Roman" w:cs="Times New Roman"/>
          <w:sz w:val="24"/>
          <w:szCs w:val="24"/>
        </w:rPr>
        <w:t>и</w:t>
      </w:r>
      <w:r w:rsidRPr="00D73D50">
        <w:rPr>
          <w:rFonts w:ascii="Times New Roman" w:hAnsi="Times New Roman" w:cs="Times New Roman"/>
          <w:sz w:val="24"/>
          <w:szCs w:val="24"/>
        </w:rPr>
        <w:t xml:space="preserve"> по делам несовершеннолетних и защите их прав;</w:t>
      </w:r>
    </w:p>
    <w:p w:rsidR="003449C8" w:rsidRPr="00D73D50" w:rsidRDefault="003449C8" w:rsidP="00D73D50">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3" w:name="sub_22742"/>
      <w:r w:rsidRPr="00D73D50">
        <w:rPr>
          <w:rFonts w:ascii="Times New Roman" w:hAnsi="Times New Roman" w:cs="Times New Roman"/>
          <w:sz w:val="24"/>
          <w:szCs w:val="24"/>
        </w:rPr>
        <w:t>предоставление детям в возрасте от 6 до 17 лет (включительно), проживающим на территории муниципального образования, путевок в организации, обеспечивающие отдых и оздоровление детей;</w:t>
      </w:r>
    </w:p>
    <w:p w:rsidR="003449C8" w:rsidRPr="00D73D50" w:rsidRDefault="003449C8" w:rsidP="00D73D50">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4" w:name="sub_22743"/>
      <w:bookmarkEnd w:id="3"/>
      <w:r w:rsidRPr="00D73D50">
        <w:rPr>
          <w:rFonts w:ascii="Times New Roman" w:hAnsi="Times New Roman" w:cs="Times New Roman"/>
          <w:sz w:val="24"/>
          <w:szCs w:val="24"/>
        </w:rPr>
        <w:t>оплата стоимости услуг лиц, сопровождающих детей до места нахождения организаций, обеспечивающих отдых и оздоровление детей, и обратно;</w:t>
      </w:r>
    </w:p>
    <w:p w:rsidR="003449C8" w:rsidRPr="00D73D50" w:rsidRDefault="003449C8" w:rsidP="00D73D50">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5" w:name="sub_4"/>
      <w:bookmarkEnd w:id="4"/>
      <w:r w:rsidRPr="00D73D50">
        <w:rPr>
          <w:rFonts w:ascii="Times New Roman" w:hAnsi="Times New Roman" w:cs="Times New Roman"/>
          <w:sz w:val="24"/>
          <w:szCs w:val="24"/>
        </w:rPr>
        <w:lastRenderedPageBreak/>
        <w:t>оплата страхования детей в период следования к месту отдыха и оздоровления и обратно и на период их пребывания в организациях, обеспечивающих отдых и оздоровление детей, в том числе в лагерях с дневным пребыванием детей.</w:t>
      </w:r>
    </w:p>
    <w:p w:rsidR="003449C8" w:rsidRPr="00D73D50" w:rsidRDefault="003449C8" w:rsidP="00D73D50">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6" w:name="sub_22745"/>
      <w:bookmarkEnd w:id="5"/>
      <w:r w:rsidRPr="00D73D50">
        <w:rPr>
          <w:rFonts w:ascii="Times New Roman" w:hAnsi="Times New Roman" w:cs="Times New Roman"/>
          <w:sz w:val="24"/>
          <w:szCs w:val="24"/>
        </w:rPr>
        <w:t>организация и обеспечение отдыха и оздоровления детей в возрасте от 6 до 17 лет (включительно) в этнической среде.</w:t>
      </w:r>
      <w:bookmarkEnd w:id="6"/>
    </w:p>
    <w:p w:rsidR="003449C8" w:rsidRPr="00D73D50" w:rsidRDefault="003449C8" w:rsidP="00D73D50">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 по назначению:</w:t>
      </w:r>
    </w:p>
    <w:p w:rsidR="003449C8" w:rsidRPr="00D73D50" w:rsidRDefault="003449C8" w:rsidP="00D73D50">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единовременного пособия при передаче ребенка на воспитание в семью (усыновлении (удочерении), установлении опеки или попечительства, передаче в приемную семью);</w:t>
      </w:r>
    </w:p>
    <w:p w:rsidR="003449C8" w:rsidRPr="00D73D50" w:rsidRDefault="003449C8"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sub_202212"/>
      <w:r w:rsidRPr="00D73D50">
        <w:rPr>
          <w:rFonts w:ascii="Times New Roman" w:hAnsi="Times New Roman" w:cs="Times New Roman"/>
          <w:sz w:val="24"/>
          <w:szCs w:val="24"/>
        </w:rPr>
        <w:t>ежемесячной выплаты на содержание ребенку, переданному на воспитание в семью опекунов или попечителей (в том числе в случае предварительной (временной) опеки или попечительства), приемную семью а также усыновителям на содержание усыновленного (удочеренного) ребенка,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родителя или обоих родителей, в период обучения в общеобразовательной организации по очной форме обучения;</w:t>
      </w:r>
    </w:p>
    <w:p w:rsidR="003449C8" w:rsidRPr="00D73D50" w:rsidRDefault="003449C8"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sub_202220"/>
      <w:bookmarkEnd w:id="7"/>
      <w:r w:rsidRPr="00D73D50">
        <w:rPr>
          <w:rFonts w:ascii="Times New Roman" w:hAnsi="Times New Roman" w:cs="Times New Roman"/>
          <w:sz w:val="24"/>
          <w:szCs w:val="24"/>
        </w:rPr>
        <w:t>ежемесячной выплаты на оплату жилого помещения и коммунальных услуг детям-сиротам и детям, оставшимся без попечения родителей, воспитывающимся в организациях для детей-сирот, а также лицам из числа детей-сирот и детей, оставшихся без попечения родителей, в период их нахождения в организациях для детей-сирот,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3449C8" w:rsidRPr="00D73D50" w:rsidRDefault="003449C8"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sub_12016"/>
      <w:bookmarkEnd w:id="8"/>
      <w:r w:rsidRPr="00D73D50">
        <w:rPr>
          <w:rFonts w:ascii="Times New Roman" w:hAnsi="Times New Roman" w:cs="Times New Roman"/>
          <w:sz w:val="24"/>
          <w:szCs w:val="24"/>
        </w:rPr>
        <w:t>единовременного денежного пособия детям-сиротам и детям, оставшимся без попечения родителей, воспитывающимся в семьях опекунов или попечителей, приемных семьях, лицам из числа детей-сирот и детей, оставшихся без попечения родителей, по окончании ими общеобразовательных организаций;</w:t>
      </w:r>
    </w:p>
    <w:bookmarkEnd w:id="9"/>
    <w:p w:rsidR="003449C8" w:rsidRPr="00D73D50" w:rsidRDefault="003449C8"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денежной компенсации детям-сиротам и детям, оставшимся без попечения родителей, воспитывающимся в семьях опекунов или попечителей, приемных семьях, лицам из числа детей-сирот и детей, оставшихся без попечения родителей, по окончании ими общеобразовательных организаций взамен одежды, обуви, мягкого инвентаря и оборудования;</w:t>
      </w:r>
    </w:p>
    <w:p w:rsidR="003449C8" w:rsidRPr="00D73D50" w:rsidRDefault="003449C8"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sub_12018"/>
      <w:r w:rsidRPr="00D73D50">
        <w:rPr>
          <w:rFonts w:ascii="Times New Roman" w:hAnsi="Times New Roman" w:cs="Times New Roman"/>
          <w:sz w:val="24"/>
          <w:szCs w:val="24"/>
        </w:rPr>
        <w:t>ежемесячных денежных выплат детям-сиротам и детям, оставшимся без попечения родителей, обучающимся в общеобразовательных организациях, профессиональных образовательных организациях автономного округа и организациях высшего образования автономного округа, и лицам из числа детей-сирот и детей, оставшихся без попечения родителей, обучающимся в общеобразовательных организациях, на проезд на городском, пригородном транспорте, в сельской местности на внутрирайонном транспорте (кроме такси);</w:t>
      </w:r>
    </w:p>
    <w:bookmarkEnd w:id="10"/>
    <w:p w:rsidR="003449C8" w:rsidRPr="00D73D50" w:rsidRDefault="003449C8"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денежных выплат, связанных с возмещением детям-сиротам и детям, оставшимся без попечения родителей, лицам из числа детей-сирот и детей, оставшихся без попечения родителей (за исключением находящихся в организациях автономного округа для детей-сирот и детей, оставшихся без попечения родителей,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расходов на приобретение путевок, курсовок в оздоровительные лагеря или санаторно-курортные организации (при наличии медицинских показаний) и оплату проезда к месту лечения (оздоровления) и обратно;</w:t>
      </w:r>
    </w:p>
    <w:p w:rsidR="003449C8" w:rsidRPr="00D73D50" w:rsidRDefault="003449C8"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денежных выплат по оплате ежегодного проезда детям-сиротам и детям, оставшимся без попечения родителей, воспитывающимся в семьях опекунов или попечителей, приемных семьях и обучающимся в общеобразовательных организациях, профессиональных образовательных организациях автономного округа и организациях высшего образования автономного округа, и лицам из числа детей-сирот и детей, оставшихся без попечения родителей, обучающимся в общеобразовательных организациях, к месту жительства и </w:t>
      </w:r>
      <w:r w:rsidRPr="00D73D50">
        <w:rPr>
          <w:rFonts w:ascii="Times New Roman" w:hAnsi="Times New Roman" w:cs="Times New Roman"/>
          <w:sz w:val="24"/>
          <w:szCs w:val="24"/>
        </w:rPr>
        <w:lastRenderedPageBreak/>
        <w:t>обратно к месту учебы по фактическим расходам;</w:t>
      </w:r>
    </w:p>
    <w:p w:rsidR="003449C8" w:rsidRPr="00D73D50" w:rsidRDefault="003449C8" w:rsidP="00D73D50">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73D50">
        <w:rPr>
          <w:rFonts w:ascii="Times New Roman" w:hAnsi="Times New Roman" w:cs="Times New Roman"/>
          <w:sz w:val="24"/>
          <w:szCs w:val="24"/>
        </w:rPr>
        <w:t>по назначению и предоставлению вознаграждения приемным родителям;</w:t>
      </w:r>
    </w:p>
    <w:p w:rsidR="003449C8" w:rsidRPr="00D73D50" w:rsidRDefault="003449C8" w:rsidP="00D73D50">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73D50">
        <w:rPr>
          <w:rFonts w:ascii="Times New Roman" w:hAnsi="Times New Roman" w:cs="Times New Roman"/>
          <w:sz w:val="24"/>
          <w:szCs w:val="24"/>
        </w:rPr>
        <w:t>по обеспечению детей-сирот и детей, оставшихся без попечения родителей, воспитывающихся в семьях опекунов или попечителей, приемных семьях, лиц из числа детей-сирот и детей, оставшихся без попечения родителей, по окончании ими общеобразовательных организаций одеждой, обувью, мягким инвентарем и оборудованием;</w:t>
      </w:r>
    </w:p>
    <w:p w:rsidR="003449C8" w:rsidRPr="00D73D50" w:rsidRDefault="003449C8" w:rsidP="00D73D50">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11" w:name="sub_1204"/>
      <w:r w:rsidRPr="00D73D50">
        <w:rPr>
          <w:rFonts w:ascii="Times New Roman" w:hAnsi="Times New Roman" w:cs="Times New Roman"/>
          <w:sz w:val="24"/>
          <w:szCs w:val="24"/>
        </w:rPr>
        <w:t xml:space="preserve"> по предоставлению детям-сиротам и детям, оставшимся без попечения родителей, лицам из числа детей-сирот и детей, оставшихся без попечения родителей, обучающимся в общеобразовательных организациях (за исключением находящихся в организациях автономного округа для детей-сирот и детей, оставшихся без попечения родителей,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путевок в оздоровительные лагеря или санаторно-курортные организации (при наличии медицинских показаний) и по оплате проезда к месту лечения (оздоровления) и обратно;</w:t>
      </w:r>
    </w:p>
    <w:p w:rsidR="003449C8" w:rsidRPr="00D73D50" w:rsidRDefault="003449C8" w:rsidP="00D73D50">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12" w:name="sub_127"/>
      <w:bookmarkEnd w:id="11"/>
      <w:r w:rsidRPr="00D73D50">
        <w:rPr>
          <w:rFonts w:ascii="Times New Roman" w:hAnsi="Times New Roman" w:cs="Times New Roman"/>
          <w:sz w:val="24"/>
          <w:szCs w:val="24"/>
        </w:rPr>
        <w:t>по ремонту жилых помещений, единственными собственниками которых либо собственниками долей в которых являются дети-сироты и дети, оставшиеся без попечения родителей, лица из числа детей-сирот и детей, оставшихся без попечения родителей,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3449C8" w:rsidRPr="00D73D50" w:rsidRDefault="003449C8" w:rsidP="00D73D50">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13" w:name="sub_202213"/>
      <w:bookmarkEnd w:id="12"/>
      <w:r w:rsidRPr="00D73D50">
        <w:rPr>
          <w:rFonts w:ascii="Times New Roman" w:hAnsi="Times New Roman" w:cs="Times New Roman"/>
          <w:sz w:val="24"/>
          <w:szCs w:val="24"/>
        </w:rPr>
        <w:t>по предоставлению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w:t>
      </w:r>
    </w:p>
    <w:p w:rsidR="003449C8" w:rsidRPr="00D73D50" w:rsidRDefault="003449C8" w:rsidP="00D73D50">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14" w:name="sub_202214"/>
      <w:bookmarkEnd w:id="13"/>
      <w:r w:rsidRPr="00D73D50">
        <w:rPr>
          <w:rFonts w:ascii="Times New Roman" w:hAnsi="Times New Roman" w:cs="Times New Roman"/>
          <w:sz w:val="24"/>
          <w:szCs w:val="24"/>
        </w:rPr>
        <w:t>по осуществлению контроля за использованием жилых помещений и (или) распоряжением жилыми помещениями, а также обеспечением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(сособственниками)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период их нахождения в организациях для детей-сирот;</w:t>
      </w:r>
    </w:p>
    <w:p w:rsidR="003449C8" w:rsidRPr="00D73D50" w:rsidRDefault="003449C8" w:rsidP="00D73D50">
      <w:pPr>
        <w:widowControl w:val="0"/>
        <w:numPr>
          <w:ilvl w:val="0"/>
          <w:numId w:val="1"/>
        </w:numPr>
        <w:tabs>
          <w:tab w:val="left" w:pos="1134"/>
        </w:tabs>
        <w:autoSpaceDE w:val="0"/>
        <w:autoSpaceDN w:val="0"/>
        <w:adjustRightInd w:val="0"/>
        <w:spacing w:after="0" w:line="240" w:lineRule="auto"/>
        <w:ind w:left="0" w:firstLine="709"/>
        <w:rPr>
          <w:rFonts w:ascii="Times New Roman" w:hAnsi="Times New Roman" w:cs="Times New Roman"/>
          <w:sz w:val="24"/>
          <w:szCs w:val="24"/>
        </w:rPr>
      </w:pPr>
      <w:r w:rsidRPr="00D73D50">
        <w:rPr>
          <w:rFonts w:ascii="Times New Roman" w:hAnsi="Times New Roman" w:cs="Times New Roman"/>
          <w:sz w:val="24"/>
          <w:szCs w:val="24"/>
        </w:rPr>
        <w:t>по организации осуществления мероприятий по проведению дезинсекции и дератизации в Ханты-Мансийском автономном округе – Югре;</w:t>
      </w:r>
    </w:p>
    <w:bookmarkEnd w:id="14"/>
    <w:p w:rsidR="003449C8" w:rsidRPr="00D73D50" w:rsidRDefault="003449C8" w:rsidP="00D73D50">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73D50">
        <w:rPr>
          <w:rFonts w:ascii="Times New Roman" w:hAnsi="Times New Roman" w:cs="Times New Roman"/>
          <w:sz w:val="24"/>
          <w:szCs w:val="24"/>
        </w:rPr>
        <w:t>организация деятельности по сбору (в том числе раздельному сбору) твердых коммунальных отходов;</w:t>
      </w:r>
    </w:p>
    <w:p w:rsidR="003449C8" w:rsidRPr="00D73D50" w:rsidRDefault="003449C8" w:rsidP="00D73D50">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15" w:name="sub_122"/>
      <w:r w:rsidRPr="00D73D50">
        <w:rPr>
          <w:rFonts w:ascii="Times New Roman" w:hAnsi="Times New Roman" w:cs="Times New Roman"/>
          <w:sz w:val="24"/>
          <w:szCs w:val="24"/>
        </w:rPr>
        <w:t>организация деятельности по транспортированию твердых коммунальных отходов;</w:t>
      </w:r>
    </w:p>
    <w:p w:rsidR="003449C8" w:rsidRPr="00D73D50" w:rsidRDefault="003449C8" w:rsidP="00D73D50">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73D50">
        <w:rPr>
          <w:rFonts w:ascii="Times New Roman" w:hAnsi="Times New Roman" w:cs="Times New Roman"/>
          <w:sz w:val="24"/>
          <w:szCs w:val="24"/>
        </w:rPr>
        <w:t>предоставление двухразового питания в учебное время по месту нахождения общеобразовательной организации;</w:t>
      </w:r>
    </w:p>
    <w:p w:rsidR="003449C8" w:rsidRPr="00D73D50" w:rsidRDefault="003449C8" w:rsidP="00D73D50">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 по проведению мероприятий по предупреждению и ликвидации болезней животных, их лечению, защите населения от болезней, общих для человека и животных</w:t>
      </w:r>
    </w:p>
    <w:bookmarkEnd w:id="15"/>
    <w:p w:rsidR="003449C8" w:rsidRPr="00D73D50" w:rsidRDefault="003449C8" w:rsidP="00D73D50">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 по поддержке сельскохозяйственного производства и деятельности по заготовке и переработке дикоросов;</w:t>
      </w:r>
    </w:p>
    <w:p w:rsidR="003449C8" w:rsidRPr="00D73D50" w:rsidRDefault="003449C8" w:rsidP="00D73D50">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73D50">
        <w:rPr>
          <w:rFonts w:ascii="Times New Roman" w:hAnsi="Times New Roman" w:cs="Times New Roman"/>
          <w:sz w:val="24"/>
          <w:szCs w:val="24"/>
        </w:rPr>
        <w:t>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w:t>
      </w:r>
      <w:r w:rsidR="00A1230E">
        <w:rPr>
          <w:rFonts w:ascii="Times New Roman" w:hAnsi="Times New Roman" w:cs="Times New Roman"/>
          <w:sz w:val="24"/>
          <w:szCs w:val="24"/>
        </w:rPr>
        <w:t>дминистративных правонарушениях;</w:t>
      </w:r>
    </w:p>
    <w:p w:rsidR="003449C8" w:rsidRPr="00D73D50" w:rsidRDefault="003449C8" w:rsidP="00D73D50">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73D50">
        <w:rPr>
          <w:rFonts w:ascii="Times New Roman" w:hAnsi="Times New Roman" w:cs="Times New Roman"/>
          <w:sz w:val="24"/>
          <w:szCs w:val="24"/>
        </w:rPr>
        <w:t>по предоставлению компенсации родителям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частных организациях, осуществляющих образовательную деятельность по реализации образовательной программы дошкольного образования.</w:t>
      </w:r>
    </w:p>
    <w:p w:rsidR="003449C8" w:rsidRPr="00D73D50" w:rsidRDefault="003449C8" w:rsidP="00D73D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На постоянной основе проводится мониторинг муниципальных правовых актов администрации города Мегиона. В результате проведения мониторинга муниципальных </w:t>
      </w:r>
      <w:r w:rsidRPr="00D73D50">
        <w:rPr>
          <w:rFonts w:ascii="Times New Roman" w:hAnsi="Times New Roman" w:cs="Times New Roman"/>
          <w:sz w:val="24"/>
          <w:szCs w:val="24"/>
        </w:rPr>
        <w:lastRenderedPageBreak/>
        <w:t>нормативных правовых актов администрации города Мегиона, принимались меры, направленные на совершенствование правотворчества и повышение эффективности правоприменительной практики. В 2016 году деятельность по профилактике наличия коррупциогенных факторов, в большей степени, была направлена на их своевременное предупреждение.</w:t>
      </w:r>
      <w:r w:rsidR="008409EE" w:rsidRPr="00D73D50">
        <w:rPr>
          <w:rFonts w:ascii="Times New Roman" w:hAnsi="Times New Roman" w:cs="Times New Roman"/>
          <w:sz w:val="24"/>
          <w:szCs w:val="24"/>
        </w:rPr>
        <w:t xml:space="preserve"> </w:t>
      </w:r>
    </w:p>
    <w:p w:rsidR="003449C8" w:rsidRPr="00D73D50" w:rsidRDefault="003449C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По результатам мониторинга за отчетный период издано 203 постановления администрации города Мегиона. Количество коррупциогенных факторов, выявленных в нормативных правовых актах администрации города Мегиона - 11, исключено коррупциогенных факторов – 11. </w:t>
      </w:r>
    </w:p>
    <w:p w:rsidR="003449C8" w:rsidRPr="00D73D50" w:rsidRDefault="003449C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результате проведения антикоррупционной экспертизы проектов муниципальных нормативных правовых актов за 2016 год подготовлено 420 заключений о проведенной антикоррупционной экспертизе муниципальных нормативных правовых актов (проектов). Количество коррупциогенных факторов выявленных в проектах нормативных правовых актов – 7, исключено коррупциогенных факторов 7.</w:t>
      </w:r>
    </w:p>
    <w:p w:rsidR="003449C8" w:rsidRPr="00D73D50" w:rsidRDefault="003449C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Также, в рамках нормотворчества в 2016 году велась работа по приведению устава города Мегиона в соответствие с Федеральным законом Российской Федерации от 06.10.2003 №131-ФЗ «Об общих принципах организации местного самоуправления в Российской Федерации и другими федеральными законами. Для приведения устава города в соответствие</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с законодательством, проведено 4 публичных слушания. Все внесенные в 2016 году изменения в устав города Мегиона прошли государственную регистрацию. </w:t>
      </w:r>
    </w:p>
    <w:p w:rsidR="003449C8" w:rsidRPr="00D73D50" w:rsidRDefault="003449C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рамках претензионно-исковой работы в </w:t>
      </w:r>
      <w:r w:rsidR="00107A78" w:rsidRPr="00107A78">
        <w:rPr>
          <w:rFonts w:ascii="Times New Roman" w:hAnsi="Times New Roman" w:cs="Times New Roman"/>
          <w:sz w:val="24"/>
          <w:szCs w:val="24"/>
        </w:rPr>
        <w:t>2016 году</w:t>
      </w:r>
      <w:r w:rsidRPr="00D73D50">
        <w:rPr>
          <w:rFonts w:ascii="Times New Roman" w:hAnsi="Times New Roman" w:cs="Times New Roman"/>
          <w:sz w:val="24"/>
          <w:szCs w:val="24"/>
        </w:rPr>
        <w:t xml:space="preserve"> рассмотрено:</w:t>
      </w:r>
    </w:p>
    <w:p w:rsidR="003449C8" w:rsidRPr="00D73D50" w:rsidRDefault="003449C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Жилищные споры – 317</w:t>
      </w:r>
      <w:r w:rsidR="00175C5B" w:rsidRPr="00D73D50">
        <w:rPr>
          <w:rFonts w:ascii="Times New Roman" w:hAnsi="Times New Roman" w:cs="Times New Roman"/>
          <w:sz w:val="24"/>
          <w:szCs w:val="24"/>
        </w:rPr>
        <w:t>;</w:t>
      </w:r>
    </w:p>
    <w:p w:rsidR="003449C8" w:rsidRPr="00D73D50" w:rsidRDefault="003449C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Взыскано задолженности по договорам купли-продажи жилых помещений, по договорам коммерческого найма жилых помещений 5</w:t>
      </w:r>
      <w:r w:rsidR="00136595" w:rsidRPr="00D73D50">
        <w:rPr>
          <w:rFonts w:ascii="Times New Roman" w:hAnsi="Times New Roman" w:cs="Times New Roman"/>
          <w:sz w:val="24"/>
          <w:szCs w:val="24"/>
        </w:rPr>
        <w:t> </w:t>
      </w:r>
      <w:r w:rsidRPr="00D73D50">
        <w:rPr>
          <w:rFonts w:ascii="Times New Roman" w:hAnsi="Times New Roman" w:cs="Times New Roman"/>
          <w:sz w:val="24"/>
          <w:szCs w:val="24"/>
        </w:rPr>
        <w:t>015</w:t>
      </w:r>
      <w:r w:rsidR="00136595" w:rsidRPr="00D73D50">
        <w:rPr>
          <w:rFonts w:ascii="Times New Roman" w:hAnsi="Times New Roman" w:cs="Times New Roman"/>
          <w:sz w:val="24"/>
          <w:szCs w:val="24"/>
        </w:rPr>
        <w:t>,3 тыс.</w:t>
      </w:r>
      <w:r w:rsidRPr="00D73D50">
        <w:rPr>
          <w:rFonts w:ascii="Times New Roman" w:hAnsi="Times New Roman" w:cs="Times New Roman"/>
          <w:sz w:val="24"/>
          <w:szCs w:val="24"/>
        </w:rPr>
        <w:t xml:space="preserve"> руб</w:t>
      </w:r>
      <w:r w:rsidR="00136595" w:rsidRPr="00D73D50">
        <w:rPr>
          <w:rFonts w:ascii="Times New Roman" w:hAnsi="Times New Roman" w:cs="Times New Roman"/>
          <w:sz w:val="24"/>
          <w:szCs w:val="24"/>
        </w:rPr>
        <w:t>.</w:t>
      </w:r>
      <w:r w:rsidR="00175C5B" w:rsidRPr="00D73D50">
        <w:rPr>
          <w:rFonts w:ascii="Times New Roman" w:hAnsi="Times New Roman" w:cs="Times New Roman"/>
          <w:sz w:val="24"/>
          <w:szCs w:val="24"/>
        </w:rPr>
        <w:t>;</w:t>
      </w:r>
    </w:p>
    <w:p w:rsidR="003449C8" w:rsidRPr="00D73D50" w:rsidRDefault="003449C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Земельные споры – 139</w:t>
      </w:r>
      <w:r w:rsidR="00175C5B" w:rsidRPr="00D73D50">
        <w:rPr>
          <w:rFonts w:ascii="Times New Roman" w:hAnsi="Times New Roman" w:cs="Times New Roman"/>
          <w:sz w:val="24"/>
          <w:szCs w:val="24"/>
        </w:rPr>
        <w:t>;</w:t>
      </w:r>
    </w:p>
    <w:p w:rsidR="003449C8" w:rsidRPr="00D73D50" w:rsidRDefault="003449C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Взыскано задолженности по договорам аренды земли и за фактическое пользование земельными участками 43</w:t>
      </w:r>
      <w:r w:rsidR="00136595" w:rsidRPr="00D73D50">
        <w:rPr>
          <w:rFonts w:ascii="Times New Roman" w:hAnsi="Times New Roman" w:cs="Times New Roman"/>
          <w:sz w:val="24"/>
          <w:szCs w:val="24"/>
        </w:rPr>
        <w:t> </w:t>
      </w:r>
      <w:r w:rsidRPr="00D73D50">
        <w:rPr>
          <w:rFonts w:ascii="Times New Roman" w:hAnsi="Times New Roman" w:cs="Times New Roman"/>
          <w:sz w:val="24"/>
          <w:szCs w:val="24"/>
        </w:rPr>
        <w:t>739</w:t>
      </w:r>
      <w:r w:rsidR="00136595" w:rsidRPr="00D73D50">
        <w:rPr>
          <w:rFonts w:ascii="Times New Roman" w:hAnsi="Times New Roman" w:cs="Times New Roman"/>
          <w:sz w:val="24"/>
          <w:szCs w:val="24"/>
        </w:rPr>
        <w:t>,</w:t>
      </w:r>
      <w:r w:rsidRPr="00D73D50">
        <w:rPr>
          <w:rFonts w:ascii="Times New Roman" w:hAnsi="Times New Roman" w:cs="Times New Roman"/>
          <w:sz w:val="24"/>
          <w:szCs w:val="24"/>
        </w:rPr>
        <w:t>0</w:t>
      </w:r>
      <w:r w:rsidR="00136595" w:rsidRPr="00D73D50">
        <w:rPr>
          <w:rFonts w:ascii="Times New Roman" w:hAnsi="Times New Roman" w:cs="Times New Roman"/>
          <w:sz w:val="24"/>
          <w:szCs w:val="24"/>
        </w:rPr>
        <w:t>6 тыс. руб</w:t>
      </w:r>
      <w:r w:rsidRPr="00D73D50">
        <w:rPr>
          <w:rFonts w:ascii="Times New Roman" w:hAnsi="Times New Roman" w:cs="Times New Roman"/>
          <w:sz w:val="24"/>
          <w:szCs w:val="24"/>
        </w:rPr>
        <w:t>.</w:t>
      </w:r>
    </w:p>
    <w:p w:rsidR="003449C8" w:rsidRPr="00D73D50" w:rsidRDefault="003449C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 взыскании суммы гран</w:t>
      </w:r>
      <w:r w:rsidR="00175C5B" w:rsidRPr="00D73D50">
        <w:rPr>
          <w:rFonts w:ascii="Times New Roman" w:hAnsi="Times New Roman" w:cs="Times New Roman"/>
          <w:sz w:val="24"/>
          <w:szCs w:val="24"/>
        </w:rPr>
        <w:t>та – 1, взыскано 300</w:t>
      </w:r>
      <w:r w:rsidR="00136595" w:rsidRPr="00D73D50">
        <w:rPr>
          <w:rFonts w:ascii="Times New Roman" w:hAnsi="Times New Roman" w:cs="Times New Roman"/>
          <w:sz w:val="24"/>
          <w:szCs w:val="24"/>
        </w:rPr>
        <w:t>,0</w:t>
      </w:r>
      <w:r w:rsidR="00175C5B" w:rsidRPr="00D73D50">
        <w:rPr>
          <w:rFonts w:ascii="Times New Roman" w:hAnsi="Times New Roman" w:cs="Times New Roman"/>
          <w:sz w:val="24"/>
          <w:szCs w:val="24"/>
        </w:rPr>
        <w:t xml:space="preserve"> </w:t>
      </w:r>
      <w:r w:rsidR="00136595" w:rsidRPr="00D73D50">
        <w:rPr>
          <w:rFonts w:ascii="Times New Roman" w:hAnsi="Times New Roman" w:cs="Times New Roman"/>
          <w:sz w:val="24"/>
          <w:szCs w:val="24"/>
        </w:rPr>
        <w:t>тыс.</w:t>
      </w:r>
      <w:r w:rsidR="00175C5B" w:rsidRPr="00D73D50">
        <w:rPr>
          <w:rFonts w:ascii="Times New Roman" w:hAnsi="Times New Roman" w:cs="Times New Roman"/>
          <w:sz w:val="24"/>
          <w:szCs w:val="24"/>
        </w:rPr>
        <w:t xml:space="preserve"> </w:t>
      </w:r>
      <w:r w:rsidR="00030948" w:rsidRPr="00D73D50">
        <w:rPr>
          <w:rFonts w:ascii="Times New Roman" w:hAnsi="Times New Roman" w:cs="Times New Roman"/>
          <w:sz w:val="24"/>
          <w:szCs w:val="24"/>
        </w:rPr>
        <w:t>руб.</w:t>
      </w:r>
      <w:r w:rsidR="00175C5B" w:rsidRPr="00D73D50">
        <w:rPr>
          <w:rFonts w:ascii="Times New Roman" w:hAnsi="Times New Roman" w:cs="Times New Roman"/>
          <w:sz w:val="24"/>
          <w:szCs w:val="24"/>
        </w:rPr>
        <w:t>;</w:t>
      </w:r>
    </w:p>
    <w:p w:rsidR="003449C8" w:rsidRPr="00D73D50" w:rsidRDefault="003449C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 взыскании пени по договору долевого участ</w:t>
      </w:r>
      <w:r w:rsidR="00175C5B" w:rsidRPr="00D73D50">
        <w:rPr>
          <w:rFonts w:ascii="Times New Roman" w:hAnsi="Times New Roman" w:cs="Times New Roman"/>
          <w:sz w:val="24"/>
          <w:szCs w:val="24"/>
        </w:rPr>
        <w:t>ия – 1, взыскано 519</w:t>
      </w:r>
      <w:r w:rsidR="00136595" w:rsidRPr="00D73D50">
        <w:rPr>
          <w:rFonts w:ascii="Times New Roman" w:hAnsi="Times New Roman" w:cs="Times New Roman"/>
          <w:sz w:val="24"/>
          <w:szCs w:val="24"/>
        </w:rPr>
        <w:t>,5 тыс.</w:t>
      </w:r>
      <w:r w:rsidR="00175C5B" w:rsidRPr="00D73D50">
        <w:rPr>
          <w:rFonts w:ascii="Times New Roman" w:hAnsi="Times New Roman" w:cs="Times New Roman"/>
          <w:sz w:val="24"/>
          <w:szCs w:val="24"/>
        </w:rPr>
        <w:t xml:space="preserve"> </w:t>
      </w:r>
      <w:r w:rsidR="00030948" w:rsidRPr="00D73D50">
        <w:rPr>
          <w:rFonts w:ascii="Times New Roman" w:hAnsi="Times New Roman" w:cs="Times New Roman"/>
          <w:sz w:val="24"/>
          <w:szCs w:val="24"/>
        </w:rPr>
        <w:t>руб.</w:t>
      </w:r>
      <w:r w:rsidR="00175C5B" w:rsidRPr="00D73D50">
        <w:rPr>
          <w:rFonts w:ascii="Times New Roman" w:hAnsi="Times New Roman" w:cs="Times New Roman"/>
          <w:sz w:val="24"/>
          <w:szCs w:val="24"/>
        </w:rPr>
        <w:t>;</w:t>
      </w:r>
    </w:p>
    <w:p w:rsidR="003449C8" w:rsidRPr="00D73D50" w:rsidRDefault="003449C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Об оспаривании действий (бездействий) и актов органов местного самоуправления – 10 (по всем заявлениям отказано)</w:t>
      </w:r>
      <w:r w:rsidR="00175C5B" w:rsidRPr="00D73D50">
        <w:rPr>
          <w:rFonts w:ascii="Times New Roman" w:hAnsi="Times New Roman" w:cs="Times New Roman"/>
          <w:sz w:val="24"/>
          <w:szCs w:val="24"/>
        </w:rPr>
        <w:t>;</w:t>
      </w:r>
    </w:p>
    <w:p w:rsidR="003449C8" w:rsidRPr="00D73D50" w:rsidRDefault="003449C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Иные исковые заявления (об установлении фактов, о сносе самовольных строений, о возврате муниципального имущества, о рассрочке, отсрочке решений судов, об оспаривании решения государственного органа, о расторжении договоров, о </w:t>
      </w:r>
      <w:r w:rsidR="00B225AE" w:rsidRPr="00D73D50">
        <w:rPr>
          <w:rFonts w:ascii="Times New Roman" w:hAnsi="Times New Roman" w:cs="Times New Roman"/>
          <w:sz w:val="24"/>
          <w:szCs w:val="24"/>
        </w:rPr>
        <w:t>признании права и т. д.)</w:t>
      </w:r>
      <w:r w:rsidR="008409EE" w:rsidRPr="00D73D50">
        <w:rPr>
          <w:rFonts w:ascii="Times New Roman" w:hAnsi="Times New Roman" w:cs="Times New Roman"/>
          <w:sz w:val="24"/>
          <w:szCs w:val="24"/>
        </w:rPr>
        <w:t xml:space="preserve"> </w:t>
      </w:r>
      <w:r w:rsidR="00B225AE" w:rsidRPr="00D73D50">
        <w:rPr>
          <w:rFonts w:ascii="Times New Roman" w:hAnsi="Times New Roman" w:cs="Times New Roman"/>
          <w:sz w:val="24"/>
          <w:szCs w:val="24"/>
        </w:rPr>
        <w:t>- 109.</w:t>
      </w:r>
    </w:p>
    <w:p w:rsidR="00F663F0" w:rsidRDefault="00F663F0" w:rsidP="00D73D50">
      <w:pPr>
        <w:widowControl w:val="0"/>
        <w:spacing w:after="0" w:line="240" w:lineRule="auto"/>
        <w:ind w:firstLine="709"/>
        <w:jc w:val="both"/>
        <w:rPr>
          <w:rFonts w:ascii="Times New Roman" w:eastAsia="Calibri" w:hAnsi="Times New Roman" w:cs="Times New Roman"/>
          <w:sz w:val="24"/>
          <w:szCs w:val="24"/>
        </w:rPr>
      </w:pPr>
    </w:p>
    <w:p w:rsidR="0031082E" w:rsidRDefault="0031082E" w:rsidP="00D73D50">
      <w:pPr>
        <w:widowControl w:val="0"/>
        <w:spacing w:after="0" w:line="240" w:lineRule="auto"/>
        <w:ind w:firstLine="709"/>
        <w:jc w:val="both"/>
        <w:rPr>
          <w:rFonts w:ascii="Times New Roman" w:eastAsia="Calibri" w:hAnsi="Times New Roman" w:cs="Times New Roman"/>
          <w:sz w:val="24"/>
          <w:szCs w:val="24"/>
        </w:rPr>
      </w:pPr>
    </w:p>
    <w:p w:rsidR="00601D4D" w:rsidRPr="008C73A8" w:rsidRDefault="00607CA5" w:rsidP="00085823">
      <w:pPr>
        <w:pStyle w:val="1"/>
        <w:keepNext w:val="0"/>
        <w:keepLines w:val="0"/>
        <w:widowControl w:val="0"/>
        <w:tabs>
          <w:tab w:val="left" w:pos="426"/>
        </w:tabs>
        <w:spacing w:before="0" w:line="240" w:lineRule="auto"/>
        <w:jc w:val="center"/>
        <w:rPr>
          <w:rFonts w:ascii="Times New Roman" w:eastAsia="Calibri" w:hAnsi="Times New Roman"/>
          <w:i/>
          <w:color w:val="auto"/>
          <w:sz w:val="24"/>
          <w:lang w:val="ru-RU"/>
        </w:rPr>
      </w:pPr>
      <w:r w:rsidRPr="00085823">
        <w:rPr>
          <w:rFonts w:ascii="Times New Roman" w:eastAsia="Calibri" w:hAnsi="Times New Roman"/>
          <w:i/>
          <w:color w:val="auto"/>
          <w:sz w:val="24"/>
        </w:rPr>
        <w:t>22.</w:t>
      </w:r>
      <w:r w:rsidRPr="00085823">
        <w:rPr>
          <w:rFonts w:ascii="Times New Roman" w:eastAsia="Calibri" w:hAnsi="Times New Roman"/>
          <w:i/>
          <w:color w:val="auto"/>
          <w:sz w:val="24"/>
        </w:rPr>
        <w:tab/>
      </w:r>
      <w:r w:rsidR="00601D4D" w:rsidRPr="00085823">
        <w:rPr>
          <w:rFonts w:ascii="Times New Roman" w:eastAsia="Calibri" w:hAnsi="Times New Roman"/>
          <w:i/>
          <w:color w:val="auto"/>
          <w:sz w:val="24"/>
        </w:rPr>
        <w:t xml:space="preserve">Структура органов </w:t>
      </w:r>
      <w:r w:rsidR="008C73A8">
        <w:rPr>
          <w:rFonts w:ascii="Times New Roman" w:eastAsia="Calibri" w:hAnsi="Times New Roman"/>
          <w:i/>
          <w:color w:val="auto"/>
          <w:sz w:val="24"/>
          <w:lang w:val="ru-RU"/>
        </w:rPr>
        <w:t>а</w:t>
      </w:r>
      <w:r w:rsidR="00601D4D" w:rsidRPr="00085823">
        <w:rPr>
          <w:rFonts w:ascii="Times New Roman" w:eastAsia="Calibri" w:hAnsi="Times New Roman"/>
          <w:i/>
          <w:color w:val="auto"/>
          <w:sz w:val="24"/>
        </w:rPr>
        <w:t xml:space="preserve">дминистрации города и кадровое обеспечение деятельности </w:t>
      </w:r>
      <w:r w:rsidR="008C73A8">
        <w:rPr>
          <w:rFonts w:ascii="Times New Roman" w:eastAsia="Calibri" w:hAnsi="Times New Roman"/>
          <w:i/>
          <w:color w:val="auto"/>
          <w:sz w:val="24"/>
          <w:lang w:val="ru-RU"/>
        </w:rPr>
        <w:t>а</w:t>
      </w:r>
      <w:r w:rsidR="00601D4D" w:rsidRPr="00085823">
        <w:rPr>
          <w:rFonts w:ascii="Times New Roman" w:eastAsia="Calibri" w:hAnsi="Times New Roman"/>
          <w:i/>
          <w:color w:val="auto"/>
          <w:sz w:val="24"/>
        </w:rPr>
        <w:t>дминистрации города</w:t>
      </w:r>
      <w:r w:rsidR="008C73A8">
        <w:rPr>
          <w:rFonts w:ascii="Times New Roman" w:eastAsia="Calibri" w:hAnsi="Times New Roman"/>
          <w:i/>
          <w:color w:val="auto"/>
          <w:sz w:val="24"/>
          <w:lang w:val="ru-RU"/>
        </w:rPr>
        <w:t>. Осуществление мер по противодействию коррупции.</w:t>
      </w:r>
    </w:p>
    <w:p w:rsidR="00601D4D" w:rsidRPr="00D73D50" w:rsidRDefault="00601D4D" w:rsidP="00D73D50">
      <w:pPr>
        <w:widowControl w:val="0"/>
        <w:spacing w:after="0" w:line="240" w:lineRule="auto"/>
        <w:ind w:firstLine="709"/>
        <w:jc w:val="both"/>
        <w:rPr>
          <w:rFonts w:ascii="Times New Roman" w:eastAsia="Calibri" w:hAnsi="Times New Roman" w:cs="Times New Roman"/>
          <w:sz w:val="24"/>
          <w:szCs w:val="24"/>
        </w:rPr>
      </w:pPr>
    </w:p>
    <w:p w:rsidR="005A38EB" w:rsidRPr="00D73D50" w:rsidRDefault="005A38EB"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Структура администрации города сформирована в соответствии с функционально-отраслевым распределением полномочий по решению вопросов местного значения между структурными подразделениями и представляет собой динамичную систему, которая по мере изменения стоящих перед муниципальным образованием задач, условий жизни горожан и других факторов подвергается новациям.</w:t>
      </w:r>
    </w:p>
    <w:p w:rsidR="005A38EB" w:rsidRPr="00D73D50" w:rsidRDefault="005A38EB"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В настоящее время, созданная структура администрации города Мегиона, включает в себя 7 департаментов, 6 управлений и 6 самостоятельных отделов.</w:t>
      </w:r>
    </w:p>
    <w:p w:rsidR="005A38EB" w:rsidRPr="00D73D50" w:rsidRDefault="005A38EB"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 В целях реализации единой государственной политики в различных областях жизнеобеспечения населения города, обеспечения исполнения функций, не свойственных органам администрации города Мегиона, в городе действует 45 подведомственных муниципальных учреждений и предприятий, в том числе 44 учреждения и 1 предприятие.</w:t>
      </w:r>
    </w:p>
    <w:p w:rsidR="00C1766A" w:rsidRDefault="00C1766A" w:rsidP="00D73D50">
      <w:pPr>
        <w:widowControl w:val="0"/>
        <w:spacing w:after="0" w:line="240" w:lineRule="auto"/>
        <w:ind w:firstLine="709"/>
        <w:rPr>
          <w:rFonts w:ascii="Times New Roman" w:eastAsia="Times New Roman" w:hAnsi="Times New Roman" w:cs="Times New Roman"/>
          <w:sz w:val="24"/>
          <w:szCs w:val="24"/>
          <w:lang w:eastAsia="ru-RU"/>
        </w:rPr>
      </w:pPr>
    </w:p>
    <w:p w:rsidR="0031082E" w:rsidRPr="00D73D50" w:rsidRDefault="0031082E" w:rsidP="00D73D50">
      <w:pPr>
        <w:widowControl w:val="0"/>
        <w:spacing w:after="0" w:line="240" w:lineRule="auto"/>
        <w:ind w:firstLine="709"/>
        <w:rPr>
          <w:rFonts w:ascii="Times New Roman" w:eastAsia="Times New Roman" w:hAnsi="Times New Roman" w:cs="Times New Roman"/>
          <w:sz w:val="24"/>
          <w:szCs w:val="24"/>
          <w:lang w:eastAsia="ru-RU"/>
        </w:rPr>
      </w:pPr>
    </w:p>
    <w:p w:rsidR="005A38EB" w:rsidRPr="00D73D50" w:rsidRDefault="00C1766A" w:rsidP="00D73D50">
      <w:pPr>
        <w:widowControl w:val="0"/>
        <w:spacing w:after="0" w:line="240" w:lineRule="auto"/>
        <w:ind w:firstLine="709"/>
        <w:jc w:val="right"/>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lastRenderedPageBreak/>
        <w:t>Таблица 29</w:t>
      </w:r>
    </w:p>
    <w:p w:rsidR="00C1766A" w:rsidRPr="008C0FB7" w:rsidRDefault="005A38EB" w:rsidP="00D73D50">
      <w:pPr>
        <w:widowControl w:val="0"/>
        <w:spacing w:after="0" w:line="240" w:lineRule="auto"/>
        <w:ind w:firstLine="567"/>
        <w:jc w:val="center"/>
        <w:rPr>
          <w:rFonts w:ascii="Times New Roman" w:eastAsia="Times New Roman" w:hAnsi="Times New Roman" w:cs="Times New Roman"/>
          <w:b/>
          <w:sz w:val="24"/>
          <w:szCs w:val="24"/>
          <w:lang w:eastAsia="ru-RU"/>
        </w:rPr>
      </w:pPr>
      <w:r w:rsidRPr="008C0FB7">
        <w:rPr>
          <w:rFonts w:ascii="Times New Roman" w:eastAsia="Times New Roman" w:hAnsi="Times New Roman" w:cs="Times New Roman"/>
          <w:b/>
          <w:sz w:val="24"/>
          <w:szCs w:val="24"/>
          <w:lang w:eastAsia="ru-RU"/>
        </w:rPr>
        <w:t xml:space="preserve">Структура администрации города и </w:t>
      </w:r>
    </w:p>
    <w:p w:rsidR="005A38EB" w:rsidRPr="008C0FB7" w:rsidRDefault="005A38EB" w:rsidP="00D73D50">
      <w:pPr>
        <w:widowControl w:val="0"/>
        <w:spacing w:after="0" w:line="240" w:lineRule="auto"/>
        <w:ind w:firstLine="567"/>
        <w:jc w:val="center"/>
        <w:rPr>
          <w:rFonts w:ascii="Times New Roman" w:eastAsia="Times New Roman" w:hAnsi="Times New Roman" w:cs="Times New Roman"/>
          <w:b/>
          <w:sz w:val="24"/>
          <w:szCs w:val="24"/>
          <w:lang w:eastAsia="ru-RU"/>
        </w:rPr>
      </w:pPr>
      <w:r w:rsidRPr="008C0FB7">
        <w:rPr>
          <w:rFonts w:ascii="Times New Roman" w:eastAsia="Times New Roman" w:hAnsi="Times New Roman" w:cs="Times New Roman"/>
          <w:b/>
          <w:sz w:val="24"/>
          <w:szCs w:val="24"/>
          <w:lang w:eastAsia="ru-RU"/>
        </w:rPr>
        <w:t>подведомственных учреждений (предприятий)</w:t>
      </w:r>
    </w:p>
    <w:p w:rsidR="005A38EB" w:rsidRPr="00D73D50" w:rsidRDefault="005A38EB" w:rsidP="00D73D50">
      <w:pPr>
        <w:widowControl w:val="0"/>
        <w:spacing w:after="0" w:line="240" w:lineRule="auto"/>
        <w:ind w:firstLine="567"/>
        <w:jc w:val="center"/>
        <w:rPr>
          <w:rFonts w:ascii="Times New Roman" w:eastAsia="Times New Roman" w:hAnsi="Times New Roman" w:cs="Times New Roman"/>
          <w:sz w:val="24"/>
          <w:szCs w:val="24"/>
          <w:lang w:eastAsia="ru-RU"/>
        </w:rPr>
      </w:pPr>
    </w:p>
    <w:tbl>
      <w:tblPr>
        <w:tblStyle w:val="7"/>
        <w:tblW w:w="4819" w:type="pct"/>
        <w:tblInd w:w="250" w:type="dxa"/>
        <w:tblLook w:val="04A0"/>
      </w:tblPr>
      <w:tblGrid>
        <w:gridCol w:w="8048"/>
        <w:gridCol w:w="1449"/>
      </w:tblGrid>
      <w:tr w:rsidR="00D73D50" w:rsidRPr="00D73D50" w:rsidTr="00CF3845">
        <w:tc>
          <w:tcPr>
            <w:tcW w:w="4237" w:type="pct"/>
            <w:vAlign w:val="center"/>
          </w:tcPr>
          <w:p w:rsidR="005A38EB" w:rsidRPr="00D73D50" w:rsidRDefault="005A38EB" w:rsidP="00D73D50">
            <w:pPr>
              <w:widowControl w:val="0"/>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органы Администрации/</w:t>
            </w:r>
          </w:p>
          <w:p w:rsidR="005A38EB" w:rsidRPr="00D73D50" w:rsidRDefault="005A38EB" w:rsidP="00D73D50">
            <w:pPr>
              <w:widowControl w:val="0"/>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учреждения (предприятия) города</w:t>
            </w:r>
          </w:p>
        </w:tc>
        <w:tc>
          <w:tcPr>
            <w:tcW w:w="763" w:type="pct"/>
            <w:vAlign w:val="center"/>
          </w:tcPr>
          <w:p w:rsidR="005A38EB" w:rsidRPr="00D73D50" w:rsidRDefault="005A38EB" w:rsidP="00D73D50">
            <w:pPr>
              <w:widowControl w:val="0"/>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2016 год</w:t>
            </w:r>
          </w:p>
        </w:tc>
      </w:tr>
      <w:tr w:rsidR="00D73D50" w:rsidRPr="00D73D50" w:rsidTr="00CF3845">
        <w:tc>
          <w:tcPr>
            <w:tcW w:w="4237" w:type="pct"/>
          </w:tcPr>
          <w:p w:rsidR="005A38EB" w:rsidRPr="00D73D50" w:rsidRDefault="005A38EB" w:rsidP="00D73D50">
            <w:pPr>
              <w:widowControl w:val="0"/>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Департаменты</w:t>
            </w:r>
          </w:p>
        </w:tc>
        <w:tc>
          <w:tcPr>
            <w:tcW w:w="763" w:type="pct"/>
          </w:tcPr>
          <w:p w:rsidR="005A38EB" w:rsidRPr="00D73D50" w:rsidRDefault="005A38EB"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7</w:t>
            </w:r>
          </w:p>
        </w:tc>
      </w:tr>
      <w:tr w:rsidR="00D73D50" w:rsidRPr="00D73D50" w:rsidTr="00CF3845">
        <w:tc>
          <w:tcPr>
            <w:tcW w:w="4237" w:type="pct"/>
          </w:tcPr>
          <w:p w:rsidR="005A38EB" w:rsidRPr="00D73D50" w:rsidRDefault="005A38EB" w:rsidP="00D73D50">
            <w:pPr>
              <w:widowControl w:val="0"/>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Управления</w:t>
            </w:r>
          </w:p>
        </w:tc>
        <w:tc>
          <w:tcPr>
            <w:tcW w:w="763" w:type="pct"/>
          </w:tcPr>
          <w:p w:rsidR="005A38EB" w:rsidRPr="00D73D50" w:rsidRDefault="005A38EB"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6</w:t>
            </w:r>
          </w:p>
        </w:tc>
      </w:tr>
      <w:tr w:rsidR="00D73D50" w:rsidRPr="00D73D50" w:rsidTr="00CF3845">
        <w:tc>
          <w:tcPr>
            <w:tcW w:w="4237" w:type="pct"/>
          </w:tcPr>
          <w:p w:rsidR="005A38EB" w:rsidRPr="00D73D50" w:rsidRDefault="005A38EB" w:rsidP="00D73D50">
            <w:pPr>
              <w:widowControl w:val="0"/>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Отделы</w:t>
            </w:r>
          </w:p>
        </w:tc>
        <w:tc>
          <w:tcPr>
            <w:tcW w:w="763" w:type="pct"/>
          </w:tcPr>
          <w:p w:rsidR="005A38EB" w:rsidRPr="00D73D50" w:rsidRDefault="005A38EB"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6</w:t>
            </w:r>
          </w:p>
        </w:tc>
      </w:tr>
      <w:tr w:rsidR="00D73D50" w:rsidRPr="00D73D50" w:rsidTr="00CF3845">
        <w:tc>
          <w:tcPr>
            <w:tcW w:w="4237" w:type="pct"/>
          </w:tcPr>
          <w:p w:rsidR="005A38EB" w:rsidRPr="00D73D50" w:rsidRDefault="005A38EB" w:rsidP="00D73D50">
            <w:pPr>
              <w:widowControl w:val="0"/>
              <w:rPr>
                <w:rFonts w:ascii="Times New Roman" w:eastAsia="Times New Roman" w:hAnsi="Times New Roman" w:cs="Times New Roman"/>
                <w:b/>
                <w:sz w:val="24"/>
                <w:szCs w:val="24"/>
                <w:lang w:eastAsia="ru-RU"/>
              </w:rPr>
            </w:pPr>
            <w:r w:rsidRPr="00D73D50">
              <w:rPr>
                <w:rFonts w:ascii="Times New Roman" w:eastAsia="Times New Roman" w:hAnsi="Times New Roman" w:cs="Times New Roman"/>
                <w:b/>
                <w:sz w:val="24"/>
                <w:szCs w:val="24"/>
                <w:lang w:eastAsia="ru-RU"/>
              </w:rPr>
              <w:t>Всего органов</w:t>
            </w:r>
          </w:p>
        </w:tc>
        <w:tc>
          <w:tcPr>
            <w:tcW w:w="763" w:type="pct"/>
          </w:tcPr>
          <w:p w:rsidR="005A38EB" w:rsidRPr="00D73D50" w:rsidRDefault="005A38EB" w:rsidP="00D73D50">
            <w:pPr>
              <w:widowControl w:val="0"/>
              <w:jc w:val="center"/>
              <w:rPr>
                <w:rFonts w:ascii="Times New Roman" w:hAnsi="Times New Roman" w:cs="Times New Roman"/>
                <w:b/>
                <w:sz w:val="24"/>
                <w:szCs w:val="24"/>
              </w:rPr>
            </w:pPr>
            <w:r w:rsidRPr="00D73D50">
              <w:rPr>
                <w:rFonts w:ascii="Times New Roman" w:hAnsi="Times New Roman" w:cs="Times New Roman"/>
                <w:b/>
                <w:sz w:val="24"/>
                <w:szCs w:val="24"/>
              </w:rPr>
              <w:t>19</w:t>
            </w:r>
          </w:p>
        </w:tc>
      </w:tr>
      <w:tr w:rsidR="00D73D50" w:rsidRPr="00D73D50" w:rsidTr="00CF3845">
        <w:tc>
          <w:tcPr>
            <w:tcW w:w="4237" w:type="pct"/>
          </w:tcPr>
          <w:p w:rsidR="005A38EB" w:rsidRPr="00D73D50" w:rsidRDefault="005A38EB" w:rsidP="00D73D50">
            <w:pPr>
              <w:widowControl w:val="0"/>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Муниципальные бюджетные учреждения</w:t>
            </w:r>
          </w:p>
        </w:tc>
        <w:tc>
          <w:tcPr>
            <w:tcW w:w="763" w:type="pct"/>
          </w:tcPr>
          <w:p w:rsidR="005A38EB" w:rsidRPr="00D73D50" w:rsidRDefault="005A38EB"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24</w:t>
            </w:r>
          </w:p>
        </w:tc>
      </w:tr>
      <w:tr w:rsidR="00D73D50" w:rsidRPr="00D73D50" w:rsidTr="00CF3845">
        <w:tc>
          <w:tcPr>
            <w:tcW w:w="4237" w:type="pct"/>
          </w:tcPr>
          <w:p w:rsidR="005A38EB" w:rsidRPr="00D73D50" w:rsidRDefault="005A38EB" w:rsidP="00D73D50">
            <w:pPr>
              <w:widowControl w:val="0"/>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Муниципальные казенные учреждения</w:t>
            </w:r>
          </w:p>
        </w:tc>
        <w:tc>
          <w:tcPr>
            <w:tcW w:w="763" w:type="pct"/>
          </w:tcPr>
          <w:p w:rsidR="005A38EB" w:rsidRPr="00D73D50" w:rsidRDefault="005A38EB"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9</w:t>
            </w:r>
          </w:p>
        </w:tc>
      </w:tr>
      <w:tr w:rsidR="00D73D50" w:rsidRPr="00D73D50" w:rsidTr="00CF3845">
        <w:tc>
          <w:tcPr>
            <w:tcW w:w="4237" w:type="pct"/>
          </w:tcPr>
          <w:p w:rsidR="005A38EB" w:rsidRPr="00D73D50" w:rsidRDefault="005A38EB" w:rsidP="00D73D50">
            <w:pPr>
              <w:widowControl w:val="0"/>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Муниципальные автономные учреждения</w:t>
            </w:r>
          </w:p>
        </w:tc>
        <w:tc>
          <w:tcPr>
            <w:tcW w:w="763" w:type="pct"/>
          </w:tcPr>
          <w:p w:rsidR="005A38EB" w:rsidRPr="00D73D50" w:rsidRDefault="005A38EB"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11</w:t>
            </w:r>
          </w:p>
        </w:tc>
      </w:tr>
      <w:tr w:rsidR="00D73D50" w:rsidRPr="00D73D50" w:rsidTr="00CF3845">
        <w:tc>
          <w:tcPr>
            <w:tcW w:w="4237" w:type="pct"/>
          </w:tcPr>
          <w:p w:rsidR="005A38EB" w:rsidRPr="00D73D50" w:rsidRDefault="005A38EB" w:rsidP="00D73D50">
            <w:pPr>
              <w:widowControl w:val="0"/>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Всего учреждений</w:t>
            </w:r>
          </w:p>
        </w:tc>
        <w:tc>
          <w:tcPr>
            <w:tcW w:w="763" w:type="pct"/>
          </w:tcPr>
          <w:p w:rsidR="005A38EB" w:rsidRPr="00D73D50" w:rsidRDefault="005A38EB"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44</w:t>
            </w:r>
          </w:p>
        </w:tc>
      </w:tr>
      <w:tr w:rsidR="00D73D50" w:rsidRPr="00D73D50" w:rsidTr="00CF3845">
        <w:tc>
          <w:tcPr>
            <w:tcW w:w="4237" w:type="pct"/>
          </w:tcPr>
          <w:p w:rsidR="005A38EB" w:rsidRPr="00D73D50" w:rsidRDefault="005A38EB" w:rsidP="00D73D50">
            <w:pPr>
              <w:widowControl w:val="0"/>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Муниципальные предприятия</w:t>
            </w:r>
          </w:p>
        </w:tc>
        <w:tc>
          <w:tcPr>
            <w:tcW w:w="763" w:type="pct"/>
          </w:tcPr>
          <w:p w:rsidR="005A38EB" w:rsidRPr="00D73D50" w:rsidRDefault="005A38EB"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1</w:t>
            </w:r>
          </w:p>
        </w:tc>
      </w:tr>
      <w:tr w:rsidR="005A38EB" w:rsidRPr="00D73D50" w:rsidTr="00CF3845">
        <w:tc>
          <w:tcPr>
            <w:tcW w:w="4237" w:type="pct"/>
          </w:tcPr>
          <w:p w:rsidR="005A38EB" w:rsidRPr="00D73D50" w:rsidRDefault="005A38EB" w:rsidP="00D73D50">
            <w:pPr>
              <w:widowControl w:val="0"/>
              <w:jc w:val="both"/>
              <w:rPr>
                <w:rFonts w:ascii="Times New Roman" w:eastAsia="Times New Roman" w:hAnsi="Times New Roman" w:cs="Times New Roman"/>
                <w:b/>
                <w:sz w:val="24"/>
                <w:szCs w:val="24"/>
                <w:lang w:eastAsia="ru-RU"/>
              </w:rPr>
            </w:pPr>
            <w:r w:rsidRPr="00D73D50">
              <w:rPr>
                <w:rFonts w:ascii="Times New Roman" w:eastAsia="Times New Roman" w:hAnsi="Times New Roman" w:cs="Times New Roman"/>
                <w:b/>
                <w:sz w:val="24"/>
                <w:szCs w:val="24"/>
                <w:lang w:eastAsia="ru-RU"/>
              </w:rPr>
              <w:t>Итого учреждений и предприятий</w:t>
            </w:r>
          </w:p>
        </w:tc>
        <w:tc>
          <w:tcPr>
            <w:tcW w:w="763" w:type="pct"/>
          </w:tcPr>
          <w:p w:rsidR="005A38EB" w:rsidRPr="00D73D50" w:rsidRDefault="005A38EB" w:rsidP="00D73D50">
            <w:pPr>
              <w:widowControl w:val="0"/>
              <w:jc w:val="center"/>
              <w:rPr>
                <w:rFonts w:ascii="Times New Roman" w:hAnsi="Times New Roman" w:cs="Times New Roman"/>
                <w:b/>
                <w:sz w:val="24"/>
                <w:szCs w:val="24"/>
              </w:rPr>
            </w:pPr>
            <w:r w:rsidRPr="00D73D50">
              <w:rPr>
                <w:rFonts w:ascii="Times New Roman" w:hAnsi="Times New Roman" w:cs="Times New Roman"/>
                <w:b/>
                <w:sz w:val="24"/>
                <w:szCs w:val="24"/>
              </w:rPr>
              <w:t>45</w:t>
            </w:r>
          </w:p>
        </w:tc>
      </w:tr>
    </w:tbl>
    <w:p w:rsidR="005A38EB" w:rsidRPr="00D73D50" w:rsidRDefault="005A38EB" w:rsidP="00D73D50">
      <w:pPr>
        <w:widowControl w:val="0"/>
        <w:spacing w:after="0" w:line="240" w:lineRule="auto"/>
        <w:ind w:firstLine="709"/>
        <w:jc w:val="both"/>
        <w:rPr>
          <w:rFonts w:ascii="Times New Roman" w:eastAsia="Times New Roman" w:hAnsi="Times New Roman" w:cs="Times New Roman"/>
          <w:sz w:val="24"/>
          <w:szCs w:val="24"/>
          <w:highlight w:val="yellow"/>
          <w:lang w:eastAsia="ru-RU"/>
        </w:rPr>
      </w:pPr>
    </w:p>
    <w:p w:rsidR="005A38EB" w:rsidRPr="00D73D50" w:rsidRDefault="005A38EB"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2016 году создано 3 муниципальных учреждения:</w:t>
      </w:r>
    </w:p>
    <w:p w:rsidR="005A38EB" w:rsidRPr="00D73D50" w:rsidRDefault="005A38EB"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муниципальное автономное дошкольное образовательное учреждение №15 «Югорка»;</w:t>
      </w:r>
    </w:p>
    <w:p w:rsidR="005A38EB" w:rsidRPr="00D73D50" w:rsidRDefault="005A38EB"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муниципальное казенное учреждение «Дирекция по эксплуатации имущества»;</w:t>
      </w:r>
    </w:p>
    <w:p w:rsidR="005A38EB" w:rsidRPr="00D73D50" w:rsidRDefault="005A38EB"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муниципальное казенное учреждение «Центр развития образования».</w:t>
      </w:r>
    </w:p>
    <w:p w:rsidR="005A38EB" w:rsidRPr="00D73D50" w:rsidRDefault="005A38EB"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По состоянию на 01.01.2017 общая штатная численность работников органов администрации города составляет 185 единиц муниципальных должностей и должностей муниципальной службы, 12 единиц - должности осуществляющие техническое обеспечение деятельности органов администрации города и 3 единицы - рабочие должности.</w:t>
      </w:r>
    </w:p>
    <w:p w:rsidR="005A38EB" w:rsidRPr="00D73D50" w:rsidRDefault="005A38EB"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Фактическая численность работников органов администрации города </w:t>
      </w:r>
      <w:r w:rsidR="00A1230E">
        <w:rPr>
          <w:rFonts w:ascii="Times New Roman" w:eastAsia="Times New Roman" w:hAnsi="Times New Roman" w:cs="Times New Roman"/>
          <w:sz w:val="24"/>
          <w:szCs w:val="24"/>
          <w:lang w:eastAsia="ru-RU"/>
        </w:rPr>
        <w:t>Мегиона</w:t>
      </w:r>
      <w:r w:rsidRPr="00D73D50">
        <w:rPr>
          <w:rFonts w:ascii="Times New Roman" w:eastAsia="Times New Roman" w:hAnsi="Times New Roman" w:cs="Times New Roman"/>
          <w:sz w:val="24"/>
          <w:szCs w:val="24"/>
          <w:lang w:eastAsia="ru-RU"/>
        </w:rPr>
        <w:t xml:space="preserve"> на 31</w:t>
      </w:r>
      <w:r w:rsidR="005531ED" w:rsidRPr="00D73D50">
        <w:rPr>
          <w:rFonts w:ascii="Times New Roman" w:eastAsia="Times New Roman" w:hAnsi="Times New Roman" w:cs="Times New Roman"/>
          <w:sz w:val="24"/>
          <w:szCs w:val="24"/>
          <w:lang w:eastAsia="ru-RU"/>
        </w:rPr>
        <w:t>.12.</w:t>
      </w:r>
      <w:r w:rsidRPr="00D73D50">
        <w:rPr>
          <w:rFonts w:ascii="Times New Roman" w:eastAsia="Times New Roman" w:hAnsi="Times New Roman" w:cs="Times New Roman"/>
          <w:sz w:val="24"/>
          <w:szCs w:val="24"/>
          <w:lang w:eastAsia="ru-RU"/>
        </w:rPr>
        <w:t xml:space="preserve">2016 составила 201 </w:t>
      </w:r>
      <w:r w:rsidR="008139DA" w:rsidRPr="00D73D50">
        <w:rPr>
          <w:rFonts w:ascii="Times New Roman" w:eastAsia="Times New Roman" w:hAnsi="Times New Roman" w:cs="Times New Roman"/>
          <w:sz w:val="24"/>
          <w:szCs w:val="24"/>
          <w:lang w:eastAsia="ru-RU"/>
        </w:rPr>
        <w:t>чел.</w:t>
      </w:r>
      <w:r w:rsidRPr="00D73D50">
        <w:rPr>
          <w:rFonts w:ascii="Times New Roman" w:eastAsia="Times New Roman" w:hAnsi="Times New Roman" w:cs="Times New Roman"/>
          <w:sz w:val="24"/>
          <w:szCs w:val="24"/>
          <w:lang w:eastAsia="ru-RU"/>
        </w:rPr>
        <w:t xml:space="preserve"> (2015 - 201 </w:t>
      </w:r>
      <w:r w:rsidR="008139DA" w:rsidRPr="00D73D50">
        <w:rPr>
          <w:rFonts w:ascii="Times New Roman" w:eastAsia="Times New Roman" w:hAnsi="Times New Roman" w:cs="Times New Roman"/>
          <w:sz w:val="24"/>
          <w:szCs w:val="24"/>
          <w:lang w:eastAsia="ru-RU"/>
        </w:rPr>
        <w:t>чел.</w:t>
      </w:r>
      <w:r w:rsidRPr="00D73D50">
        <w:rPr>
          <w:rFonts w:ascii="Times New Roman" w:eastAsia="Times New Roman" w:hAnsi="Times New Roman" w:cs="Times New Roman"/>
          <w:sz w:val="24"/>
          <w:szCs w:val="24"/>
          <w:lang w:eastAsia="ru-RU"/>
        </w:rPr>
        <w:t xml:space="preserve">), из них 185 </w:t>
      </w:r>
      <w:r w:rsidR="008139DA" w:rsidRPr="00D73D50">
        <w:rPr>
          <w:rFonts w:ascii="Times New Roman" w:eastAsia="Times New Roman" w:hAnsi="Times New Roman" w:cs="Times New Roman"/>
          <w:sz w:val="24"/>
          <w:szCs w:val="24"/>
          <w:lang w:eastAsia="ru-RU"/>
        </w:rPr>
        <w:t>чел.</w:t>
      </w:r>
      <w:r w:rsidRPr="00D73D50">
        <w:rPr>
          <w:rFonts w:ascii="Times New Roman" w:eastAsia="Times New Roman" w:hAnsi="Times New Roman" w:cs="Times New Roman"/>
          <w:sz w:val="24"/>
          <w:szCs w:val="24"/>
          <w:lang w:eastAsia="ru-RU"/>
        </w:rPr>
        <w:t xml:space="preserve"> - это муниципальные служащие (из них 37 мужчин и 164 женщин</w:t>
      </w:r>
      <w:r w:rsidR="008139DA" w:rsidRPr="00D73D50">
        <w:rPr>
          <w:rFonts w:ascii="Times New Roman" w:eastAsia="Times New Roman" w:hAnsi="Times New Roman" w:cs="Times New Roman"/>
          <w:sz w:val="24"/>
          <w:szCs w:val="24"/>
          <w:lang w:eastAsia="ru-RU"/>
        </w:rPr>
        <w:t>ы</w:t>
      </w:r>
      <w:r w:rsidRPr="00D73D50">
        <w:rPr>
          <w:rFonts w:ascii="Times New Roman" w:eastAsia="Times New Roman" w:hAnsi="Times New Roman" w:cs="Times New Roman"/>
          <w:sz w:val="24"/>
          <w:szCs w:val="24"/>
          <w:lang w:eastAsia="ru-RU"/>
        </w:rPr>
        <w:t xml:space="preserve">) и 12 </w:t>
      </w:r>
      <w:r w:rsidR="008139DA" w:rsidRPr="00D73D50">
        <w:rPr>
          <w:rFonts w:ascii="Times New Roman" w:eastAsia="Times New Roman" w:hAnsi="Times New Roman" w:cs="Times New Roman"/>
          <w:sz w:val="24"/>
          <w:szCs w:val="24"/>
          <w:lang w:eastAsia="ru-RU"/>
        </w:rPr>
        <w:t>чел.</w:t>
      </w:r>
      <w:r w:rsidRPr="00D73D50">
        <w:rPr>
          <w:rFonts w:ascii="Times New Roman" w:eastAsia="Times New Roman" w:hAnsi="Times New Roman" w:cs="Times New Roman"/>
          <w:sz w:val="24"/>
          <w:szCs w:val="24"/>
          <w:lang w:eastAsia="ru-RU"/>
        </w:rPr>
        <w:t xml:space="preserve"> - работники, замещающие должности, не отнесенные к должностям муниципальной службы и осуществляющие техническое обеспечение деятельности органов администрации города, 3 чел</w:t>
      </w:r>
      <w:r w:rsidR="008139DA" w:rsidRPr="00D73D50">
        <w:rPr>
          <w:rFonts w:ascii="Times New Roman" w:eastAsia="Times New Roman" w:hAnsi="Times New Roman" w:cs="Times New Roman"/>
          <w:sz w:val="24"/>
          <w:szCs w:val="24"/>
          <w:lang w:eastAsia="ru-RU"/>
        </w:rPr>
        <w:t>.</w:t>
      </w:r>
      <w:r w:rsidRPr="00D73D50">
        <w:rPr>
          <w:rFonts w:ascii="Times New Roman" w:eastAsia="Times New Roman" w:hAnsi="Times New Roman" w:cs="Times New Roman"/>
          <w:sz w:val="24"/>
          <w:szCs w:val="24"/>
          <w:lang w:eastAsia="ru-RU"/>
        </w:rPr>
        <w:t xml:space="preserve"> – рабочие должности.</w:t>
      </w:r>
    </w:p>
    <w:p w:rsidR="005A38EB" w:rsidRPr="00D73D50" w:rsidRDefault="005A38EB" w:rsidP="00D73D50">
      <w:pPr>
        <w:widowControl w:val="0"/>
        <w:spacing w:after="0" w:line="240" w:lineRule="auto"/>
        <w:ind w:right="-1"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Наибольшую долю в общей численности составляют муниципальные служащие в возрасте от 30 до 39 лет – 33,0% (61 чел</w:t>
      </w:r>
      <w:r w:rsidR="008139DA" w:rsidRPr="00D73D50">
        <w:rPr>
          <w:rFonts w:ascii="Times New Roman" w:eastAsia="Times New Roman" w:hAnsi="Times New Roman" w:cs="Times New Roman"/>
          <w:sz w:val="24"/>
          <w:szCs w:val="24"/>
          <w:lang w:eastAsia="ru-RU"/>
        </w:rPr>
        <w:t>.</w:t>
      </w:r>
      <w:r w:rsidRPr="00D73D50">
        <w:rPr>
          <w:rFonts w:ascii="Times New Roman" w:eastAsia="Times New Roman" w:hAnsi="Times New Roman" w:cs="Times New Roman"/>
          <w:sz w:val="24"/>
          <w:szCs w:val="24"/>
          <w:lang w:eastAsia="ru-RU"/>
        </w:rPr>
        <w:t xml:space="preserve">) и от 40 до 49 лет – 27,6% (51 </w:t>
      </w:r>
      <w:r w:rsidR="008139DA" w:rsidRPr="00D73D50">
        <w:rPr>
          <w:rFonts w:ascii="Times New Roman" w:eastAsia="Times New Roman" w:hAnsi="Times New Roman" w:cs="Times New Roman"/>
          <w:sz w:val="24"/>
          <w:szCs w:val="24"/>
          <w:lang w:eastAsia="ru-RU"/>
        </w:rPr>
        <w:t>чел.</w:t>
      </w:r>
      <w:r w:rsidRPr="00D73D50">
        <w:rPr>
          <w:rFonts w:ascii="Times New Roman" w:eastAsia="Times New Roman" w:hAnsi="Times New Roman" w:cs="Times New Roman"/>
          <w:sz w:val="24"/>
          <w:szCs w:val="24"/>
          <w:lang w:eastAsia="ru-RU"/>
        </w:rPr>
        <w:t>). По сравнению с прошлым годом удельный вес муниципальных служащих в возрасте от 30 до 39 лет снизился на 5,9</w:t>
      </w:r>
      <w:r w:rsidR="007657D9" w:rsidRPr="00D73D50">
        <w:rPr>
          <w:rFonts w:ascii="Times New Roman" w:eastAsia="Times New Roman" w:hAnsi="Times New Roman" w:cs="Times New Roman"/>
          <w:sz w:val="24"/>
          <w:szCs w:val="24"/>
          <w:lang w:eastAsia="ru-RU"/>
        </w:rPr>
        <w:t>%</w:t>
      </w:r>
      <w:r w:rsidRPr="00D73D50">
        <w:rPr>
          <w:rFonts w:ascii="Times New Roman" w:eastAsia="Times New Roman" w:hAnsi="Times New Roman" w:cs="Times New Roman"/>
          <w:sz w:val="24"/>
          <w:szCs w:val="24"/>
          <w:lang w:eastAsia="ru-RU"/>
        </w:rPr>
        <w:t>, а удельный вес муниципальных служащих в возрасте от 40 до 49 лет увеличился на 0,6</w:t>
      </w:r>
      <w:r w:rsidR="007657D9" w:rsidRPr="00D73D50">
        <w:rPr>
          <w:rFonts w:ascii="Times New Roman" w:eastAsia="Times New Roman" w:hAnsi="Times New Roman" w:cs="Times New Roman"/>
          <w:sz w:val="24"/>
          <w:szCs w:val="24"/>
          <w:lang w:eastAsia="ru-RU"/>
        </w:rPr>
        <w:t>%</w:t>
      </w:r>
      <w:r w:rsidRPr="00D73D50">
        <w:rPr>
          <w:rFonts w:ascii="Times New Roman" w:eastAsia="Times New Roman" w:hAnsi="Times New Roman" w:cs="Times New Roman"/>
          <w:sz w:val="24"/>
          <w:szCs w:val="24"/>
          <w:lang w:eastAsia="ru-RU"/>
        </w:rPr>
        <w:t>.</w:t>
      </w:r>
    </w:p>
    <w:p w:rsidR="005A38EB" w:rsidRPr="00D73D50" w:rsidRDefault="005A38EB" w:rsidP="00D73D50">
      <w:pPr>
        <w:widowControl w:val="0"/>
        <w:spacing w:after="0" w:line="240" w:lineRule="auto"/>
        <w:ind w:right="-1"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Доля муниципальных служащих в возрасте от 50 до 59 лет составляет 25,9%</w:t>
      </w:r>
      <w:r w:rsidR="008409EE" w:rsidRPr="00D73D50">
        <w:rPr>
          <w:rFonts w:ascii="Times New Roman" w:eastAsia="Times New Roman" w:hAnsi="Times New Roman" w:cs="Times New Roman"/>
          <w:sz w:val="24"/>
          <w:szCs w:val="24"/>
          <w:lang w:eastAsia="ru-RU"/>
        </w:rPr>
        <w:t xml:space="preserve"> </w:t>
      </w:r>
      <w:r w:rsidRPr="00D73D50">
        <w:rPr>
          <w:rFonts w:ascii="Times New Roman" w:eastAsia="Times New Roman" w:hAnsi="Times New Roman" w:cs="Times New Roman"/>
          <w:sz w:val="24"/>
          <w:szCs w:val="24"/>
          <w:lang w:eastAsia="ru-RU"/>
        </w:rPr>
        <w:t xml:space="preserve">(48 </w:t>
      </w:r>
      <w:r w:rsidR="008139DA" w:rsidRPr="00D73D50">
        <w:rPr>
          <w:rFonts w:ascii="Times New Roman" w:eastAsia="Times New Roman" w:hAnsi="Times New Roman" w:cs="Times New Roman"/>
          <w:sz w:val="24"/>
          <w:szCs w:val="24"/>
          <w:lang w:eastAsia="ru-RU"/>
        </w:rPr>
        <w:t>чел.</w:t>
      </w:r>
      <w:r w:rsidRPr="00D73D50">
        <w:rPr>
          <w:rFonts w:ascii="Times New Roman" w:eastAsia="Times New Roman" w:hAnsi="Times New Roman" w:cs="Times New Roman"/>
          <w:sz w:val="24"/>
          <w:szCs w:val="24"/>
          <w:lang w:eastAsia="ru-RU"/>
        </w:rPr>
        <w:t>) от общей численности муниципальных служащих, что на 2,1</w:t>
      </w:r>
      <w:r w:rsidR="007657D9" w:rsidRPr="00D73D50">
        <w:rPr>
          <w:rFonts w:ascii="Times New Roman" w:eastAsia="Times New Roman" w:hAnsi="Times New Roman" w:cs="Times New Roman"/>
          <w:sz w:val="24"/>
          <w:szCs w:val="24"/>
          <w:lang w:eastAsia="ru-RU"/>
        </w:rPr>
        <w:t>%</w:t>
      </w:r>
      <w:r w:rsidR="00C1766A" w:rsidRPr="00D73D50">
        <w:rPr>
          <w:rFonts w:ascii="Times New Roman" w:eastAsia="Times New Roman" w:hAnsi="Times New Roman" w:cs="Times New Roman"/>
          <w:sz w:val="24"/>
          <w:szCs w:val="24"/>
          <w:lang w:eastAsia="ru-RU"/>
        </w:rPr>
        <w:t xml:space="preserve"> больше, чем в 2015 году.</w:t>
      </w:r>
    </w:p>
    <w:p w:rsidR="00C1766A" w:rsidRPr="00D73D50" w:rsidRDefault="00C1766A" w:rsidP="00D73D50">
      <w:pPr>
        <w:widowControl w:val="0"/>
        <w:spacing w:after="0" w:line="240" w:lineRule="auto"/>
        <w:ind w:right="-1" w:firstLine="709"/>
        <w:jc w:val="both"/>
        <w:rPr>
          <w:rFonts w:ascii="Times New Roman" w:eastAsia="Times New Roman" w:hAnsi="Times New Roman" w:cs="Times New Roman"/>
          <w:sz w:val="24"/>
          <w:szCs w:val="24"/>
          <w:lang w:eastAsia="ru-RU"/>
        </w:rPr>
      </w:pPr>
    </w:p>
    <w:p w:rsidR="005A38EB" w:rsidRPr="00D73D50" w:rsidRDefault="00C1766A" w:rsidP="00D73D50">
      <w:pPr>
        <w:widowControl w:val="0"/>
        <w:spacing w:after="0" w:line="240" w:lineRule="auto"/>
        <w:ind w:firstLine="709"/>
        <w:jc w:val="right"/>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Таблица 30</w:t>
      </w:r>
    </w:p>
    <w:p w:rsidR="005A38EB" w:rsidRPr="008C0FB7" w:rsidRDefault="005A38EB" w:rsidP="00D73D50">
      <w:pPr>
        <w:widowControl w:val="0"/>
        <w:spacing w:after="0" w:line="240" w:lineRule="auto"/>
        <w:jc w:val="center"/>
        <w:rPr>
          <w:rFonts w:ascii="Times New Roman" w:eastAsia="Times New Roman" w:hAnsi="Times New Roman" w:cs="Times New Roman"/>
          <w:b/>
          <w:sz w:val="24"/>
          <w:szCs w:val="24"/>
          <w:lang w:eastAsia="ru-RU"/>
        </w:rPr>
      </w:pPr>
      <w:r w:rsidRPr="008C0FB7">
        <w:rPr>
          <w:rFonts w:ascii="Times New Roman" w:eastAsia="Times New Roman" w:hAnsi="Times New Roman" w:cs="Times New Roman"/>
          <w:b/>
          <w:sz w:val="24"/>
          <w:szCs w:val="24"/>
          <w:lang w:eastAsia="ru-RU"/>
        </w:rPr>
        <w:t>Распределение муниципальных служащих по возрастной категории</w:t>
      </w:r>
    </w:p>
    <w:p w:rsidR="005A38EB" w:rsidRPr="00D73D50" w:rsidRDefault="005A38EB" w:rsidP="00D73D50">
      <w:pPr>
        <w:widowControl w:val="0"/>
        <w:spacing w:after="0" w:line="240" w:lineRule="auto"/>
        <w:jc w:val="center"/>
        <w:rPr>
          <w:rFonts w:ascii="Times New Roman" w:eastAsia="Times New Roman" w:hAnsi="Times New Roman" w:cs="Times New Roman"/>
          <w:sz w:val="24"/>
          <w:szCs w:val="24"/>
          <w:lang w:eastAsia="ru-RU"/>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295"/>
        <w:gridCol w:w="1427"/>
        <w:gridCol w:w="1428"/>
        <w:gridCol w:w="1428"/>
        <w:gridCol w:w="1428"/>
      </w:tblGrid>
      <w:tr w:rsidR="00D73D50" w:rsidRPr="008C0FB7" w:rsidTr="00CF3845">
        <w:tc>
          <w:tcPr>
            <w:tcW w:w="328" w:type="pct"/>
            <w:vAlign w:val="center"/>
          </w:tcPr>
          <w:p w:rsidR="005A38EB" w:rsidRPr="008C0FB7" w:rsidRDefault="005A38EB"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 п/п</w:t>
            </w:r>
          </w:p>
        </w:tc>
        <w:tc>
          <w:tcPr>
            <w:tcW w:w="1709" w:type="pct"/>
            <w:vAlign w:val="center"/>
          </w:tcPr>
          <w:p w:rsidR="005A38EB" w:rsidRPr="008C0FB7" w:rsidRDefault="005A38EB"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Возраст</w:t>
            </w:r>
          </w:p>
        </w:tc>
        <w:tc>
          <w:tcPr>
            <w:tcW w:w="740" w:type="pct"/>
            <w:vAlign w:val="center"/>
          </w:tcPr>
          <w:p w:rsidR="005A38EB" w:rsidRPr="008C0FB7" w:rsidRDefault="005A38EB"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2015 год</w:t>
            </w:r>
          </w:p>
        </w:tc>
        <w:tc>
          <w:tcPr>
            <w:tcW w:w="741" w:type="pct"/>
            <w:vAlign w:val="center"/>
          </w:tcPr>
          <w:p w:rsidR="005A38EB" w:rsidRPr="008C0FB7" w:rsidRDefault="005A38EB"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Удельный вес, %</w:t>
            </w:r>
          </w:p>
        </w:tc>
        <w:tc>
          <w:tcPr>
            <w:tcW w:w="741" w:type="pct"/>
            <w:vAlign w:val="center"/>
          </w:tcPr>
          <w:p w:rsidR="005A38EB" w:rsidRPr="008C0FB7" w:rsidRDefault="005A38EB"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2016 год</w:t>
            </w:r>
          </w:p>
        </w:tc>
        <w:tc>
          <w:tcPr>
            <w:tcW w:w="741" w:type="pct"/>
            <w:vAlign w:val="center"/>
          </w:tcPr>
          <w:p w:rsidR="005A38EB" w:rsidRPr="008C0FB7" w:rsidRDefault="005A38EB"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Удельный вес, %</w:t>
            </w:r>
          </w:p>
        </w:tc>
      </w:tr>
      <w:tr w:rsidR="00D73D50" w:rsidRPr="008C0FB7" w:rsidTr="00CF3845">
        <w:tc>
          <w:tcPr>
            <w:tcW w:w="328" w:type="pct"/>
            <w:vAlign w:val="center"/>
          </w:tcPr>
          <w:p w:rsidR="005A38EB" w:rsidRPr="008C0FB7" w:rsidRDefault="00607CA5"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1</w:t>
            </w:r>
          </w:p>
        </w:tc>
        <w:tc>
          <w:tcPr>
            <w:tcW w:w="1709" w:type="pct"/>
            <w:vAlign w:val="center"/>
          </w:tcPr>
          <w:p w:rsidR="005A38EB" w:rsidRPr="008C0FB7" w:rsidRDefault="005A38EB" w:rsidP="00D73D50">
            <w:pPr>
              <w:widowControl w:val="0"/>
              <w:spacing w:after="0" w:line="240" w:lineRule="auto"/>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 xml:space="preserve">до 30 лет </w:t>
            </w:r>
          </w:p>
        </w:tc>
        <w:tc>
          <w:tcPr>
            <w:tcW w:w="740" w:type="pct"/>
          </w:tcPr>
          <w:p w:rsidR="005A38EB" w:rsidRPr="008C0FB7" w:rsidRDefault="005A38EB"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17</w:t>
            </w:r>
          </w:p>
        </w:tc>
        <w:tc>
          <w:tcPr>
            <w:tcW w:w="741" w:type="pct"/>
          </w:tcPr>
          <w:p w:rsidR="005A38EB" w:rsidRPr="008C0FB7" w:rsidRDefault="005A38EB"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9,2</w:t>
            </w:r>
          </w:p>
        </w:tc>
        <w:tc>
          <w:tcPr>
            <w:tcW w:w="741" w:type="pct"/>
          </w:tcPr>
          <w:p w:rsidR="005A38EB" w:rsidRPr="008C0FB7" w:rsidRDefault="005A38EB"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23</w:t>
            </w:r>
          </w:p>
        </w:tc>
        <w:tc>
          <w:tcPr>
            <w:tcW w:w="741" w:type="pct"/>
          </w:tcPr>
          <w:p w:rsidR="005A38EB" w:rsidRPr="008C0FB7" w:rsidRDefault="005A38EB"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12,4</w:t>
            </w:r>
          </w:p>
        </w:tc>
      </w:tr>
      <w:tr w:rsidR="00D73D50" w:rsidRPr="008C0FB7" w:rsidTr="00CF3845">
        <w:tc>
          <w:tcPr>
            <w:tcW w:w="328" w:type="pct"/>
            <w:vAlign w:val="center"/>
          </w:tcPr>
          <w:p w:rsidR="005A38EB" w:rsidRPr="008C0FB7" w:rsidRDefault="00607CA5"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2</w:t>
            </w:r>
          </w:p>
        </w:tc>
        <w:tc>
          <w:tcPr>
            <w:tcW w:w="1709" w:type="pct"/>
            <w:vAlign w:val="center"/>
          </w:tcPr>
          <w:p w:rsidR="005A38EB" w:rsidRPr="008C0FB7" w:rsidRDefault="005A38EB" w:rsidP="00D73D50">
            <w:pPr>
              <w:widowControl w:val="0"/>
              <w:spacing w:after="0" w:line="240" w:lineRule="auto"/>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от 30 лет до 39 лет</w:t>
            </w:r>
          </w:p>
        </w:tc>
        <w:tc>
          <w:tcPr>
            <w:tcW w:w="740" w:type="pct"/>
          </w:tcPr>
          <w:p w:rsidR="005A38EB" w:rsidRPr="008C0FB7" w:rsidRDefault="005A38EB"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72</w:t>
            </w:r>
          </w:p>
        </w:tc>
        <w:tc>
          <w:tcPr>
            <w:tcW w:w="741" w:type="pct"/>
          </w:tcPr>
          <w:p w:rsidR="005A38EB" w:rsidRPr="008C0FB7" w:rsidRDefault="005A38EB"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38,9</w:t>
            </w:r>
          </w:p>
        </w:tc>
        <w:tc>
          <w:tcPr>
            <w:tcW w:w="741" w:type="pct"/>
          </w:tcPr>
          <w:p w:rsidR="005A38EB" w:rsidRPr="008C0FB7" w:rsidRDefault="005A38EB"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61</w:t>
            </w:r>
          </w:p>
        </w:tc>
        <w:tc>
          <w:tcPr>
            <w:tcW w:w="741" w:type="pct"/>
          </w:tcPr>
          <w:p w:rsidR="005A38EB" w:rsidRPr="008C0FB7" w:rsidRDefault="005A38EB"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33,0</w:t>
            </w:r>
          </w:p>
        </w:tc>
      </w:tr>
      <w:tr w:rsidR="00D73D50" w:rsidRPr="008C0FB7" w:rsidTr="00CF3845">
        <w:tc>
          <w:tcPr>
            <w:tcW w:w="328" w:type="pct"/>
            <w:vAlign w:val="center"/>
          </w:tcPr>
          <w:p w:rsidR="005A38EB" w:rsidRPr="008C0FB7" w:rsidRDefault="00607CA5"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3</w:t>
            </w:r>
          </w:p>
        </w:tc>
        <w:tc>
          <w:tcPr>
            <w:tcW w:w="1709" w:type="pct"/>
            <w:vAlign w:val="center"/>
          </w:tcPr>
          <w:p w:rsidR="005A38EB" w:rsidRPr="008C0FB7" w:rsidRDefault="005A38EB" w:rsidP="00D73D50">
            <w:pPr>
              <w:widowControl w:val="0"/>
              <w:spacing w:after="0" w:line="240" w:lineRule="auto"/>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от 40 лет до 49 лет</w:t>
            </w:r>
          </w:p>
        </w:tc>
        <w:tc>
          <w:tcPr>
            <w:tcW w:w="740" w:type="pct"/>
          </w:tcPr>
          <w:p w:rsidR="005A38EB" w:rsidRPr="008C0FB7" w:rsidRDefault="005A38EB"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50</w:t>
            </w:r>
          </w:p>
        </w:tc>
        <w:tc>
          <w:tcPr>
            <w:tcW w:w="741" w:type="pct"/>
          </w:tcPr>
          <w:p w:rsidR="005A38EB" w:rsidRPr="008C0FB7" w:rsidRDefault="005A38EB"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27,0</w:t>
            </w:r>
          </w:p>
        </w:tc>
        <w:tc>
          <w:tcPr>
            <w:tcW w:w="741" w:type="pct"/>
          </w:tcPr>
          <w:p w:rsidR="005A38EB" w:rsidRPr="008C0FB7" w:rsidRDefault="005A38EB"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51</w:t>
            </w:r>
          </w:p>
        </w:tc>
        <w:tc>
          <w:tcPr>
            <w:tcW w:w="741" w:type="pct"/>
          </w:tcPr>
          <w:p w:rsidR="005A38EB" w:rsidRPr="008C0FB7" w:rsidRDefault="005A38EB"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27,6</w:t>
            </w:r>
          </w:p>
        </w:tc>
      </w:tr>
      <w:tr w:rsidR="00D73D50" w:rsidRPr="008C0FB7" w:rsidTr="00CF3845">
        <w:tc>
          <w:tcPr>
            <w:tcW w:w="328" w:type="pct"/>
            <w:vAlign w:val="center"/>
          </w:tcPr>
          <w:p w:rsidR="005A38EB" w:rsidRPr="008C0FB7" w:rsidRDefault="00607CA5"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4</w:t>
            </w:r>
          </w:p>
        </w:tc>
        <w:tc>
          <w:tcPr>
            <w:tcW w:w="1709" w:type="pct"/>
            <w:vAlign w:val="center"/>
          </w:tcPr>
          <w:p w:rsidR="005A38EB" w:rsidRPr="008C0FB7" w:rsidRDefault="005A38EB" w:rsidP="00D73D50">
            <w:pPr>
              <w:widowControl w:val="0"/>
              <w:spacing w:after="0" w:line="240" w:lineRule="auto"/>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от 50 лет до 59 лет</w:t>
            </w:r>
          </w:p>
        </w:tc>
        <w:tc>
          <w:tcPr>
            <w:tcW w:w="740" w:type="pct"/>
          </w:tcPr>
          <w:p w:rsidR="005A38EB" w:rsidRPr="008C0FB7" w:rsidRDefault="005A38EB"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44</w:t>
            </w:r>
          </w:p>
        </w:tc>
        <w:tc>
          <w:tcPr>
            <w:tcW w:w="741" w:type="pct"/>
          </w:tcPr>
          <w:p w:rsidR="005A38EB" w:rsidRPr="008C0FB7" w:rsidRDefault="005A38EB"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23,8</w:t>
            </w:r>
          </w:p>
        </w:tc>
        <w:tc>
          <w:tcPr>
            <w:tcW w:w="741" w:type="pct"/>
          </w:tcPr>
          <w:p w:rsidR="005A38EB" w:rsidRPr="008C0FB7" w:rsidRDefault="005A38EB"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48</w:t>
            </w:r>
          </w:p>
        </w:tc>
        <w:tc>
          <w:tcPr>
            <w:tcW w:w="741" w:type="pct"/>
          </w:tcPr>
          <w:p w:rsidR="005A38EB" w:rsidRPr="008C0FB7" w:rsidRDefault="005A38EB"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25,9</w:t>
            </w:r>
          </w:p>
        </w:tc>
      </w:tr>
      <w:tr w:rsidR="005A38EB" w:rsidRPr="008C0FB7" w:rsidTr="00CF3845">
        <w:tc>
          <w:tcPr>
            <w:tcW w:w="328" w:type="pct"/>
            <w:vAlign w:val="center"/>
          </w:tcPr>
          <w:p w:rsidR="005A38EB" w:rsidRPr="008C0FB7" w:rsidRDefault="00607CA5"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5.</w:t>
            </w:r>
          </w:p>
        </w:tc>
        <w:tc>
          <w:tcPr>
            <w:tcW w:w="1709" w:type="pct"/>
            <w:vAlign w:val="center"/>
          </w:tcPr>
          <w:p w:rsidR="005A38EB" w:rsidRPr="008C0FB7" w:rsidRDefault="005A38EB" w:rsidP="00D73D50">
            <w:pPr>
              <w:widowControl w:val="0"/>
              <w:spacing w:after="0" w:line="240" w:lineRule="auto"/>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свыше 60 лет</w:t>
            </w:r>
          </w:p>
        </w:tc>
        <w:tc>
          <w:tcPr>
            <w:tcW w:w="740" w:type="pct"/>
          </w:tcPr>
          <w:p w:rsidR="005A38EB" w:rsidRPr="008C0FB7" w:rsidRDefault="005A38EB"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2</w:t>
            </w:r>
          </w:p>
        </w:tc>
        <w:tc>
          <w:tcPr>
            <w:tcW w:w="741" w:type="pct"/>
          </w:tcPr>
          <w:p w:rsidR="005A38EB" w:rsidRPr="008C0FB7" w:rsidRDefault="005A38EB"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1,1</w:t>
            </w:r>
          </w:p>
        </w:tc>
        <w:tc>
          <w:tcPr>
            <w:tcW w:w="741" w:type="pct"/>
          </w:tcPr>
          <w:p w:rsidR="005A38EB" w:rsidRPr="008C0FB7" w:rsidRDefault="005A38EB"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2</w:t>
            </w:r>
          </w:p>
        </w:tc>
        <w:tc>
          <w:tcPr>
            <w:tcW w:w="741" w:type="pct"/>
          </w:tcPr>
          <w:p w:rsidR="005A38EB" w:rsidRPr="008C0FB7" w:rsidRDefault="005A38EB"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1,1</w:t>
            </w:r>
          </w:p>
        </w:tc>
      </w:tr>
    </w:tbl>
    <w:p w:rsidR="005A38EB" w:rsidRPr="00D73D50" w:rsidRDefault="005A38EB" w:rsidP="00D73D50">
      <w:pPr>
        <w:widowControl w:val="0"/>
        <w:spacing w:after="0" w:line="240" w:lineRule="auto"/>
        <w:ind w:firstLine="709"/>
        <w:jc w:val="both"/>
        <w:rPr>
          <w:rFonts w:ascii="Times New Roman" w:eastAsia="Times New Roman" w:hAnsi="Times New Roman" w:cs="Times New Roman"/>
          <w:sz w:val="24"/>
          <w:szCs w:val="24"/>
          <w:highlight w:val="yellow"/>
          <w:lang w:eastAsia="ru-RU"/>
        </w:rPr>
      </w:pPr>
    </w:p>
    <w:p w:rsidR="005A38EB" w:rsidRPr="00D73D50" w:rsidRDefault="005A38EB"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На муниципальной службе продолжают работать 2 чел</w:t>
      </w:r>
      <w:r w:rsidR="008139DA" w:rsidRPr="00D73D50">
        <w:rPr>
          <w:rFonts w:ascii="Times New Roman" w:eastAsia="Times New Roman" w:hAnsi="Times New Roman" w:cs="Times New Roman"/>
          <w:sz w:val="24"/>
          <w:szCs w:val="24"/>
          <w:lang w:eastAsia="ru-RU"/>
        </w:rPr>
        <w:t>.</w:t>
      </w:r>
      <w:r w:rsidRPr="00D73D50">
        <w:rPr>
          <w:rFonts w:ascii="Times New Roman" w:eastAsia="Times New Roman" w:hAnsi="Times New Roman" w:cs="Times New Roman"/>
          <w:sz w:val="24"/>
          <w:szCs w:val="24"/>
          <w:lang w:eastAsia="ru-RU"/>
        </w:rPr>
        <w:t xml:space="preserve"> в возрасте старше 60 лет, или 1,1% от общей численности муниципальных служащих (как и в 2015 году).</w:t>
      </w:r>
    </w:p>
    <w:p w:rsidR="005A38EB" w:rsidRPr="00D73D50" w:rsidRDefault="005A38EB" w:rsidP="00D73D50">
      <w:pPr>
        <w:widowControl w:val="0"/>
        <w:spacing w:after="0" w:line="240" w:lineRule="auto"/>
        <w:ind w:firstLine="709"/>
        <w:jc w:val="both"/>
        <w:rPr>
          <w:rFonts w:ascii="Times New Roman" w:hAnsi="Times New Roman" w:cs="Times New Roman"/>
          <w:sz w:val="24"/>
          <w:szCs w:val="24"/>
          <w:shd w:val="clear" w:color="auto" w:fill="FFFFFF"/>
        </w:rPr>
      </w:pPr>
      <w:r w:rsidRPr="00D73D50">
        <w:rPr>
          <w:rFonts w:ascii="Times New Roman" w:hAnsi="Times New Roman" w:cs="Times New Roman"/>
          <w:sz w:val="24"/>
          <w:szCs w:val="24"/>
          <w:shd w:val="clear" w:color="auto" w:fill="FFFFFF"/>
        </w:rPr>
        <w:lastRenderedPageBreak/>
        <w:t>Исходя из представленных данных, около половины (45,4%) работников администрации города – это молодые специалисты в возрасте до 40 лет.</w:t>
      </w:r>
    </w:p>
    <w:p w:rsidR="005A38EB" w:rsidRPr="00D73D50" w:rsidRDefault="005A38EB"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Все большую значимость приобретает обеспечение муниципальных структур управления квалифицированными кадрами. Образовательный уровень кадрового состава во многом предопределяет успешность органа местного самоуправления. Реализуя нормы законодательства об общих принципах организации местного самоуправления, о муниципальной службе, кадровая политика администрации города Мегиона направлена на обеспечение органов администрации города высококвалифицированными и профессиональными кадрами. </w:t>
      </w:r>
    </w:p>
    <w:p w:rsidR="005A38EB" w:rsidRDefault="005A38EB"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В настоящее время все муниципальные служащие имеют высшее образование, в том числе 15 </w:t>
      </w:r>
      <w:r w:rsidR="008139DA" w:rsidRPr="00D73D50">
        <w:rPr>
          <w:rFonts w:ascii="Times New Roman" w:eastAsia="Times New Roman" w:hAnsi="Times New Roman" w:cs="Times New Roman"/>
          <w:sz w:val="24"/>
          <w:szCs w:val="24"/>
          <w:lang w:eastAsia="ru-RU"/>
        </w:rPr>
        <w:t>чел.</w:t>
      </w:r>
      <w:r w:rsidRPr="00D73D50">
        <w:rPr>
          <w:rFonts w:ascii="Times New Roman" w:eastAsia="Times New Roman" w:hAnsi="Times New Roman" w:cs="Times New Roman"/>
          <w:sz w:val="24"/>
          <w:szCs w:val="24"/>
          <w:lang w:eastAsia="ru-RU"/>
        </w:rPr>
        <w:t xml:space="preserve"> (8,1% от общей численности специалистов с высшим образованием) имеют два и более высших образования.</w:t>
      </w:r>
    </w:p>
    <w:p w:rsidR="008C0FB7" w:rsidRDefault="008C0FB7" w:rsidP="00D73D50">
      <w:pPr>
        <w:widowControl w:val="0"/>
        <w:spacing w:after="0" w:line="240" w:lineRule="auto"/>
        <w:ind w:firstLine="709"/>
        <w:jc w:val="both"/>
        <w:rPr>
          <w:rFonts w:ascii="Times New Roman" w:eastAsia="Times New Roman" w:hAnsi="Times New Roman" w:cs="Times New Roman"/>
          <w:sz w:val="24"/>
          <w:szCs w:val="24"/>
          <w:lang w:eastAsia="ru-RU"/>
        </w:rPr>
      </w:pPr>
    </w:p>
    <w:p w:rsidR="00FB4E1F" w:rsidRPr="00D73D50" w:rsidRDefault="00C1766A" w:rsidP="00D73D50">
      <w:pPr>
        <w:widowControl w:val="0"/>
        <w:spacing w:after="0" w:line="240" w:lineRule="auto"/>
        <w:ind w:firstLine="709"/>
        <w:jc w:val="right"/>
        <w:rPr>
          <w:rFonts w:ascii="Times New Roman" w:eastAsia="Times New Roman" w:hAnsi="Times New Roman" w:cs="Times New Roman"/>
          <w:bCs/>
          <w:kern w:val="36"/>
          <w:sz w:val="24"/>
          <w:szCs w:val="24"/>
          <w:lang w:eastAsia="ru-RU"/>
        </w:rPr>
      </w:pPr>
      <w:r w:rsidRPr="00D73D50">
        <w:rPr>
          <w:rFonts w:ascii="Times New Roman" w:eastAsia="Times New Roman" w:hAnsi="Times New Roman" w:cs="Times New Roman"/>
          <w:bCs/>
          <w:kern w:val="36"/>
          <w:sz w:val="24"/>
          <w:szCs w:val="24"/>
          <w:lang w:eastAsia="ru-RU"/>
        </w:rPr>
        <w:t>Таблица 31</w:t>
      </w:r>
    </w:p>
    <w:p w:rsidR="005A38EB" w:rsidRPr="008C0FB7" w:rsidRDefault="005A38EB" w:rsidP="00D73D50">
      <w:pPr>
        <w:widowControl w:val="0"/>
        <w:spacing w:after="0" w:line="240" w:lineRule="auto"/>
        <w:ind w:firstLine="567"/>
        <w:jc w:val="center"/>
        <w:rPr>
          <w:rFonts w:ascii="Times New Roman" w:eastAsia="Times New Roman" w:hAnsi="Times New Roman" w:cs="Times New Roman"/>
          <w:b/>
          <w:bCs/>
          <w:kern w:val="36"/>
          <w:sz w:val="24"/>
          <w:szCs w:val="24"/>
          <w:lang w:eastAsia="ru-RU"/>
        </w:rPr>
      </w:pPr>
      <w:r w:rsidRPr="008C0FB7">
        <w:rPr>
          <w:rFonts w:ascii="Times New Roman" w:eastAsia="Times New Roman" w:hAnsi="Times New Roman" w:cs="Times New Roman"/>
          <w:b/>
          <w:bCs/>
          <w:kern w:val="36"/>
          <w:sz w:val="24"/>
          <w:szCs w:val="24"/>
          <w:lang w:eastAsia="ru-RU"/>
        </w:rPr>
        <w:t xml:space="preserve">Действующий кадровый состав муниципальных служащих </w:t>
      </w:r>
    </w:p>
    <w:p w:rsidR="005A38EB" w:rsidRPr="008C0FB7" w:rsidRDefault="005A38EB" w:rsidP="00D73D50">
      <w:pPr>
        <w:widowControl w:val="0"/>
        <w:spacing w:after="0" w:line="240" w:lineRule="auto"/>
        <w:ind w:firstLine="567"/>
        <w:jc w:val="center"/>
        <w:rPr>
          <w:rFonts w:ascii="Times New Roman" w:eastAsia="Times New Roman" w:hAnsi="Times New Roman" w:cs="Times New Roman"/>
          <w:b/>
          <w:bCs/>
          <w:kern w:val="36"/>
          <w:sz w:val="24"/>
          <w:szCs w:val="24"/>
          <w:lang w:eastAsia="ru-RU"/>
        </w:rPr>
      </w:pPr>
      <w:r w:rsidRPr="008C0FB7">
        <w:rPr>
          <w:rFonts w:ascii="Times New Roman" w:eastAsia="Times New Roman" w:hAnsi="Times New Roman" w:cs="Times New Roman"/>
          <w:b/>
          <w:bCs/>
          <w:kern w:val="36"/>
          <w:sz w:val="24"/>
          <w:szCs w:val="24"/>
          <w:lang w:eastAsia="ru-RU"/>
        </w:rPr>
        <w:t>органов администрации города по образовательному уровню</w:t>
      </w:r>
    </w:p>
    <w:p w:rsidR="005A38EB" w:rsidRPr="00D73D50" w:rsidRDefault="005A38EB" w:rsidP="00D73D50">
      <w:pPr>
        <w:widowControl w:val="0"/>
        <w:spacing w:after="0" w:line="240" w:lineRule="auto"/>
        <w:ind w:firstLine="567"/>
        <w:jc w:val="center"/>
        <w:rPr>
          <w:rFonts w:ascii="Times New Roman" w:eastAsia="Times New Roman" w:hAnsi="Times New Roman" w:cs="Times New Roman"/>
          <w:bCs/>
          <w:kern w:val="36"/>
          <w:sz w:val="24"/>
          <w:szCs w:val="24"/>
          <w:lang w:eastAsia="ru-RU"/>
        </w:rPr>
      </w:pP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1415"/>
        <w:gridCol w:w="1560"/>
        <w:gridCol w:w="2880"/>
      </w:tblGrid>
      <w:tr w:rsidR="00D73D50" w:rsidRPr="008C0FB7" w:rsidTr="008C0FB7">
        <w:tc>
          <w:tcPr>
            <w:tcW w:w="1967" w:type="pct"/>
            <w:vAlign w:val="center"/>
          </w:tcPr>
          <w:p w:rsidR="005A38EB" w:rsidRPr="008C0FB7" w:rsidRDefault="005A38EB"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Образование</w:t>
            </w:r>
          </w:p>
        </w:tc>
        <w:tc>
          <w:tcPr>
            <w:tcW w:w="733" w:type="pct"/>
            <w:vAlign w:val="center"/>
          </w:tcPr>
          <w:p w:rsidR="005A38EB" w:rsidRPr="008C0FB7" w:rsidRDefault="005A38EB"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2015 год</w:t>
            </w:r>
          </w:p>
        </w:tc>
        <w:tc>
          <w:tcPr>
            <w:tcW w:w="808" w:type="pct"/>
            <w:vAlign w:val="center"/>
          </w:tcPr>
          <w:p w:rsidR="005A38EB" w:rsidRPr="008C0FB7" w:rsidRDefault="005A38EB"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2016 год</w:t>
            </w:r>
          </w:p>
        </w:tc>
        <w:tc>
          <w:tcPr>
            <w:tcW w:w="1492" w:type="pct"/>
          </w:tcPr>
          <w:p w:rsidR="005A38EB" w:rsidRPr="008C0FB7" w:rsidRDefault="005A38EB"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Процентное соотношение к общей численности в 2016 году</w:t>
            </w:r>
          </w:p>
        </w:tc>
      </w:tr>
      <w:tr w:rsidR="00D73D50" w:rsidRPr="008C0FB7" w:rsidTr="008C0FB7">
        <w:tc>
          <w:tcPr>
            <w:tcW w:w="1967" w:type="pct"/>
            <w:vAlign w:val="center"/>
          </w:tcPr>
          <w:p w:rsidR="005A38EB" w:rsidRPr="008C0FB7" w:rsidRDefault="005A38EB" w:rsidP="00D73D50">
            <w:pPr>
              <w:widowControl w:val="0"/>
              <w:spacing w:after="0" w:line="240" w:lineRule="auto"/>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 xml:space="preserve">Высшее, </w:t>
            </w:r>
          </w:p>
          <w:p w:rsidR="005A38EB" w:rsidRPr="008C0FB7" w:rsidRDefault="005A38EB" w:rsidP="00D73D50">
            <w:pPr>
              <w:widowControl w:val="0"/>
              <w:spacing w:after="0" w:line="240" w:lineRule="auto"/>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в том числе:</w:t>
            </w:r>
          </w:p>
        </w:tc>
        <w:tc>
          <w:tcPr>
            <w:tcW w:w="733" w:type="pct"/>
            <w:vAlign w:val="center"/>
          </w:tcPr>
          <w:p w:rsidR="005A38EB" w:rsidRPr="008C0FB7" w:rsidRDefault="005A38EB"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185</w:t>
            </w:r>
          </w:p>
        </w:tc>
        <w:tc>
          <w:tcPr>
            <w:tcW w:w="808" w:type="pct"/>
            <w:vAlign w:val="center"/>
          </w:tcPr>
          <w:p w:rsidR="005A38EB" w:rsidRPr="008C0FB7" w:rsidRDefault="005A38EB"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185</w:t>
            </w:r>
          </w:p>
        </w:tc>
        <w:tc>
          <w:tcPr>
            <w:tcW w:w="1492" w:type="pct"/>
            <w:vAlign w:val="center"/>
          </w:tcPr>
          <w:p w:rsidR="005A38EB" w:rsidRPr="008C0FB7" w:rsidRDefault="005A38EB"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100,0</w:t>
            </w:r>
          </w:p>
        </w:tc>
      </w:tr>
      <w:tr w:rsidR="00D73D50" w:rsidRPr="008C0FB7" w:rsidTr="008C0FB7">
        <w:tc>
          <w:tcPr>
            <w:tcW w:w="1967" w:type="pct"/>
            <w:vAlign w:val="center"/>
          </w:tcPr>
          <w:p w:rsidR="005A38EB" w:rsidRPr="008C0FB7" w:rsidRDefault="005A38EB" w:rsidP="00D73D50">
            <w:pPr>
              <w:widowControl w:val="0"/>
              <w:spacing w:after="0" w:line="240" w:lineRule="auto"/>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государственное и муниципальное управление</w:t>
            </w:r>
          </w:p>
        </w:tc>
        <w:tc>
          <w:tcPr>
            <w:tcW w:w="733" w:type="pct"/>
            <w:vAlign w:val="center"/>
          </w:tcPr>
          <w:p w:rsidR="005A38EB" w:rsidRPr="008C0FB7" w:rsidRDefault="005A38EB"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21</w:t>
            </w:r>
          </w:p>
        </w:tc>
        <w:tc>
          <w:tcPr>
            <w:tcW w:w="808" w:type="pct"/>
            <w:vAlign w:val="center"/>
          </w:tcPr>
          <w:p w:rsidR="005A38EB" w:rsidRPr="008C0FB7" w:rsidRDefault="005A38EB"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78</w:t>
            </w:r>
          </w:p>
        </w:tc>
        <w:tc>
          <w:tcPr>
            <w:tcW w:w="1492" w:type="pct"/>
            <w:vAlign w:val="center"/>
          </w:tcPr>
          <w:p w:rsidR="005A38EB" w:rsidRPr="008C0FB7" w:rsidRDefault="005A38EB"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42,2</w:t>
            </w:r>
          </w:p>
        </w:tc>
      </w:tr>
      <w:tr w:rsidR="005A38EB" w:rsidRPr="008C0FB7" w:rsidTr="008C0FB7">
        <w:tc>
          <w:tcPr>
            <w:tcW w:w="1967" w:type="pct"/>
            <w:vAlign w:val="center"/>
          </w:tcPr>
          <w:p w:rsidR="005A38EB" w:rsidRPr="008C0FB7" w:rsidRDefault="005A38EB" w:rsidP="00D73D50">
            <w:pPr>
              <w:widowControl w:val="0"/>
              <w:spacing w:after="0" w:line="240" w:lineRule="auto"/>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2 и более высших образования</w:t>
            </w:r>
          </w:p>
        </w:tc>
        <w:tc>
          <w:tcPr>
            <w:tcW w:w="733" w:type="pct"/>
            <w:vAlign w:val="center"/>
          </w:tcPr>
          <w:p w:rsidR="005A38EB" w:rsidRPr="008C0FB7" w:rsidRDefault="005A38EB"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5</w:t>
            </w:r>
          </w:p>
        </w:tc>
        <w:tc>
          <w:tcPr>
            <w:tcW w:w="808" w:type="pct"/>
            <w:vAlign w:val="center"/>
          </w:tcPr>
          <w:p w:rsidR="005A38EB" w:rsidRPr="008C0FB7" w:rsidRDefault="005A38EB" w:rsidP="00D73D50">
            <w:pPr>
              <w:widowControl w:val="0"/>
              <w:spacing w:after="0" w:line="240" w:lineRule="auto"/>
              <w:jc w:val="center"/>
              <w:rPr>
                <w:rFonts w:ascii="Times New Roman" w:eastAsia="Times New Roman" w:hAnsi="Times New Roman" w:cs="Times New Roman"/>
                <w:sz w:val="24"/>
                <w:szCs w:val="24"/>
                <w:lang w:eastAsia="ru-RU"/>
              </w:rPr>
            </w:pPr>
            <w:r w:rsidRPr="008C0FB7">
              <w:rPr>
                <w:rFonts w:ascii="Times New Roman" w:eastAsia="Times New Roman" w:hAnsi="Times New Roman" w:cs="Times New Roman"/>
                <w:sz w:val="24"/>
                <w:szCs w:val="24"/>
                <w:lang w:eastAsia="ru-RU"/>
              </w:rPr>
              <w:t>15</w:t>
            </w:r>
          </w:p>
        </w:tc>
        <w:tc>
          <w:tcPr>
            <w:tcW w:w="1492" w:type="pct"/>
            <w:vAlign w:val="center"/>
          </w:tcPr>
          <w:p w:rsidR="005A38EB" w:rsidRPr="008C0FB7" w:rsidRDefault="005A38EB"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8,1</w:t>
            </w:r>
          </w:p>
        </w:tc>
      </w:tr>
    </w:tbl>
    <w:p w:rsidR="005A38EB" w:rsidRPr="00D73D50" w:rsidRDefault="005A38EB" w:rsidP="00D73D50">
      <w:pPr>
        <w:widowControl w:val="0"/>
        <w:spacing w:after="0" w:line="240" w:lineRule="auto"/>
        <w:ind w:firstLine="709"/>
        <w:jc w:val="both"/>
        <w:rPr>
          <w:rFonts w:ascii="Times New Roman" w:eastAsia="Times New Roman" w:hAnsi="Times New Roman" w:cs="Times New Roman"/>
          <w:sz w:val="24"/>
          <w:szCs w:val="24"/>
          <w:highlight w:val="yellow"/>
          <w:lang w:eastAsia="ru-RU"/>
        </w:rPr>
      </w:pPr>
    </w:p>
    <w:p w:rsidR="005A38EB" w:rsidRPr="00D73D50" w:rsidRDefault="005A38EB"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bCs/>
          <w:kern w:val="36"/>
          <w:sz w:val="24"/>
          <w:szCs w:val="24"/>
          <w:lang w:eastAsia="ru-RU"/>
        </w:rPr>
        <w:t>С целью формирования качественного кадрового состава в 2016 году осуществлялось обучение муниципальных служащих по программам дополнительного профессионального образования. На различных курсах повышения квалификации были обучены 30 муниципальных служащих.</w:t>
      </w:r>
      <w:r w:rsidRPr="00D73D50">
        <w:rPr>
          <w:rFonts w:ascii="Times New Roman" w:eastAsia="Times New Roman" w:hAnsi="Times New Roman" w:cs="Times New Roman"/>
          <w:sz w:val="24"/>
          <w:szCs w:val="24"/>
          <w:lang w:eastAsia="ru-RU"/>
        </w:rPr>
        <w:t xml:space="preserve"> </w:t>
      </w:r>
    </w:p>
    <w:p w:rsidR="005A38EB" w:rsidRPr="00D73D50" w:rsidRDefault="005A38EB"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В рамках реализации мероприятий долгосрочной целевой программы «Развитие муниципальной службы в городском округе город Мегион на 2014 - 2020 годы», удалось достичь оптимального уровня нормативного правового обеспечения процессов муниципального управления. С этой целью в администрации города были изданы нормативные правовые акты, которые позволили полностью урегулировать вопросы, касающиеся противодействия коррупции, поступления и прохождения муниципальной службы в администрации города, обеспечения мер социальной защиты муниципальных служащих, регламентации деятельности муниципальных служащих и др</w:t>
      </w:r>
      <w:r w:rsidR="00137490" w:rsidRPr="00D73D50">
        <w:rPr>
          <w:rFonts w:ascii="Times New Roman" w:eastAsia="Times New Roman" w:hAnsi="Times New Roman" w:cs="Times New Roman"/>
          <w:sz w:val="24"/>
          <w:szCs w:val="24"/>
          <w:lang w:eastAsia="ru-RU"/>
        </w:rPr>
        <w:t>угие</w:t>
      </w:r>
      <w:r w:rsidRPr="00D73D50">
        <w:rPr>
          <w:rFonts w:ascii="Times New Roman" w:eastAsia="Times New Roman" w:hAnsi="Times New Roman" w:cs="Times New Roman"/>
          <w:sz w:val="24"/>
          <w:szCs w:val="24"/>
          <w:lang w:eastAsia="ru-RU"/>
        </w:rPr>
        <w:t>.</w:t>
      </w:r>
    </w:p>
    <w:p w:rsidR="005A38EB" w:rsidRPr="00D73D50" w:rsidRDefault="005A38EB"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С целью привлечения талантливых, целеустремленных и творчески мыслящих людей к управлению, в администрации города используются современные кадровые технологии, такие, как формирование резерва управленческих кадров на конкурсной основе и работа с ним.</w:t>
      </w:r>
    </w:p>
    <w:p w:rsidR="005A38EB" w:rsidRPr="00D73D50" w:rsidRDefault="005A38EB"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Так, по состоянию на 31</w:t>
      </w:r>
      <w:r w:rsidR="005531ED" w:rsidRPr="00D73D50">
        <w:rPr>
          <w:rFonts w:ascii="Times New Roman" w:eastAsia="Times New Roman" w:hAnsi="Times New Roman" w:cs="Times New Roman"/>
          <w:sz w:val="24"/>
          <w:szCs w:val="24"/>
          <w:lang w:eastAsia="ru-RU"/>
        </w:rPr>
        <w:t>.12.</w:t>
      </w:r>
      <w:r w:rsidRPr="00D73D50">
        <w:rPr>
          <w:rFonts w:ascii="Times New Roman" w:eastAsia="Times New Roman" w:hAnsi="Times New Roman" w:cs="Times New Roman"/>
          <w:sz w:val="24"/>
          <w:szCs w:val="24"/>
          <w:lang w:eastAsia="ru-RU"/>
        </w:rPr>
        <w:t>2016 количество должностей муниципальной службы, на которые сформирован кадровый резерв составило 18. Общее количество лиц, включенных в кадровый резерв – 18.</w:t>
      </w:r>
    </w:p>
    <w:p w:rsidR="005A38EB" w:rsidRPr="00D73D50" w:rsidRDefault="005A38EB"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Для привлечения кадров, в администрации города организовано наставничество, в соответствии с которым муниципальным служащим, впервые поступившим на муниципальную службу или перемещенных на вышестоящую должность, либо вышестоящею должность (равнозначную) в другое структурное подразделение администрации города, оказывается помощь в их профессиональном становлении, приобретении профессиональных знаний и навыков выполнения служебных обязанностей, адаптации в коллективе.</w:t>
      </w:r>
    </w:p>
    <w:p w:rsidR="005A38EB" w:rsidRPr="00D73D50" w:rsidRDefault="005A38EB"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lastRenderedPageBreak/>
        <w:t xml:space="preserve">Также, администрацией города осуществляются меры по привлечению на муниципальную службу выпускников вузов, представителей коммерческих организаций и других структур. </w:t>
      </w:r>
    </w:p>
    <w:p w:rsidR="005A38EB" w:rsidRPr="00D73D50" w:rsidRDefault="005A38EB"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Объявления о проводимых конкурсах, о наличии вакантных должностей в органах администрации города размещаются на официальном сайте администрации города, в </w:t>
      </w:r>
      <w:r w:rsidR="00C53B0A">
        <w:rPr>
          <w:rFonts w:ascii="Times New Roman" w:eastAsia="Times New Roman" w:hAnsi="Times New Roman" w:cs="Times New Roman"/>
          <w:sz w:val="24"/>
          <w:szCs w:val="24"/>
          <w:lang w:eastAsia="ru-RU"/>
        </w:rPr>
        <w:t>газете «Мегионские новости»</w:t>
      </w:r>
      <w:r w:rsidRPr="00D73D50">
        <w:rPr>
          <w:rFonts w:ascii="Times New Roman" w:eastAsia="Times New Roman" w:hAnsi="Times New Roman" w:cs="Times New Roman"/>
          <w:sz w:val="24"/>
          <w:szCs w:val="24"/>
          <w:lang w:eastAsia="ru-RU"/>
        </w:rPr>
        <w:t xml:space="preserve">. </w:t>
      </w:r>
    </w:p>
    <w:p w:rsidR="005A38EB" w:rsidRDefault="005A38EB"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Ведется активная наградная деятельность. В целях поощрения за деятельность, направленную на обеспечение благополучия города Мегиона и рост благосостояния его населения в 2016 году отмечены наградами главы города 158 (в 2015 год - 212) жителей города Мегиона.</w:t>
      </w:r>
    </w:p>
    <w:p w:rsidR="008C73A8" w:rsidRPr="00D73D50" w:rsidRDefault="008C73A8" w:rsidP="00D73D50">
      <w:pPr>
        <w:widowControl w:val="0"/>
        <w:spacing w:after="0" w:line="240" w:lineRule="auto"/>
        <w:ind w:firstLine="709"/>
        <w:jc w:val="both"/>
        <w:rPr>
          <w:rFonts w:ascii="Times New Roman" w:eastAsia="Times New Roman" w:hAnsi="Times New Roman" w:cs="Times New Roman"/>
          <w:sz w:val="24"/>
          <w:szCs w:val="24"/>
          <w:lang w:eastAsia="ru-RU"/>
        </w:rPr>
      </w:pPr>
    </w:p>
    <w:p w:rsidR="008C73A8" w:rsidRPr="008C73A8" w:rsidRDefault="008C73A8" w:rsidP="008C73A8">
      <w:pPr>
        <w:pStyle w:val="Standard"/>
        <w:ind w:firstLine="709"/>
        <w:jc w:val="both"/>
        <w:rPr>
          <w:rFonts w:cs="Times New Roman"/>
          <w:lang w:val="ru-RU"/>
        </w:rPr>
      </w:pPr>
      <w:r w:rsidRPr="008C73A8">
        <w:rPr>
          <w:rFonts w:cs="Times New Roman"/>
          <w:lang w:val="ru-RU"/>
        </w:rPr>
        <w:t>В городском округе город Мегион в 2016 году разработан и утвержден постановлением администрации города Мегиона от 20.05.2016 №1158 План противодействия коррупции на территории городского округа город Мегион на 2016-2017 годы (далее по тексту – План), в соответствии с которым органы местного самоуправления осуществляют свою деятельность в сфере противодействия коррупции.</w:t>
      </w:r>
    </w:p>
    <w:p w:rsidR="008C73A8" w:rsidRPr="008C73A8" w:rsidRDefault="008C73A8" w:rsidP="008C73A8">
      <w:pPr>
        <w:pStyle w:val="Standard"/>
        <w:ind w:firstLine="709"/>
        <w:jc w:val="both"/>
        <w:rPr>
          <w:rFonts w:cs="Times New Roman"/>
          <w:lang w:val="ru-RU"/>
        </w:rPr>
      </w:pPr>
    </w:p>
    <w:p w:rsidR="008C73A8" w:rsidRPr="008C73A8" w:rsidRDefault="008C73A8" w:rsidP="008C73A8">
      <w:pPr>
        <w:pStyle w:val="Standard"/>
        <w:tabs>
          <w:tab w:val="left" w:pos="540"/>
        </w:tabs>
        <w:ind w:firstLine="709"/>
        <w:jc w:val="both"/>
        <w:rPr>
          <w:rFonts w:cs="Times New Roman"/>
          <w:lang w:val="ru-RU"/>
        </w:rPr>
      </w:pPr>
      <w:r w:rsidRPr="008C73A8">
        <w:rPr>
          <w:rFonts w:cs="Times New Roman"/>
          <w:lang w:val="ru-RU"/>
        </w:rPr>
        <w:t xml:space="preserve">В 2016 году в соответствии с Планом осуществлялась реализация 30 мероприятий, касающихся совершенствования муниципального управления и установления антикоррупционных механизмов, информационного обеспечения антикоррупционной деятельности и взаимодействия с институтами гражданского общества, кадрового и образовательного обеспечения. </w:t>
      </w:r>
    </w:p>
    <w:p w:rsidR="008C73A8" w:rsidRPr="008C73A8" w:rsidRDefault="008C73A8" w:rsidP="008C73A8">
      <w:pPr>
        <w:pStyle w:val="Standard"/>
        <w:tabs>
          <w:tab w:val="left" w:pos="540"/>
        </w:tabs>
        <w:ind w:firstLine="709"/>
        <w:jc w:val="both"/>
        <w:rPr>
          <w:rFonts w:cs="Times New Roman"/>
          <w:lang w:val="ru-RU"/>
        </w:rPr>
      </w:pPr>
      <w:r w:rsidRPr="008C73A8">
        <w:rPr>
          <w:rFonts w:cs="Times New Roman"/>
          <w:lang w:val="ru-RU"/>
        </w:rPr>
        <w:t>В 2016 году плановые мероприятия реализованы в полном объеме.</w:t>
      </w:r>
    </w:p>
    <w:p w:rsidR="008C73A8" w:rsidRPr="008C73A8" w:rsidRDefault="008C73A8" w:rsidP="008C73A8">
      <w:pPr>
        <w:pStyle w:val="Standard"/>
        <w:ind w:firstLine="709"/>
        <w:jc w:val="both"/>
        <w:rPr>
          <w:rFonts w:cs="Times New Roman"/>
          <w:lang w:val="ru-RU"/>
        </w:rPr>
      </w:pPr>
      <w:r w:rsidRPr="008C73A8">
        <w:rPr>
          <w:rFonts w:cs="Times New Roman"/>
          <w:color w:val="000000"/>
          <w:lang w:val="ru-RU"/>
        </w:rPr>
        <w:t>В соответствии с постановлением админи</w:t>
      </w:r>
      <w:r w:rsidR="00C53B0A">
        <w:rPr>
          <w:rFonts w:cs="Times New Roman"/>
          <w:color w:val="000000"/>
          <w:lang w:val="ru-RU"/>
        </w:rPr>
        <w:t>страции г. Мегиона от 25.01.2011</w:t>
      </w:r>
      <w:r w:rsidRPr="008C73A8">
        <w:rPr>
          <w:rFonts w:cs="Times New Roman"/>
          <w:color w:val="000000"/>
          <w:lang w:val="ru-RU"/>
        </w:rPr>
        <w:t xml:space="preserve">  №65 </w:t>
      </w:r>
      <w:r w:rsidR="00C53B0A">
        <w:rPr>
          <w:rFonts w:cs="Times New Roman"/>
          <w:color w:val="000000"/>
          <w:lang w:val="ru-RU"/>
        </w:rPr>
        <w:t xml:space="preserve">         </w:t>
      </w:r>
      <w:r w:rsidRPr="008C73A8">
        <w:rPr>
          <w:rFonts w:cs="Times New Roman"/>
          <w:color w:val="000000"/>
          <w:lang w:val="ru-RU"/>
        </w:rPr>
        <w:t xml:space="preserve">«О порядке проведения антикоррупционной экспертизы проектов нормативных правовых актов и действующих муниципальных нормативных правовых актов города Мегиона» за 2016 год </w:t>
      </w:r>
      <w:r w:rsidRPr="008C73A8">
        <w:rPr>
          <w:rFonts w:cs="Times New Roman"/>
          <w:lang w:val="ru-RU"/>
        </w:rPr>
        <w:t>проведена антикоррупционная экспертиза 420 проектов нормативных правовых актов. Количество коррупциогенных факторов, выявленных в нормативных правовых актах администрации города составляет 11, по результатам мониторинга исключено 11 коррупциогенных факторов, в проектах нормативных правовых актах выявлено 7 факторов, и исключено также 7 коррупциогенных факторов.</w:t>
      </w:r>
    </w:p>
    <w:p w:rsidR="008C73A8" w:rsidRPr="008C73A8" w:rsidRDefault="008C73A8" w:rsidP="008C73A8">
      <w:pPr>
        <w:pStyle w:val="a3"/>
        <w:spacing w:before="0" w:beforeAutospacing="0" w:after="0" w:afterAutospacing="0"/>
        <w:ind w:firstLine="709"/>
        <w:jc w:val="both"/>
      </w:pPr>
      <w:r w:rsidRPr="008C73A8">
        <w:t xml:space="preserve">Муниципальными служащими и руководителями муниципальных учреждений (предприятий) ежегодно предоставляются сведения о доходах, расходах, об имуществе и обязательствах имущественного характера. Случаев не представления таких сведений в 2016 году не зафиксировано. </w:t>
      </w:r>
    </w:p>
    <w:p w:rsidR="008C73A8" w:rsidRPr="008C73A8" w:rsidRDefault="008C73A8" w:rsidP="008C73A8">
      <w:pPr>
        <w:pStyle w:val="a3"/>
        <w:spacing w:before="0" w:beforeAutospacing="0" w:after="0" w:afterAutospacing="0"/>
        <w:ind w:firstLine="709"/>
        <w:jc w:val="both"/>
      </w:pPr>
      <w:r w:rsidRPr="008C73A8">
        <w:t>В администрации города, в целях обеспечения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законодательством, создана Комиссия по соблюдению требований к служебному поведению муниципальных служащих и урегулированию конфликта интересов в администрации города Мегиона (далее - Комиссия).</w:t>
      </w:r>
    </w:p>
    <w:p w:rsidR="008C73A8" w:rsidRPr="008C73A8" w:rsidRDefault="008C73A8" w:rsidP="008C73A8">
      <w:pPr>
        <w:pStyle w:val="a3"/>
        <w:spacing w:before="0" w:beforeAutospacing="0" w:after="0" w:afterAutospacing="0"/>
        <w:ind w:firstLine="709"/>
        <w:jc w:val="both"/>
      </w:pPr>
      <w:r w:rsidRPr="008C73A8">
        <w:t>За 2016 год проведено 11 заседаний Комиссии.</w:t>
      </w:r>
    </w:p>
    <w:p w:rsidR="008C73A8" w:rsidRPr="008C73A8" w:rsidRDefault="00C53B0A" w:rsidP="008C73A8">
      <w:pPr>
        <w:pStyle w:val="a3"/>
        <w:spacing w:before="0" w:beforeAutospacing="0" w:after="0" w:afterAutospacing="0"/>
        <w:ind w:firstLine="709"/>
        <w:jc w:val="both"/>
      </w:pPr>
      <w:r>
        <w:t>Б</w:t>
      </w:r>
      <w:r w:rsidR="008C73A8" w:rsidRPr="008C73A8">
        <w:t>ыли рассмотрены уведомления о намерении выполнять иную оплачиваемую работу, уведомления бывших муниципальных служащих о даче согласия на замещения должностей в муниципальных учреждениях, о представлении недостоверных и (или) неполных сведений о доходах, расходах, об имуществе и обязательствах имущественного характера за 2015 год.</w:t>
      </w:r>
    </w:p>
    <w:p w:rsidR="008C73A8" w:rsidRPr="008C73A8" w:rsidRDefault="00C53B0A" w:rsidP="008C73A8">
      <w:pPr>
        <w:pStyle w:val="a3"/>
        <w:spacing w:before="0" w:beforeAutospacing="0" w:after="0" w:afterAutospacing="0"/>
        <w:ind w:firstLine="709"/>
        <w:jc w:val="both"/>
      </w:pPr>
      <w:r>
        <w:t>В</w:t>
      </w:r>
      <w:r w:rsidR="008C73A8" w:rsidRPr="008C73A8">
        <w:t>ыявлено 9 случаев представления муниципальными служащими недостоверных и (или) неполных сведений о доходах, об имуществе и обязательствах имущественного характера в 2016 году. Муниципальные служащие привлечены к дисциплинарной ответственности.</w:t>
      </w:r>
    </w:p>
    <w:p w:rsidR="008C73A8" w:rsidRPr="008C73A8" w:rsidRDefault="008C73A8" w:rsidP="008C73A8">
      <w:pPr>
        <w:pStyle w:val="Standard"/>
        <w:ind w:firstLine="709"/>
        <w:jc w:val="both"/>
        <w:rPr>
          <w:rFonts w:cs="Times New Roman"/>
          <w:lang w:val="ru-RU"/>
        </w:rPr>
      </w:pPr>
      <w:r w:rsidRPr="008C73A8">
        <w:rPr>
          <w:rFonts w:cs="Times New Roman"/>
          <w:lang w:val="ru-RU"/>
        </w:rPr>
        <w:t>Разработана и утверждена Памятка для граждан, поступающих на муниципальную службу, по вопросам противодействия коррупции.</w:t>
      </w:r>
    </w:p>
    <w:p w:rsidR="008C73A8" w:rsidRPr="008C73A8" w:rsidRDefault="008C73A8" w:rsidP="008C73A8">
      <w:pPr>
        <w:pStyle w:val="Standard"/>
        <w:ind w:firstLine="709"/>
        <w:jc w:val="both"/>
        <w:rPr>
          <w:rFonts w:cs="Times New Roman"/>
          <w:lang w:val="ru-RU"/>
        </w:rPr>
      </w:pPr>
      <w:r w:rsidRPr="008C73A8">
        <w:rPr>
          <w:rFonts w:cs="Times New Roman"/>
          <w:lang w:val="ru-RU"/>
        </w:rPr>
        <w:lastRenderedPageBreak/>
        <w:t>Кроме того, в городе Мегионе действует межведомственный Совет при главе города по противодействию коррупции, который образован в целях эффективного решения вопросов противодействи</w:t>
      </w:r>
      <w:r w:rsidR="00C53B0A">
        <w:rPr>
          <w:rFonts w:cs="Times New Roman"/>
          <w:lang w:val="ru-RU"/>
        </w:rPr>
        <w:t>я коррупции и устранения причин</w:t>
      </w:r>
      <w:r w:rsidRPr="008C73A8">
        <w:rPr>
          <w:rFonts w:cs="Times New Roman"/>
          <w:lang w:val="ru-RU"/>
        </w:rPr>
        <w:t xml:space="preserve"> её порождающих, организации с этой целью взаимодействия и координации деятельности органов местного самоуправления и структурных подразделений территориальных органов федеральных органов исполнительной власти, осуществляющих свою деятельность на территории городского округа.</w:t>
      </w:r>
    </w:p>
    <w:p w:rsidR="008C73A8" w:rsidRPr="008C73A8" w:rsidRDefault="008C73A8" w:rsidP="008C73A8">
      <w:pPr>
        <w:pStyle w:val="Standard"/>
        <w:ind w:firstLine="709"/>
        <w:jc w:val="both"/>
        <w:rPr>
          <w:rFonts w:cs="Times New Roman"/>
          <w:lang w:val="ru-RU"/>
        </w:rPr>
      </w:pPr>
      <w:r w:rsidRPr="008C73A8">
        <w:rPr>
          <w:rFonts w:cs="Times New Roman"/>
          <w:lang w:val="ru-RU"/>
        </w:rPr>
        <w:t xml:space="preserve">В соответствии с планом работы межведомственного Совета по противодействию коррупции в 2016 году </w:t>
      </w:r>
      <w:r w:rsidRPr="008C73A8">
        <w:rPr>
          <w:rFonts w:cs="Times New Roman"/>
          <w:color w:val="000000"/>
          <w:lang w:val="ru-RU"/>
        </w:rPr>
        <w:t>было проведено 2 заседания, на которых рассмотрено 13 вопросов,</w:t>
      </w:r>
      <w:r w:rsidRPr="008C73A8">
        <w:rPr>
          <w:rFonts w:cs="Times New Roman"/>
          <w:lang w:val="ru-RU"/>
        </w:rPr>
        <w:t xml:space="preserve"> касающихся результатов и эффективности принимаемых мер по противодействию коррупции. Все решения Совета исполнены в соответствии с установленными сроками  и сняты с контроля.</w:t>
      </w:r>
    </w:p>
    <w:p w:rsidR="008C73A8" w:rsidRPr="008C73A8" w:rsidRDefault="008C73A8" w:rsidP="008C73A8">
      <w:pPr>
        <w:pStyle w:val="Standard"/>
        <w:ind w:firstLine="709"/>
        <w:jc w:val="both"/>
        <w:rPr>
          <w:rFonts w:cs="Times New Roman"/>
          <w:color w:val="000000"/>
          <w:lang w:val="ru-RU"/>
        </w:rPr>
      </w:pPr>
      <w:r w:rsidRPr="008C73A8">
        <w:rPr>
          <w:rFonts w:cs="Times New Roman"/>
          <w:lang w:val="ru-RU"/>
        </w:rPr>
        <w:t xml:space="preserve">На официальном сайте администрации города Мегиона </w:t>
      </w:r>
      <w:r w:rsidRPr="008C73A8">
        <w:rPr>
          <w:rFonts w:cs="Times New Roman"/>
          <w:color w:val="000000"/>
          <w:lang w:val="ru-RU"/>
        </w:rPr>
        <w:t xml:space="preserve">в подразделе «Противодействие коррупции» содержится общая информация об антикоррупционной работе, проводимой в городе Мегионе. </w:t>
      </w:r>
    </w:p>
    <w:p w:rsidR="008C73A8" w:rsidRPr="008C73A8" w:rsidRDefault="008C73A8" w:rsidP="008C73A8">
      <w:pPr>
        <w:pStyle w:val="a3"/>
        <w:spacing w:before="0" w:beforeAutospacing="0" w:after="0" w:afterAutospacing="0"/>
        <w:ind w:firstLine="709"/>
        <w:jc w:val="both"/>
      </w:pPr>
      <w:r w:rsidRPr="008C73A8">
        <w:t>В целях создания условий для выявления фактов коррупционной направленности, содействия принятию мер, направленных на эффективное предупреждение коррупционных проявлений и борьбу с коррупцией, формирования нетерпимости к коррупционному поведению, а также вовлечени</w:t>
      </w:r>
      <w:r w:rsidR="00C53B0A">
        <w:t>я</w:t>
      </w:r>
      <w:r w:rsidRPr="008C73A8">
        <w:t xml:space="preserve"> населения города Мегиона в реализацию антикоррупционной политики определён телефон доверия для приёма сообщений от граждан о фактах коррупционной направленности (Отдел взаимодействия с правоохранительными органами) - 8 (34643) 3-61-85</w:t>
      </w:r>
      <w:r w:rsidR="00C53B0A">
        <w:t>.</w:t>
      </w:r>
    </w:p>
    <w:p w:rsidR="005A38EB" w:rsidRPr="008C73A8" w:rsidRDefault="008C73A8" w:rsidP="00C53B0A">
      <w:pPr>
        <w:pStyle w:val="a3"/>
        <w:spacing w:before="0" w:beforeAutospacing="0" w:after="0" w:afterAutospacing="0"/>
        <w:ind w:firstLine="709"/>
        <w:jc w:val="both"/>
        <w:rPr>
          <w:rFonts w:eastAsia="Calibri"/>
        </w:rPr>
      </w:pPr>
      <w:r w:rsidRPr="008C73A8">
        <w:t>По итогам 2016 года на «телефон доверия» обращений граждан о фактах проявления коррупции не поступало. Также установлен ящик для анонимных обращений граждан по вопросам противодействия коррупции.</w:t>
      </w:r>
    </w:p>
    <w:p w:rsidR="008C0FB7" w:rsidRPr="008C73A8" w:rsidRDefault="008C0FB7" w:rsidP="00D73D50">
      <w:pPr>
        <w:widowControl w:val="0"/>
        <w:spacing w:after="0" w:line="240" w:lineRule="auto"/>
        <w:ind w:firstLine="709"/>
        <w:jc w:val="both"/>
        <w:rPr>
          <w:rFonts w:ascii="Times New Roman" w:eastAsia="Calibri" w:hAnsi="Times New Roman" w:cs="Times New Roman"/>
          <w:sz w:val="24"/>
          <w:szCs w:val="24"/>
        </w:rPr>
      </w:pPr>
    </w:p>
    <w:p w:rsidR="008C0FB7" w:rsidRPr="008C73A8" w:rsidRDefault="008C0FB7" w:rsidP="00D73D50">
      <w:pPr>
        <w:widowControl w:val="0"/>
        <w:spacing w:after="0" w:line="240" w:lineRule="auto"/>
        <w:ind w:firstLine="709"/>
        <w:jc w:val="both"/>
        <w:rPr>
          <w:rFonts w:ascii="Times New Roman" w:eastAsia="Calibri" w:hAnsi="Times New Roman" w:cs="Times New Roman"/>
          <w:sz w:val="24"/>
          <w:szCs w:val="24"/>
        </w:rPr>
      </w:pPr>
    </w:p>
    <w:p w:rsidR="00601D4D" w:rsidRPr="00085823" w:rsidRDefault="00607CA5" w:rsidP="00085823">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085823">
        <w:rPr>
          <w:rFonts w:ascii="Times New Roman" w:eastAsia="Calibri" w:hAnsi="Times New Roman"/>
          <w:i/>
          <w:color w:val="auto"/>
          <w:sz w:val="24"/>
        </w:rPr>
        <w:t>23.</w:t>
      </w:r>
      <w:r w:rsidRPr="00085823">
        <w:rPr>
          <w:rFonts w:ascii="Times New Roman" w:eastAsia="Calibri" w:hAnsi="Times New Roman"/>
          <w:i/>
          <w:color w:val="auto"/>
          <w:sz w:val="24"/>
        </w:rPr>
        <w:tab/>
      </w:r>
      <w:r w:rsidR="00FE0C40" w:rsidRPr="00085823">
        <w:rPr>
          <w:rFonts w:ascii="Times New Roman" w:eastAsia="Calibri" w:hAnsi="Times New Roman"/>
          <w:i/>
          <w:color w:val="auto"/>
          <w:sz w:val="24"/>
        </w:rPr>
        <w:t>О</w:t>
      </w:r>
      <w:r w:rsidR="00601D4D" w:rsidRPr="00085823">
        <w:rPr>
          <w:rFonts w:ascii="Times New Roman" w:eastAsia="Calibri" w:hAnsi="Times New Roman"/>
          <w:i/>
          <w:color w:val="auto"/>
          <w:sz w:val="24"/>
        </w:rPr>
        <w:t>бращения граждан</w:t>
      </w:r>
    </w:p>
    <w:p w:rsidR="00601D4D" w:rsidRPr="00D73D50" w:rsidRDefault="00601D4D" w:rsidP="00D73D50">
      <w:pPr>
        <w:widowControl w:val="0"/>
        <w:spacing w:after="0" w:line="240" w:lineRule="auto"/>
        <w:ind w:firstLine="709"/>
        <w:jc w:val="both"/>
        <w:rPr>
          <w:rFonts w:ascii="Times New Roman" w:eastAsia="Calibri" w:hAnsi="Times New Roman" w:cs="Times New Roman"/>
          <w:sz w:val="24"/>
          <w:szCs w:val="24"/>
        </w:rPr>
      </w:pPr>
    </w:p>
    <w:p w:rsidR="007C69FC" w:rsidRPr="00D73D50" w:rsidRDefault="007C69FC"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Делопроизводство в администрации города Мегиона и ее </w:t>
      </w:r>
      <w:r w:rsidR="00012E74" w:rsidRPr="00D73D50">
        <w:rPr>
          <w:rFonts w:ascii="Times New Roman" w:eastAsia="Times New Roman" w:hAnsi="Times New Roman" w:cs="Times New Roman"/>
          <w:sz w:val="24"/>
          <w:szCs w:val="24"/>
          <w:lang w:eastAsia="ru-RU"/>
        </w:rPr>
        <w:t>органах</w:t>
      </w:r>
      <w:r w:rsidRPr="00D73D50">
        <w:rPr>
          <w:rFonts w:ascii="Times New Roman" w:eastAsia="Times New Roman" w:hAnsi="Times New Roman" w:cs="Times New Roman"/>
          <w:sz w:val="24"/>
          <w:szCs w:val="24"/>
          <w:lang w:eastAsia="ru-RU"/>
        </w:rPr>
        <w:t xml:space="preserve"> ведется в соответствии с</w:t>
      </w:r>
      <w:r w:rsidR="00012E74" w:rsidRPr="00D73D50">
        <w:rPr>
          <w:rFonts w:ascii="Times New Roman" w:eastAsia="Times New Roman" w:hAnsi="Times New Roman" w:cs="Times New Roman"/>
          <w:sz w:val="24"/>
          <w:szCs w:val="24"/>
          <w:lang w:eastAsia="ru-RU"/>
        </w:rPr>
        <w:t xml:space="preserve"> Регламентом администрации города, а также с</w:t>
      </w:r>
      <w:r w:rsidRPr="00D73D50">
        <w:rPr>
          <w:rFonts w:ascii="Times New Roman" w:eastAsia="Times New Roman" w:hAnsi="Times New Roman" w:cs="Times New Roman"/>
          <w:sz w:val="24"/>
          <w:szCs w:val="24"/>
          <w:lang w:eastAsia="ru-RU"/>
        </w:rPr>
        <w:t xml:space="preserve"> инструкцией по делопроизводству в администрации города Мегиона, утвержденной распоряжением </w:t>
      </w:r>
      <w:r w:rsidR="00012E74" w:rsidRPr="00D73D50">
        <w:rPr>
          <w:rFonts w:ascii="Times New Roman" w:eastAsia="Times New Roman" w:hAnsi="Times New Roman" w:cs="Times New Roman"/>
          <w:sz w:val="24"/>
          <w:szCs w:val="24"/>
          <w:lang w:eastAsia="ru-RU"/>
        </w:rPr>
        <w:t>администрации</w:t>
      </w:r>
      <w:r w:rsidRPr="00D73D50">
        <w:rPr>
          <w:rFonts w:ascii="Times New Roman" w:eastAsia="Times New Roman" w:hAnsi="Times New Roman" w:cs="Times New Roman"/>
          <w:sz w:val="24"/>
          <w:szCs w:val="24"/>
          <w:lang w:eastAsia="ru-RU"/>
        </w:rPr>
        <w:t xml:space="preserve"> города</w:t>
      </w:r>
      <w:r w:rsidR="00012E74" w:rsidRPr="00D73D50">
        <w:rPr>
          <w:rFonts w:ascii="Times New Roman" w:eastAsia="Times New Roman" w:hAnsi="Times New Roman" w:cs="Times New Roman"/>
          <w:sz w:val="24"/>
          <w:szCs w:val="24"/>
          <w:lang w:eastAsia="ru-RU"/>
        </w:rPr>
        <w:t xml:space="preserve"> Мегиона</w:t>
      </w:r>
      <w:r w:rsidRPr="00D73D50">
        <w:rPr>
          <w:rFonts w:ascii="Times New Roman" w:eastAsia="Times New Roman" w:hAnsi="Times New Roman" w:cs="Times New Roman"/>
          <w:sz w:val="24"/>
          <w:szCs w:val="24"/>
          <w:lang w:eastAsia="ru-RU"/>
        </w:rPr>
        <w:t>.</w:t>
      </w:r>
    </w:p>
    <w:p w:rsidR="007C69FC" w:rsidRPr="00D73D50" w:rsidRDefault="007C69FC" w:rsidP="00D73D50">
      <w:pPr>
        <w:pStyle w:val="aa"/>
        <w:widowControl w:val="0"/>
        <w:tabs>
          <w:tab w:val="left" w:pos="993"/>
        </w:tabs>
        <w:ind w:firstLine="709"/>
        <w:jc w:val="both"/>
        <w:rPr>
          <w:sz w:val="24"/>
        </w:rPr>
      </w:pPr>
      <w:r w:rsidRPr="00D73D50">
        <w:rPr>
          <w:sz w:val="24"/>
        </w:rPr>
        <w:t>За 2016 год общее количество поступивших обращений граждан в адрес администрации составляет 3311, из них:</w:t>
      </w:r>
    </w:p>
    <w:p w:rsidR="007C69FC" w:rsidRPr="00D73D50" w:rsidRDefault="007C69FC" w:rsidP="00D73D50">
      <w:pPr>
        <w:pStyle w:val="aa"/>
        <w:widowControl w:val="0"/>
        <w:tabs>
          <w:tab w:val="left" w:pos="993"/>
        </w:tabs>
        <w:ind w:firstLine="709"/>
        <w:jc w:val="both"/>
        <w:rPr>
          <w:sz w:val="24"/>
        </w:rPr>
      </w:pPr>
      <w:r w:rsidRPr="00D73D50">
        <w:rPr>
          <w:sz w:val="24"/>
        </w:rPr>
        <w:t>683 – письменных обращений в адрес главы города и его заместителей;</w:t>
      </w:r>
    </w:p>
    <w:p w:rsidR="007C69FC" w:rsidRPr="00D73D50" w:rsidRDefault="007C69FC" w:rsidP="00D73D50">
      <w:pPr>
        <w:pStyle w:val="aa"/>
        <w:widowControl w:val="0"/>
        <w:tabs>
          <w:tab w:val="left" w:pos="993"/>
        </w:tabs>
        <w:ind w:firstLine="709"/>
        <w:jc w:val="both"/>
        <w:rPr>
          <w:sz w:val="24"/>
        </w:rPr>
      </w:pPr>
      <w:r w:rsidRPr="00D73D50">
        <w:rPr>
          <w:sz w:val="24"/>
        </w:rPr>
        <w:t>425 – на личных при</w:t>
      </w:r>
      <w:r w:rsidR="001F3B63" w:rsidRPr="00D73D50">
        <w:rPr>
          <w:sz w:val="24"/>
        </w:rPr>
        <w:t>е</w:t>
      </w:r>
      <w:r w:rsidRPr="00D73D50">
        <w:rPr>
          <w:sz w:val="24"/>
        </w:rPr>
        <w:t>мах главы города и его заместителей;</w:t>
      </w:r>
    </w:p>
    <w:p w:rsidR="007C69FC" w:rsidRPr="00D73D50" w:rsidRDefault="007C69FC" w:rsidP="00D73D50">
      <w:pPr>
        <w:pStyle w:val="aa"/>
        <w:widowControl w:val="0"/>
        <w:tabs>
          <w:tab w:val="left" w:pos="993"/>
        </w:tabs>
        <w:ind w:firstLine="709"/>
        <w:jc w:val="both"/>
        <w:rPr>
          <w:sz w:val="24"/>
        </w:rPr>
      </w:pPr>
      <w:r w:rsidRPr="00D73D50">
        <w:rPr>
          <w:sz w:val="24"/>
        </w:rPr>
        <w:t>2203 – на личных при</w:t>
      </w:r>
      <w:r w:rsidR="001F3B63" w:rsidRPr="00D73D50">
        <w:rPr>
          <w:sz w:val="24"/>
        </w:rPr>
        <w:t>е</w:t>
      </w:r>
      <w:r w:rsidRPr="00D73D50">
        <w:rPr>
          <w:sz w:val="24"/>
        </w:rPr>
        <w:t>мах в структурных подразделениях администрации города;</w:t>
      </w:r>
    </w:p>
    <w:p w:rsidR="007C69FC" w:rsidRPr="00D73D50" w:rsidRDefault="007C69FC" w:rsidP="00D73D50">
      <w:pPr>
        <w:pStyle w:val="aa"/>
        <w:widowControl w:val="0"/>
        <w:tabs>
          <w:tab w:val="left" w:pos="993"/>
        </w:tabs>
        <w:ind w:firstLine="709"/>
        <w:jc w:val="both"/>
        <w:rPr>
          <w:sz w:val="24"/>
        </w:rPr>
      </w:pPr>
    </w:p>
    <w:p w:rsidR="00C1766A" w:rsidRPr="00D73D50" w:rsidRDefault="00C1766A" w:rsidP="00D73D50">
      <w:pPr>
        <w:pStyle w:val="aa"/>
        <w:widowControl w:val="0"/>
        <w:tabs>
          <w:tab w:val="left" w:pos="993"/>
        </w:tabs>
        <w:ind w:firstLine="709"/>
        <w:jc w:val="right"/>
        <w:rPr>
          <w:sz w:val="24"/>
        </w:rPr>
      </w:pPr>
      <w:r w:rsidRPr="00D73D50">
        <w:rPr>
          <w:sz w:val="24"/>
        </w:rPr>
        <w:t>Таблица 32</w:t>
      </w:r>
    </w:p>
    <w:p w:rsidR="007C69FC" w:rsidRPr="008C0FB7" w:rsidRDefault="007C69FC" w:rsidP="00D73D50">
      <w:pPr>
        <w:pStyle w:val="aa"/>
        <w:widowControl w:val="0"/>
        <w:tabs>
          <w:tab w:val="left" w:pos="993"/>
        </w:tabs>
        <w:ind w:firstLine="709"/>
        <w:jc w:val="center"/>
        <w:rPr>
          <w:b/>
          <w:sz w:val="24"/>
        </w:rPr>
      </w:pPr>
      <w:r w:rsidRPr="008C0FB7">
        <w:rPr>
          <w:b/>
          <w:sz w:val="24"/>
        </w:rPr>
        <w:t>Анализ количества обращений по годам</w:t>
      </w:r>
    </w:p>
    <w:p w:rsidR="007C69FC" w:rsidRPr="00D73D50" w:rsidRDefault="007C69FC" w:rsidP="00D73D50">
      <w:pPr>
        <w:pStyle w:val="aa"/>
        <w:widowControl w:val="0"/>
        <w:tabs>
          <w:tab w:val="left" w:pos="993"/>
        </w:tabs>
        <w:ind w:firstLine="709"/>
        <w:jc w:val="both"/>
        <w:rPr>
          <w:sz w:val="24"/>
        </w:rPr>
      </w:pPr>
    </w:p>
    <w:tbl>
      <w:tblPr>
        <w:tblStyle w:val="a6"/>
        <w:tblW w:w="0" w:type="auto"/>
        <w:tblLook w:val="04A0"/>
      </w:tblPr>
      <w:tblGrid>
        <w:gridCol w:w="6345"/>
        <w:gridCol w:w="1707"/>
        <w:gridCol w:w="1708"/>
      </w:tblGrid>
      <w:tr w:rsidR="00D73D50" w:rsidRPr="008C0FB7" w:rsidTr="0031082E">
        <w:trPr>
          <w:trHeight w:val="383"/>
          <w:tblHeader/>
        </w:trPr>
        <w:tc>
          <w:tcPr>
            <w:tcW w:w="6345" w:type="dxa"/>
            <w:vAlign w:val="center"/>
          </w:tcPr>
          <w:p w:rsidR="007C69FC" w:rsidRPr="008C0FB7" w:rsidRDefault="007C69FC" w:rsidP="00D73D50">
            <w:pPr>
              <w:pStyle w:val="aa"/>
              <w:widowControl w:val="0"/>
              <w:tabs>
                <w:tab w:val="left" w:pos="993"/>
              </w:tabs>
              <w:jc w:val="center"/>
              <w:rPr>
                <w:sz w:val="24"/>
                <w:szCs w:val="24"/>
              </w:rPr>
            </w:pPr>
            <w:r w:rsidRPr="008C0FB7">
              <w:rPr>
                <w:sz w:val="24"/>
                <w:szCs w:val="24"/>
              </w:rPr>
              <w:t>Наименование показателей</w:t>
            </w:r>
          </w:p>
        </w:tc>
        <w:tc>
          <w:tcPr>
            <w:tcW w:w="1707" w:type="dxa"/>
            <w:vAlign w:val="center"/>
          </w:tcPr>
          <w:p w:rsidR="007C69FC" w:rsidRPr="008C0FB7" w:rsidRDefault="007C69FC" w:rsidP="00D73D50">
            <w:pPr>
              <w:pStyle w:val="aa"/>
              <w:widowControl w:val="0"/>
              <w:tabs>
                <w:tab w:val="left" w:pos="993"/>
              </w:tabs>
              <w:jc w:val="center"/>
              <w:rPr>
                <w:sz w:val="24"/>
                <w:szCs w:val="24"/>
              </w:rPr>
            </w:pPr>
            <w:r w:rsidRPr="008C0FB7">
              <w:rPr>
                <w:sz w:val="24"/>
                <w:szCs w:val="24"/>
              </w:rPr>
              <w:t>2015 год</w:t>
            </w:r>
          </w:p>
        </w:tc>
        <w:tc>
          <w:tcPr>
            <w:tcW w:w="1708" w:type="dxa"/>
            <w:vAlign w:val="center"/>
          </w:tcPr>
          <w:p w:rsidR="007C69FC" w:rsidRPr="008C0FB7" w:rsidRDefault="007C69FC" w:rsidP="00D73D50">
            <w:pPr>
              <w:pStyle w:val="aa"/>
              <w:widowControl w:val="0"/>
              <w:tabs>
                <w:tab w:val="left" w:pos="993"/>
              </w:tabs>
              <w:jc w:val="center"/>
              <w:rPr>
                <w:sz w:val="24"/>
                <w:szCs w:val="24"/>
              </w:rPr>
            </w:pPr>
            <w:r w:rsidRPr="008C0FB7">
              <w:rPr>
                <w:sz w:val="24"/>
                <w:szCs w:val="24"/>
              </w:rPr>
              <w:t>2016 год</w:t>
            </w:r>
          </w:p>
        </w:tc>
      </w:tr>
      <w:tr w:rsidR="00D73D50" w:rsidRPr="008C0FB7" w:rsidTr="00FE6693">
        <w:tc>
          <w:tcPr>
            <w:tcW w:w="6345" w:type="dxa"/>
            <w:vAlign w:val="center"/>
          </w:tcPr>
          <w:p w:rsidR="007C69FC" w:rsidRPr="008C0FB7" w:rsidRDefault="007C69FC" w:rsidP="00D73D50">
            <w:pPr>
              <w:pStyle w:val="aa"/>
              <w:widowControl w:val="0"/>
              <w:tabs>
                <w:tab w:val="left" w:pos="993"/>
              </w:tabs>
              <w:rPr>
                <w:sz w:val="24"/>
                <w:szCs w:val="24"/>
              </w:rPr>
            </w:pPr>
            <w:r w:rsidRPr="008C0FB7">
              <w:rPr>
                <w:sz w:val="24"/>
                <w:szCs w:val="24"/>
              </w:rPr>
              <w:t>Общее количество письменных и устных обращений поступивших в администрацию города</w:t>
            </w:r>
          </w:p>
        </w:tc>
        <w:tc>
          <w:tcPr>
            <w:tcW w:w="1707" w:type="dxa"/>
            <w:vAlign w:val="center"/>
          </w:tcPr>
          <w:p w:rsidR="007C69FC" w:rsidRPr="008C0FB7" w:rsidRDefault="007C69FC" w:rsidP="00D73D50">
            <w:pPr>
              <w:pStyle w:val="aa"/>
              <w:widowControl w:val="0"/>
              <w:tabs>
                <w:tab w:val="left" w:pos="993"/>
              </w:tabs>
              <w:jc w:val="center"/>
              <w:rPr>
                <w:sz w:val="24"/>
                <w:szCs w:val="24"/>
              </w:rPr>
            </w:pPr>
            <w:r w:rsidRPr="008C0FB7">
              <w:rPr>
                <w:sz w:val="24"/>
                <w:szCs w:val="24"/>
              </w:rPr>
              <w:t>5700</w:t>
            </w:r>
          </w:p>
        </w:tc>
        <w:tc>
          <w:tcPr>
            <w:tcW w:w="1708" w:type="dxa"/>
            <w:vAlign w:val="center"/>
          </w:tcPr>
          <w:p w:rsidR="007C69FC" w:rsidRPr="008C0FB7" w:rsidRDefault="007C69FC" w:rsidP="00D73D50">
            <w:pPr>
              <w:pStyle w:val="aa"/>
              <w:widowControl w:val="0"/>
              <w:tabs>
                <w:tab w:val="left" w:pos="993"/>
              </w:tabs>
              <w:jc w:val="center"/>
              <w:rPr>
                <w:sz w:val="24"/>
                <w:szCs w:val="24"/>
              </w:rPr>
            </w:pPr>
            <w:r w:rsidRPr="008C0FB7">
              <w:rPr>
                <w:sz w:val="24"/>
                <w:szCs w:val="24"/>
              </w:rPr>
              <w:t>3311</w:t>
            </w:r>
          </w:p>
        </w:tc>
      </w:tr>
      <w:tr w:rsidR="00D73D50" w:rsidRPr="008C0FB7" w:rsidTr="00FE6693">
        <w:tc>
          <w:tcPr>
            <w:tcW w:w="6345" w:type="dxa"/>
            <w:vAlign w:val="center"/>
          </w:tcPr>
          <w:p w:rsidR="007C69FC" w:rsidRPr="008C0FB7" w:rsidRDefault="007C69FC" w:rsidP="00D73D50">
            <w:pPr>
              <w:pStyle w:val="aa"/>
              <w:widowControl w:val="0"/>
              <w:tabs>
                <w:tab w:val="left" w:pos="993"/>
              </w:tabs>
              <w:rPr>
                <w:sz w:val="24"/>
                <w:szCs w:val="24"/>
              </w:rPr>
            </w:pPr>
            <w:r w:rsidRPr="008C0FB7">
              <w:rPr>
                <w:sz w:val="24"/>
                <w:szCs w:val="24"/>
              </w:rPr>
              <w:t>Обращений поступивших в адрес главы города и его заместителей, в том числе:</w:t>
            </w:r>
          </w:p>
          <w:p w:rsidR="007C69FC" w:rsidRPr="008C0FB7" w:rsidRDefault="007C69FC" w:rsidP="00D73D50">
            <w:pPr>
              <w:pStyle w:val="aa"/>
              <w:widowControl w:val="0"/>
              <w:tabs>
                <w:tab w:val="left" w:pos="993"/>
              </w:tabs>
              <w:rPr>
                <w:sz w:val="24"/>
                <w:szCs w:val="24"/>
              </w:rPr>
            </w:pPr>
            <w:r w:rsidRPr="008C0FB7">
              <w:rPr>
                <w:sz w:val="24"/>
                <w:szCs w:val="24"/>
              </w:rPr>
              <w:t>- Интернет приемная</w:t>
            </w:r>
          </w:p>
        </w:tc>
        <w:tc>
          <w:tcPr>
            <w:tcW w:w="1707" w:type="dxa"/>
            <w:vAlign w:val="center"/>
          </w:tcPr>
          <w:p w:rsidR="007C69FC" w:rsidRPr="008C0FB7" w:rsidRDefault="007C69FC" w:rsidP="00D73D50">
            <w:pPr>
              <w:pStyle w:val="aa"/>
              <w:widowControl w:val="0"/>
              <w:tabs>
                <w:tab w:val="left" w:pos="993"/>
              </w:tabs>
              <w:jc w:val="center"/>
              <w:rPr>
                <w:sz w:val="24"/>
                <w:szCs w:val="24"/>
              </w:rPr>
            </w:pPr>
            <w:r w:rsidRPr="008C0FB7">
              <w:rPr>
                <w:sz w:val="24"/>
                <w:szCs w:val="24"/>
              </w:rPr>
              <w:t>652</w:t>
            </w:r>
          </w:p>
          <w:p w:rsidR="00B11978" w:rsidRPr="008C0FB7" w:rsidRDefault="00B11978" w:rsidP="00D73D50">
            <w:pPr>
              <w:pStyle w:val="aa"/>
              <w:widowControl w:val="0"/>
              <w:tabs>
                <w:tab w:val="left" w:pos="993"/>
              </w:tabs>
              <w:jc w:val="center"/>
              <w:rPr>
                <w:sz w:val="24"/>
                <w:szCs w:val="24"/>
              </w:rPr>
            </w:pPr>
          </w:p>
          <w:p w:rsidR="007C69FC" w:rsidRPr="008C0FB7" w:rsidRDefault="007C69FC" w:rsidP="00D73D50">
            <w:pPr>
              <w:pStyle w:val="aa"/>
              <w:widowControl w:val="0"/>
              <w:tabs>
                <w:tab w:val="left" w:pos="993"/>
              </w:tabs>
              <w:jc w:val="center"/>
              <w:rPr>
                <w:sz w:val="24"/>
                <w:szCs w:val="24"/>
              </w:rPr>
            </w:pPr>
            <w:r w:rsidRPr="008C0FB7">
              <w:rPr>
                <w:sz w:val="24"/>
                <w:szCs w:val="24"/>
              </w:rPr>
              <w:t>289</w:t>
            </w:r>
          </w:p>
        </w:tc>
        <w:tc>
          <w:tcPr>
            <w:tcW w:w="1708" w:type="dxa"/>
            <w:vAlign w:val="center"/>
          </w:tcPr>
          <w:p w:rsidR="007C69FC" w:rsidRPr="008C0FB7" w:rsidRDefault="007C69FC" w:rsidP="00D73D50">
            <w:pPr>
              <w:pStyle w:val="aa"/>
              <w:widowControl w:val="0"/>
              <w:tabs>
                <w:tab w:val="left" w:pos="993"/>
              </w:tabs>
              <w:jc w:val="center"/>
              <w:rPr>
                <w:sz w:val="24"/>
                <w:szCs w:val="24"/>
              </w:rPr>
            </w:pPr>
            <w:r w:rsidRPr="008C0FB7">
              <w:rPr>
                <w:sz w:val="24"/>
                <w:szCs w:val="24"/>
              </w:rPr>
              <w:t>683</w:t>
            </w:r>
          </w:p>
          <w:p w:rsidR="00B11978" w:rsidRPr="008C0FB7" w:rsidRDefault="00B11978" w:rsidP="00D73D50">
            <w:pPr>
              <w:pStyle w:val="aa"/>
              <w:widowControl w:val="0"/>
              <w:tabs>
                <w:tab w:val="left" w:pos="993"/>
              </w:tabs>
              <w:jc w:val="center"/>
              <w:rPr>
                <w:sz w:val="24"/>
                <w:szCs w:val="24"/>
              </w:rPr>
            </w:pPr>
          </w:p>
          <w:p w:rsidR="007C69FC" w:rsidRPr="008C0FB7" w:rsidRDefault="007C69FC" w:rsidP="00D73D50">
            <w:pPr>
              <w:pStyle w:val="aa"/>
              <w:widowControl w:val="0"/>
              <w:tabs>
                <w:tab w:val="left" w:pos="993"/>
              </w:tabs>
              <w:jc w:val="center"/>
              <w:rPr>
                <w:sz w:val="24"/>
                <w:szCs w:val="24"/>
              </w:rPr>
            </w:pPr>
            <w:r w:rsidRPr="008C0FB7">
              <w:rPr>
                <w:sz w:val="24"/>
                <w:szCs w:val="24"/>
              </w:rPr>
              <w:t>235</w:t>
            </w:r>
          </w:p>
        </w:tc>
      </w:tr>
      <w:tr w:rsidR="00D73D50" w:rsidRPr="008C0FB7" w:rsidTr="00FE6693">
        <w:tc>
          <w:tcPr>
            <w:tcW w:w="6345" w:type="dxa"/>
            <w:vAlign w:val="center"/>
          </w:tcPr>
          <w:p w:rsidR="007C69FC" w:rsidRPr="008C0FB7" w:rsidRDefault="007C69FC" w:rsidP="00D73D50">
            <w:pPr>
              <w:pStyle w:val="aa"/>
              <w:widowControl w:val="0"/>
              <w:tabs>
                <w:tab w:val="left" w:pos="993"/>
              </w:tabs>
              <w:rPr>
                <w:sz w:val="24"/>
                <w:szCs w:val="24"/>
              </w:rPr>
            </w:pPr>
            <w:r w:rsidRPr="008C0FB7">
              <w:rPr>
                <w:sz w:val="24"/>
                <w:szCs w:val="24"/>
              </w:rPr>
              <w:t>Обращений поступивших на личном приеме главы города и его заместителей, в том числе:</w:t>
            </w:r>
          </w:p>
          <w:p w:rsidR="007C69FC" w:rsidRPr="008C0FB7" w:rsidRDefault="007C69FC" w:rsidP="00D73D50">
            <w:pPr>
              <w:pStyle w:val="aa"/>
              <w:widowControl w:val="0"/>
              <w:tabs>
                <w:tab w:val="left" w:pos="993"/>
              </w:tabs>
              <w:rPr>
                <w:sz w:val="24"/>
                <w:szCs w:val="24"/>
              </w:rPr>
            </w:pPr>
            <w:r w:rsidRPr="008C0FB7">
              <w:rPr>
                <w:sz w:val="24"/>
                <w:szCs w:val="24"/>
              </w:rPr>
              <w:t>- главой города</w:t>
            </w:r>
          </w:p>
          <w:p w:rsidR="007C69FC" w:rsidRPr="008C0FB7" w:rsidRDefault="007C69FC" w:rsidP="00D73D50">
            <w:pPr>
              <w:pStyle w:val="aa"/>
              <w:widowControl w:val="0"/>
              <w:tabs>
                <w:tab w:val="left" w:pos="993"/>
              </w:tabs>
              <w:rPr>
                <w:sz w:val="24"/>
                <w:szCs w:val="24"/>
              </w:rPr>
            </w:pPr>
            <w:r w:rsidRPr="008C0FB7">
              <w:rPr>
                <w:sz w:val="24"/>
                <w:szCs w:val="24"/>
              </w:rPr>
              <w:t>- заместителями главы</w:t>
            </w:r>
          </w:p>
        </w:tc>
        <w:tc>
          <w:tcPr>
            <w:tcW w:w="1707" w:type="dxa"/>
            <w:vAlign w:val="center"/>
          </w:tcPr>
          <w:p w:rsidR="007C69FC" w:rsidRPr="008C0FB7" w:rsidRDefault="007C69FC" w:rsidP="00D73D50">
            <w:pPr>
              <w:pStyle w:val="aa"/>
              <w:widowControl w:val="0"/>
              <w:tabs>
                <w:tab w:val="left" w:pos="993"/>
              </w:tabs>
              <w:jc w:val="center"/>
              <w:rPr>
                <w:sz w:val="24"/>
                <w:szCs w:val="24"/>
              </w:rPr>
            </w:pPr>
            <w:r w:rsidRPr="008C0FB7">
              <w:rPr>
                <w:sz w:val="24"/>
                <w:szCs w:val="24"/>
              </w:rPr>
              <w:t>395</w:t>
            </w:r>
          </w:p>
          <w:p w:rsidR="007C69FC" w:rsidRPr="008C0FB7" w:rsidRDefault="007C69FC" w:rsidP="00D73D50">
            <w:pPr>
              <w:widowControl w:val="0"/>
              <w:jc w:val="center"/>
              <w:rPr>
                <w:rFonts w:ascii="Times New Roman" w:hAnsi="Times New Roman" w:cs="Times New Roman"/>
                <w:sz w:val="24"/>
                <w:szCs w:val="24"/>
              </w:rPr>
            </w:pPr>
          </w:p>
          <w:p w:rsidR="007C69FC" w:rsidRPr="008C0FB7" w:rsidRDefault="007C69FC" w:rsidP="00D73D50">
            <w:pPr>
              <w:widowControl w:val="0"/>
              <w:jc w:val="center"/>
              <w:rPr>
                <w:rFonts w:ascii="Times New Roman" w:hAnsi="Times New Roman" w:cs="Times New Roman"/>
                <w:sz w:val="24"/>
                <w:szCs w:val="24"/>
              </w:rPr>
            </w:pPr>
            <w:r w:rsidRPr="008C0FB7">
              <w:rPr>
                <w:rFonts w:ascii="Times New Roman" w:hAnsi="Times New Roman" w:cs="Times New Roman"/>
                <w:sz w:val="24"/>
                <w:szCs w:val="24"/>
              </w:rPr>
              <w:t>297</w:t>
            </w:r>
          </w:p>
          <w:p w:rsidR="007C69FC" w:rsidRPr="008C0FB7" w:rsidRDefault="007C69FC" w:rsidP="00D73D50">
            <w:pPr>
              <w:widowControl w:val="0"/>
              <w:jc w:val="center"/>
              <w:rPr>
                <w:rFonts w:ascii="Times New Roman" w:hAnsi="Times New Roman" w:cs="Times New Roman"/>
                <w:sz w:val="24"/>
                <w:szCs w:val="24"/>
              </w:rPr>
            </w:pPr>
            <w:r w:rsidRPr="008C0FB7">
              <w:rPr>
                <w:rFonts w:ascii="Times New Roman" w:hAnsi="Times New Roman" w:cs="Times New Roman"/>
                <w:sz w:val="24"/>
                <w:szCs w:val="24"/>
              </w:rPr>
              <w:t>98</w:t>
            </w:r>
          </w:p>
        </w:tc>
        <w:tc>
          <w:tcPr>
            <w:tcW w:w="1708" w:type="dxa"/>
            <w:vAlign w:val="center"/>
          </w:tcPr>
          <w:p w:rsidR="007C69FC" w:rsidRPr="008C0FB7" w:rsidRDefault="007C69FC" w:rsidP="00D73D50">
            <w:pPr>
              <w:pStyle w:val="aa"/>
              <w:widowControl w:val="0"/>
              <w:tabs>
                <w:tab w:val="left" w:pos="993"/>
              </w:tabs>
              <w:jc w:val="center"/>
              <w:rPr>
                <w:sz w:val="24"/>
                <w:szCs w:val="24"/>
              </w:rPr>
            </w:pPr>
            <w:r w:rsidRPr="008C0FB7">
              <w:rPr>
                <w:sz w:val="24"/>
                <w:szCs w:val="24"/>
              </w:rPr>
              <w:t>425</w:t>
            </w:r>
          </w:p>
          <w:p w:rsidR="007C69FC" w:rsidRPr="008C0FB7" w:rsidRDefault="007C69FC" w:rsidP="00D73D50">
            <w:pPr>
              <w:widowControl w:val="0"/>
              <w:jc w:val="center"/>
              <w:rPr>
                <w:rFonts w:ascii="Times New Roman" w:hAnsi="Times New Roman" w:cs="Times New Roman"/>
                <w:sz w:val="24"/>
                <w:szCs w:val="24"/>
              </w:rPr>
            </w:pPr>
          </w:p>
          <w:p w:rsidR="007C69FC" w:rsidRPr="008C0FB7" w:rsidRDefault="007C69FC" w:rsidP="00D73D50">
            <w:pPr>
              <w:widowControl w:val="0"/>
              <w:jc w:val="center"/>
              <w:rPr>
                <w:rFonts w:ascii="Times New Roman" w:hAnsi="Times New Roman" w:cs="Times New Roman"/>
                <w:sz w:val="24"/>
                <w:szCs w:val="24"/>
              </w:rPr>
            </w:pPr>
            <w:r w:rsidRPr="008C0FB7">
              <w:rPr>
                <w:rFonts w:ascii="Times New Roman" w:hAnsi="Times New Roman" w:cs="Times New Roman"/>
                <w:sz w:val="24"/>
                <w:szCs w:val="24"/>
              </w:rPr>
              <w:t>351</w:t>
            </w:r>
          </w:p>
          <w:p w:rsidR="007C69FC" w:rsidRPr="008C0FB7" w:rsidRDefault="007C69FC" w:rsidP="00D73D50">
            <w:pPr>
              <w:widowControl w:val="0"/>
              <w:jc w:val="center"/>
              <w:rPr>
                <w:rFonts w:ascii="Times New Roman" w:hAnsi="Times New Roman" w:cs="Times New Roman"/>
                <w:sz w:val="24"/>
                <w:szCs w:val="24"/>
              </w:rPr>
            </w:pPr>
            <w:r w:rsidRPr="008C0FB7">
              <w:rPr>
                <w:rFonts w:ascii="Times New Roman" w:hAnsi="Times New Roman" w:cs="Times New Roman"/>
                <w:sz w:val="24"/>
                <w:szCs w:val="24"/>
              </w:rPr>
              <w:t>74</w:t>
            </w:r>
          </w:p>
        </w:tc>
      </w:tr>
      <w:tr w:rsidR="00D73D50" w:rsidRPr="008C0FB7" w:rsidTr="00FE6693">
        <w:tc>
          <w:tcPr>
            <w:tcW w:w="6345" w:type="dxa"/>
            <w:vAlign w:val="center"/>
          </w:tcPr>
          <w:p w:rsidR="007C69FC" w:rsidRPr="008C0FB7" w:rsidRDefault="007C69FC" w:rsidP="00D73D50">
            <w:pPr>
              <w:pStyle w:val="aa"/>
              <w:widowControl w:val="0"/>
              <w:tabs>
                <w:tab w:val="left" w:pos="993"/>
              </w:tabs>
              <w:rPr>
                <w:sz w:val="24"/>
                <w:szCs w:val="24"/>
              </w:rPr>
            </w:pPr>
            <w:r w:rsidRPr="008C0FB7">
              <w:rPr>
                <w:sz w:val="24"/>
                <w:szCs w:val="24"/>
              </w:rPr>
              <w:t xml:space="preserve">Обращений поступивших на личном приеме </w:t>
            </w:r>
            <w:r w:rsidRPr="008C0FB7">
              <w:rPr>
                <w:sz w:val="24"/>
                <w:szCs w:val="24"/>
              </w:rPr>
              <w:lastRenderedPageBreak/>
              <w:t>руководителей органов администрации</w:t>
            </w:r>
          </w:p>
        </w:tc>
        <w:tc>
          <w:tcPr>
            <w:tcW w:w="1707" w:type="dxa"/>
            <w:vAlign w:val="center"/>
          </w:tcPr>
          <w:p w:rsidR="007C69FC" w:rsidRPr="008C0FB7" w:rsidRDefault="007C69FC" w:rsidP="00D73D50">
            <w:pPr>
              <w:pStyle w:val="aa"/>
              <w:widowControl w:val="0"/>
              <w:tabs>
                <w:tab w:val="left" w:pos="993"/>
              </w:tabs>
              <w:jc w:val="center"/>
              <w:rPr>
                <w:sz w:val="24"/>
                <w:szCs w:val="24"/>
              </w:rPr>
            </w:pPr>
            <w:r w:rsidRPr="008C0FB7">
              <w:rPr>
                <w:sz w:val="24"/>
                <w:szCs w:val="24"/>
              </w:rPr>
              <w:lastRenderedPageBreak/>
              <w:t>4513</w:t>
            </w:r>
          </w:p>
        </w:tc>
        <w:tc>
          <w:tcPr>
            <w:tcW w:w="1708" w:type="dxa"/>
            <w:vAlign w:val="center"/>
          </w:tcPr>
          <w:p w:rsidR="007C69FC" w:rsidRPr="008C0FB7" w:rsidRDefault="007C69FC" w:rsidP="00D73D50">
            <w:pPr>
              <w:pStyle w:val="aa"/>
              <w:widowControl w:val="0"/>
              <w:tabs>
                <w:tab w:val="left" w:pos="993"/>
              </w:tabs>
              <w:jc w:val="center"/>
              <w:rPr>
                <w:sz w:val="24"/>
                <w:szCs w:val="24"/>
              </w:rPr>
            </w:pPr>
            <w:r w:rsidRPr="008C0FB7">
              <w:rPr>
                <w:sz w:val="24"/>
                <w:szCs w:val="24"/>
              </w:rPr>
              <w:t>2203</w:t>
            </w:r>
          </w:p>
        </w:tc>
      </w:tr>
      <w:tr w:rsidR="00D73D50" w:rsidRPr="008C0FB7" w:rsidTr="00FE6693">
        <w:tc>
          <w:tcPr>
            <w:tcW w:w="6345" w:type="dxa"/>
            <w:vAlign w:val="center"/>
          </w:tcPr>
          <w:p w:rsidR="007C69FC" w:rsidRPr="008C0FB7" w:rsidRDefault="007C69FC" w:rsidP="00D73D50">
            <w:pPr>
              <w:pStyle w:val="aa"/>
              <w:widowControl w:val="0"/>
              <w:tabs>
                <w:tab w:val="left" w:pos="993"/>
              </w:tabs>
              <w:rPr>
                <w:sz w:val="24"/>
                <w:szCs w:val="24"/>
              </w:rPr>
            </w:pPr>
            <w:r w:rsidRPr="008C0FB7">
              <w:rPr>
                <w:sz w:val="24"/>
                <w:szCs w:val="24"/>
              </w:rPr>
              <w:lastRenderedPageBreak/>
              <w:t>Обращений поступивших на выездном приеме в пгт.Высокий</w:t>
            </w:r>
          </w:p>
        </w:tc>
        <w:tc>
          <w:tcPr>
            <w:tcW w:w="1707" w:type="dxa"/>
            <w:vAlign w:val="center"/>
          </w:tcPr>
          <w:p w:rsidR="007C69FC" w:rsidRPr="008C0FB7" w:rsidRDefault="007C69FC" w:rsidP="00D73D50">
            <w:pPr>
              <w:pStyle w:val="aa"/>
              <w:widowControl w:val="0"/>
              <w:jc w:val="center"/>
              <w:rPr>
                <w:sz w:val="24"/>
                <w:szCs w:val="24"/>
              </w:rPr>
            </w:pPr>
            <w:r w:rsidRPr="008C0FB7">
              <w:rPr>
                <w:sz w:val="24"/>
                <w:szCs w:val="24"/>
              </w:rPr>
              <w:t>28</w:t>
            </w:r>
          </w:p>
        </w:tc>
        <w:tc>
          <w:tcPr>
            <w:tcW w:w="1708" w:type="dxa"/>
            <w:vAlign w:val="center"/>
          </w:tcPr>
          <w:p w:rsidR="007C69FC" w:rsidRPr="008C0FB7" w:rsidRDefault="007C69FC" w:rsidP="00D73D50">
            <w:pPr>
              <w:pStyle w:val="aa"/>
              <w:widowControl w:val="0"/>
              <w:jc w:val="center"/>
              <w:rPr>
                <w:sz w:val="24"/>
                <w:szCs w:val="24"/>
              </w:rPr>
            </w:pPr>
            <w:r w:rsidRPr="008C0FB7">
              <w:rPr>
                <w:sz w:val="24"/>
                <w:szCs w:val="24"/>
              </w:rPr>
              <w:t>0</w:t>
            </w:r>
          </w:p>
        </w:tc>
      </w:tr>
      <w:tr w:rsidR="007C69FC" w:rsidRPr="008C0FB7" w:rsidTr="00FE6693">
        <w:tc>
          <w:tcPr>
            <w:tcW w:w="6345" w:type="dxa"/>
            <w:vAlign w:val="center"/>
          </w:tcPr>
          <w:p w:rsidR="007C69FC" w:rsidRPr="008C0FB7" w:rsidRDefault="007C69FC" w:rsidP="00D73D50">
            <w:pPr>
              <w:pStyle w:val="aa"/>
              <w:widowControl w:val="0"/>
              <w:tabs>
                <w:tab w:val="left" w:pos="993"/>
              </w:tabs>
              <w:rPr>
                <w:sz w:val="24"/>
                <w:szCs w:val="24"/>
              </w:rPr>
            </w:pPr>
            <w:r w:rsidRPr="008C0FB7">
              <w:rPr>
                <w:sz w:val="24"/>
                <w:szCs w:val="24"/>
              </w:rPr>
              <w:t>Обращений поступивших на выездном приеме в г.Мегионе</w:t>
            </w:r>
          </w:p>
        </w:tc>
        <w:tc>
          <w:tcPr>
            <w:tcW w:w="1707" w:type="dxa"/>
            <w:vAlign w:val="center"/>
          </w:tcPr>
          <w:p w:rsidR="007C69FC" w:rsidRPr="008C0FB7" w:rsidRDefault="007C69FC" w:rsidP="00D73D50">
            <w:pPr>
              <w:pStyle w:val="aa"/>
              <w:widowControl w:val="0"/>
              <w:jc w:val="center"/>
              <w:rPr>
                <w:sz w:val="24"/>
                <w:szCs w:val="24"/>
              </w:rPr>
            </w:pPr>
            <w:r w:rsidRPr="008C0FB7">
              <w:rPr>
                <w:sz w:val="24"/>
                <w:szCs w:val="24"/>
              </w:rPr>
              <w:t>112</w:t>
            </w:r>
          </w:p>
        </w:tc>
        <w:tc>
          <w:tcPr>
            <w:tcW w:w="1708" w:type="dxa"/>
            <w:vAlign w:val="center"/>
          </w:tcPr>
          <w:p w:rsidR="007C69FC" w:rsidRPr="008C0FB7" w:rsidRDefault="007C69FC" w:rsidP="00D73D50">
            <w:pPr>
              <w:pStyle w:val="aa"/>
              <w:widowControl w:val="0"/>
              <w:jc w:val="center"/>
              <w:rPr>
                <w:sz w:val="24"/>
                <w:szCs w:val="24"/>
              </w:rPr>
            </w:pPr>
            <w:r w:rsidRPr="008C0FB7">
              <w:rPr>
                <w:sz w:val="24"/>
                <w:szCs w:val="24"/>
              </w:rPr>
              <w:t>0</w:t>
            </w:r>
          </w:p>
        </w:tc>
      </w:tr>
    </w:tbl>
    <w:p w:rsidR="007C69FC" w:rsidRPr="00D73D50" w:rsidRDefault="007C69FC" w:rsidP="00D73D50">
      <w:pPr>
        <w:pStyle w:val="aa"/>
        <w:widowControl w:val="0"/>
        <w:ind w:firstLine="709"/>
        <w:jc w:val="both"/>
        <w:rPr>
          <w:sz w:val="24"/>
        </w:rPr>
      </w:pPr>
    </w:p>
    <w:p w:rsidR="007C69FC" w:rsidRPr="00D73D50" w:rsidRDefault="007C69FC" w:rsidP="00D73D50">
      <w:pPr>
        <w:pStyle w:val="aa"/>
        <w:widowControl w:val="0"/>
        <w:ind w:firstLine="709"/>
        <w:jc w:val="both"/>
        <w:rPr>
          <w:sz w:val="24"/>
        </w:rPr>
      </w:pPr>
      <w:r w:rsidRPr="00D73D50">
        <w:rPr>
          <w:sz w:val="24"/>
        </w:rPr>
        <w:t xml:space="preserve">Анализ предоставленных выше показателей показал, что произошло значительное уменьшение общего количества письменных и устных обращений граждан на 2389, что составляет 58,0 к 2015 году. </w:t>
      </w:r>
    </w:p>
    <w:p w:rsidR="007C69FC" w:rsidRPr="00D73D50" w:rsidRDefault="007C69FC" w:rsidP="00D73D50">
      <w:pPr>
        <w:pStyle w:val="aa"/>
        <w:widowControl w:val="0"/>
        <w:ind w:firstLine="709"/>
        <w:jc w:val="both"/>
        <w:rPr>
          <w:sz w:val="24"/>
        </w:rPr>
      </w:pPr>
      <w:r w:rsidRPr="00D73D50">
        <w:rPr>
          <w:sz w:val="24"/>
        </w:rPr>
        <w:t>В своих обращениях граждане чаще всего поднимают такие вопросы как:</w:t>
      </w:r>
    </w:p>
    <w:p w:rsidR="007C69FC" w:rsidRPr="00D73D50" w:rsidRDefault="007C69FC" w:rsidP="00D73D50">
      <w:pPr>
        <w:pStyle w:val="aa"/>
        <w:widowControl w:val="0"/>
        <w:ind w:firstLine="709"/>
        <w:jc w:val="both"/>
        <w:rPr>
          <w:sz w:val="24"/>
        </w:rPr>
      </w:pPr>
      <w:r w:rsidRPr="00D73D50">
        <w:rPr>
          <w:sz w:val="24"/>
        </w:rPr>
        <w:t>обеспечение жильем, их доля составляет 41,4%</w:t>
      </w:r>
      <w:r w:rsidR="00C53B0A">
        <w:rPr>
          <w:sz w:val="24"/>
        </w:rPr>
        <w:t>;</w:t>
      </w:r>
    </w:p>
    <w:p w:rsidR="007C69FC" w:rsidRPr="00D73D50" w:rsidRDefault="007C69FC" w:rsidP="00D73D50">
      <w:pPr>
        <w:pStyle w:val="aa"/>
        <w:widowControl w:val="0"/>
        <w:ind w:firstLine="709"/>
        <w:jc w:val="both"/>
        <w:rPr>
          <w:sz w:val="24"/>
        </w:rPr>
      </w:pPr>
      <w:r w:rsidRPr="00D73D50">
        <w:rPr>
          <w:sz w:val="24"/>
        </w:rPr>
        <w:t>коммунально-бытовое обслуживание – 28,1%</w:t>
      </w:r>
      <w:r w:rsidR="00C53B0A">
        <w:rPr>
          <w:sz w:val="24"/>
        </w:rPr>
        <w:t>;</w:t>
      </w:r>
    </w:p>
    <w:p w:rsidR="007C69FC" w:rsidRPr="00D73D50" w:rsidRDefault="007C69FC" w:rsidP="00D73D50">
      <w:pPr>
        <w:pStyle w:val="aa"/>
        <w:widowControl w:val="0"/>
        <w:ind w:firstLine="709"/>
        <w:jc w:val="both"/>
        <w:rPr>
          <w:sz w:val="24"/>
        </w:rPr>
      </w:pPr>
      <w:r w:rsidRPr="00D73D50">
        <w:rPr>
          <w:sz w:val="24"/>
        </w:rPr>
        <w:t>иные разносторонние вопросы – 10,1%</w:t>
      </w:r>
      <w:r w:rsidR="00C53B0A">
        <w:rPr>
          <w:sz w:val="24"/>
        </w:rPr>
        <w:t>;</w:t>
      </w:r>
    </w:p>
    <w:p w:rsidR="007C69FC" w:rsidRPr="00D73D50" w:rsidRDefault="007C69FC" w:rsidP="00D73D50">
      <w:pPr>
        <w:pStyle w:val="aa"/>
        <w:widowControl w:val="0"/>
        <w:ind w:firstLine="709"/>
        <w:jc w:val="both"/>
        <w:rPr>
          <w:sz w:val="24"/>
        </w:rPr>
      </w:pPr>
      <w:r w:rsidRPr="00D73D50">
        <w:rPr>
          <w:sz w:val="24"/>
        </w:rPr>
        <w:t>вопросы строительства – 3,2%</w:t>
      </w:r>
      <w:r w:rsidR="00C53B0A">
        <w:rPr>
          <w:sz w:val="24"/>
        </w:rPr>
        <w:t>;</w:t>
      </w:r>
    </w:p>
    <w:p w:rsidR="007C69FC" w:rsidRPr="00D73D50" w:rsidRDefault="007C69FC" w:rsidP="00D73D50">
      <w:pPr>
        <w:pStyle w:val="aa"/>
        <w:widowControl w:val="0"/>
        <w:ind w:firstLine="709"/>
        <w:jc w:val="both"/>
        <w:rPr>
          <w:sz w:val="24"/>
        </w:rPr>
      </w:pPr>
      <w:r w:rsidRPr="00D73D50">
        <w:rPr>
          <w:sz w:val="24"/>
        </w:rPr>
        <w:t>вопросы образования (предоставление мест в детском саду) – 1,7%</w:t>
      </w:r>
      <w:r w:rsidR="00C53B0A">
        <w:rPr>
          <w:sz w:val="24"/>
        </w:rPr>
        <w:t>;</w:t>
      </w:r>
    </w:p>
    <w:p w:rsidR="007C69FC" w:rsidRPr="00D73D50" w:rsidRDefault="007C69FC" w:rsidP="00D73D50">
      <w:pPr>
        <w:pStyle w:val="aa"/>
        <w:widowControl w:val="0"/>
        <w:ind w:firstLine="709"/>
        <w:jc w:val="both"/>
        <w:rPr>
          <w:sz w:val="24"/>
        </w:rPr>
      </w:pPr>
      <w:r w:rsidRPr="00D73D50">
        <w:rPr>
          <w:sz w:val="24"/>
        </w:rPr>
        <w:t>вопросы по труду и заработной плате – 1,3%</w:t>
      </w:r>
      <w:r w:rsidR="00C53B0A">
        <w:rPr>
          <w:sz w:val="24"/>
        </w:rPr>
        <w:t>;</w:t>
      </w:r>
    </w:p>
    <w:p w:rsidR="007C69FC" w:rsidRDefault="007C69FC" w:rsidP="00D73D50">
      <w:pPr>
        <w:pStyle w:val="aa"/>
        <w:widowControl w:val="0"/>
        <w:ind w:firstLine="709"/>
        <w:jc w:val="both"/>
        <w:rPr>
          <w:sz w:val="24"/>
        </w:rPr>
      </w:pPr>
      <w:r w:rsidRPr="00D73D50">
        <w:rPr>
          <w:sz w:val="24"/>
        </w:rPr>
        <w:t>вопросы здравоохранения – 1,2%</w:t>
      </w:r>
      <w:r w:rsidR="00C53B0A">
        <w:rPr>
          <w:sz w:val="24"/>
        </w:rPr>
        <w:t>.</w:t>
      </w:r>
    </w:p>
    <w:p w:rsidR="00C53B0A" w:rsidRPr="00D73D50" w:rsidRDefault="00C53B0A" w:rsidP="00D73D50">
      <w:pPr>
        <w:pStyle w:val="aa"/>
        <w:widowControl w:val="0"/>
        <w:ind w:firstLine="709"/>
        <w:jc w:val="both"/>
        <w:rPr>
          <w:sz w:val="24"/>
        </w:rPr>
      </w:pPr>
    </w:p>
    <w:p w:rsidR="007C69FC" w:rsidRPr="00D73D50" w:rsidRDefault="007172C2" w:rsidP="00D73D50">
      <w:pPr>
        <w:pStyle w:val="aa"/>
        <w:widowControl w:val="0"/>
        <w:ind w:firstLine="709"/>
        <w:jc w:val="right"/>
        <w:rPr>
          <w:sz w:val="24"/>
        </w:rPr>
      </w:pPr>
      <w:r w:rsidRPr="00D73D50">
        <w:rPr>
          <w:sz w:val="24"/>
        </w:rPr>
        <w:t>Таблица 33</w:t>
      </w:r>
    </w:p>
    <w:p w:rsidR="007C69FC" w:rsidRPr="008C0FB7" w:rsidRDefault="007C69FC" w:rsidP="00D73D50">
      <w:pPr>
        <w:pStyle w:val="aa"/>
        <w:widowControl w:val="0"/>
        <w:tabs>
          <w:tab w:val="left" w:pos="993"/>
        </w:tabs>
        <w:jc w:val="center"/>
        <w:rPr>
          <w:b/>
          <w:sz w:val="24"/>
        </w:rPr>
      </w:pPr>
      <w:r w:rsidRPr="008C0FB7">
        <w:rPr>
          <w:b/>
          <w:sz w:val="24"/>
        </w:rPr>
        <w:t>Анализ тематики вопросов по годам</w:t>
      </w:r>
    </w:p>
    <w:p w:rsidR="007C69FC" w:rsidRPr="00D73D50" w:rsidRDefault="007C69FC" w:rsidP="00D73D50">
      <w:pPr>
        <w:pStyle w:val="aa"/>
        <w:widowControl w:val="0"/>
        <w:jc w:val="both"/>
        <w:rPr>
          <w:sz w:val="24"/>
        </w:rPr>
      </w:pPr>
    </w:p>
    <w:tbl>
      <w:tblPr>
        <w:tblStyle w:val="a6"/>
        <w:tblW w:w="0" w:type="auto"/>
        <w:tblLook w:val="04A0"/>
      </w:tblPr>
      <w:tblGrid>
        <w:gridCol w:w="6238"/>
        <w:gridCol w:w="1761"/>
        <w:gridCol w:w="1761"/>
      </w:tblGrid>
      <w:tr w:rsidR="00D73D50" w:rsidRPr="00D73D50" w:rsidTr="00FE6693">
        <w:tc>
          <w:tcPr>
            <w:tcW w:w="6238" w:type="dxa"/>
            <w:vMerge w:val="restart"/>
            <w:vAlign w:val="center"/>
          </w:tcPr>
          <w:p w:rsidR="00B11978" w:rsidRPr="00D73D50" w:rsidRDefault="00B11978" w:rsidP="00D73D50">
            <w:pPr>
              <w:pStyle w:val="aa"/>
              <w:widowControl w:val="0"/>
              <w:tabs>
                <w:tab w:val="left" w:pos="993"/>
              </w:tabs>
              <w:jc w:val="center"/>
              <w:rPr>
                <w:sz w:val="20"/>
                <w:szCs w:val="20"/>
              </w:rPr>
            </w:pPr>
            <w:r w:rsidRPr="008C0FB7">
              <w:rPr>
                <w:sz w:val="24"/>
                <w:szCs w:val="20"/>
              </w:rPr>
              <w:t>Тематика вопроса</w:t>
            </w:r>
          </w:p>
        </w:tc>
        <w:tc>
          <w:tcPr>
            <w:tcW w:w="3521" w:type="dxa"/>
            <w:gridSpan w:val="2"/>
            <w:vAlign w:val="center"/>
          </w:tcPr>
          <w:p w:rsidR="00B11978" w:rsidRPr="00D73D50" w:rsidRDefault="00B11978" w:rsidP="00D73D50">
            <w:pPr>
              <w:pStyle w:val="aa"/>
              <w:widowControl w:val="0"/>
              <w:tabs>
                <w:tab w:val="left" w:pos="993"/>
              </w:tabs>
              <w:jc w:val="center"/>
              <w:rPr>
                <w:sz w:val="20"/>
                <w:szCs w:val="20"/>
              </w:rPr>
            </w:pPr>
            <w:r w:rsidRPr="00D73D50">
              <w:rPr>
                <w:sz w:val="20"/>
                <w:szCs w:val="20"/>
              </w:rPr>
              <w:t>Доля тематики вопроса в общем количестве обращений по годам, в %</w:t>
            </w:r>
          </w:p>
        </w:tc>
      </w:tr>
      <w:tr w:rsidR="00D73D50" w:rsidRPr="00D73D50" w:rsidTr="00FE6693">
        <w:tc>
          <w:tcPr>
            <w:tcW w:w="6238" w:type="dxa"/>
            <w:vMerge/>
            <w:vAlign w:val="center"/>
          </w:tcPr>
          <w:p w:rsidR="00B11978" w:rsidRPr="00D73D50" w:rsidRDefault="00B11978" w:rsidP="00D73D50">
            <w:pPr>
              <w:pStyle w:val="aa"/>
              <w:widowControl w:val="0"/>
              <w:tabs>
                <w:tab w:val="left" w:pos="993"/>
              </w:tabs>
              <w:jc w:val="center"/>
              <w:rPr>
                <w:sz w:val="20"/>
                <w:szCs w:val="20"/>
              </w:rPr>
            </w:pPr>
          </w:p>
        </w:tc>
        <w:tc>
          <w:tcPr>
            <w:tcW w:w="1761" w:type="dxa"/>
            <w:vAlign w:val="center"/>
          </w:tcPr>
          <w:p w:rsidR="00B11978" w:rsidRPr="008C0FB7" w:rsidRDefault="00B11978" w:rsidP="00D73D50">
            <w:pPr>
              <w:pStyle w:val="aa"/>
              <w:widowControl w:val="0"/>
              <w:tabs>
                <w:tab w:val="left" w:pos="993"/>
              </w:tabs>
              <w:jc w:val="center"/>
              <w:rPr>
                <w:sz w:val="24"/>
                <w:szCs w:val="20"/>
              </w:rPr>
            </w:pPr>
            <w:r w:rsidRPr="008C0FB7">
              <w:rPr>
                <w:sz w:val="24"/>
                <w:szCs w:val="20"/>
              </w:rPr>
              <w:t>2015 год</w:t>
            </w:r>
          </w:p>
        </w:tc>
        <w:tc>
          <w:tcPr>
            <w:tcW w:w="1761" w:type="dxa"/>
            <w:vAlign w:val="center"/>
          </w:tcPr>
          <w:p w:rsidR="00B11978" w:rsidRPr="008C0FB7" w:rsidRDefault="00B11978" w:rsidP="00D73D50">
            <w:pPr>
              <w:pStyle w:val="aa"/>
              <w:widowControl w:val="0"/>
              <w:tabs>
                <w:tab w:val="left" w:pos="993"/>
              </w:tabs>
              <w:jc w:val="center"/>
              <w:rPr>
                <w:sz w:val="24"/>
                <w:szCs w:val="20"/>
              </w:rPr>
            </w:pPr>
            <w:r w:rsidRPr="008C0FB7">
              <w:rPr>
                <w:sz w:val="24"/>
                <w:szCs w:val="20"/>
              </w:rPr>
              <w:t>2016 год</w:t>
            </w:r>
          </w:p>
        </w:tc>
      </w:tr>
      <w:tr w:rsidR="00D73D50" w:rsidRPr="00D73D50" w:rsidTr="00FE6693">
        <w:tc>
          <w:tcPr>
            <w:tcW w:w="6238" w:type="dxa"/>
            <w:vAlign w:val="center"/>
          </w:tcPr>
          <w:p w:rsidR="00B11978" w:rsidRPr="00D73D50" w:rsidRDefault="00B11978" w:rsidP="00D73D50">
            <w:pPr>
              <w:pStyle w:val="aa"/>
              <w:widowControl w:val="0"/>
              <w:rPr>
                <w:b/>
                <w:sz w:val="24"/>
                <w:szCs w:val="24"/>
              </w:rPr>
            </w:pPr>
            <w:r w:rsidRPr="00D73D50">
              <w:rPr>
                <w:rStyle w:val="0pt"/>
                <w:rFonts w:eastAsiaTheme="minorHAnsi"/>
                <w:b w:val="0"/>
                <w:color w:val="auto"/>
                <w:sz w:val="24"/>
                <w:szCs w:val="24"/>
              </w:rPr>
              <w:t>Жилищные вопросы</w:t>
            </w:r>
          </w:p>
        </w:tc>
        <w:tc>
          <w:tcPr>
            <w:tcW w:w="1761"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42,6</w:t>
            </w:r>
          </w:p>
        </w:tc>
        <w:tc>
          <w:tcPr>
            <w:tcW w:w="1761"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41,4</w:t>
            </w:r>
          </w:p>
        </w:tc>
      </w:tr>
      <w:tr w:rsidR="00D73D50" w:rsidRPr="00D73D50" w:rsidTr="00FE6693">
        <w:tc>
          <w:tcPr>
            <w:tcW w:w="6238" w:type="dxa"/>
            <w:vAlign w:val="center"/>
          </w:tcPr>
          <w:p w:rsidR="00B11978" w:rsidRPr="00D73D50" w:rsidRDefault="00B11978" w:rsidP="00D73D50">
            <w:pPr>
              <w:pStyle w:val="aa"/>
              <w:widowControl w:val="0"/>
              <w:rPr>
                <w:b/>
                <w:sz w:val="24"/>
                <w:szCs w:val="24"/>
              </w:rPr>
            </w:pPr>
            <w:r w:rsidRPr="00D73D50">
              <w:rPr>
                <w:rStyle w:val="0pt"/>
                <w:rFonts w:eastAsiaTheme="minorHAnsi"/>
                <w:b w:val="0"/>
                <w:color w:val="auto"/>
                <w:sz w:val="24"/>
                <w:szCs w:val="24"/>
              </w:rPr>
              <w:t>Жилищно-коммунальное обслуживание</w:t>
            </w:r>
          </w:p>
        </w:tc>
        <w:tc>
          <w:tcPr>
            <w:tcW w:w="1761"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26,7</w:t>
            </w:r>
          </w:p>
        </w:tc>
        <w:tc>
          <w:tcPr>
            <w:tcW w:w="1761"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28,1</w:t>
            </w:r>
          </w:p>
        </w:tc>
      </w:tr>
      <w:tr w:rsidR="00D73D50" w:rsidRPr="00D73D50" w:rsidTr="00FE6693">
        <w:tc>
          <w:tcPr>
            <w:tcW w:w="6238" w:type="dxa"/>
            <w:vAlign w:val="center"/>
          </w:tcPr>
          <w:p w:rsidR="00B11978" w:rsidRPr="00D73D50" w:rsidRDefault="00B11978" w:rsidP="00D73D50">
            <w:pPr>
              <w:pStyle w:val="aa"/>
              <w:widowControl w:val="0"/>
              <w:rPr>
                <w:b/>
                <w:sz w:val="24"/>
                <w:szCs w:val="24"/>
              </w:rPr>
            </w:pPr>
            <w:r w:rsidRPr="00D73D50">
              <w:rPr>
                <w:rStyle w:val="0pt"/>
                <w:rFonts w:eastAsiaTheme="minorHAnsi"/>
                <w:b w:val="0"/>
                <w:color w:val="auto"/>
                <w:sz w:val="24"/>
                <w:szCs w:val="24"/>
              </w:rPr>
              <w:t>Вопросы образования (предоставление мест в детском саду)</w:t>
            </w:r>
          </w:p>
        </w:tc>
        <w:tc>
          <w:tcPr>
            <w:tcW w:w="1761"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2,7</w:t>
            </w:r>
          </w:p>
        </w:tc>
        <w:tc>
          <w:tcPr>
            <w:tcW w:w="1761"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1,7</w:t>
            </w:r>
          </w:p>
        </w:tc>
      </w:tr>
      <w:tr w:rsidR="00D73D50" w:rsidRPr="00D73D50" w:rsidTr="00C53B0A">
        <w:trPr>
          <w:trHeight w:val="295"/>
        </w:trPr>
        <w:tc>
          <w:tcPr>
            <w:tcW w:w="6238" w:type="dxa"/>
            <w:vAlign w:val="center"/>
          </w:tcPr>
          <w:p w:rsidR="00B11978" w:rsidRPr="00D73D50" w:rsidRDefault="00B11978" w:rsidP="00D73D50">
            <w:pPr>
              <w:pStyle w:val="aa"/>
              <w:widowControl w:val="0"/>
              <w:rPr>
                <w:b/>
                <w:sz w:val="24"/>
                <w:szCs w:val="24"/>
              </w:rPr>
            </w:pPr>
            <w:r w:rsidRPr="00D73D50">
              <w:rPr>
                <w:rStyle w:val="0pt"/>
                <w:rFonts w:eastAsiaTheme="minorHAnsi"/>
                <w:b w:val="0"/>
                <w:color w:val="auto"/>
                <w:sz w:val="24"/>
                <w:szCs w:val="24"/>
              </w:rPr>
              <w:t>Вопросы здравоохранения</w:t>
            </w:r>
          </w:p>
        </w:tc>
        <w:tc>
          <w:tcPr>
            <w:tcW w:w="1761"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1,0</w:t>
            </w:r>
          </w:p>
        </w:tc>
        <w:tc>
          <w:tcPr>
            <w:tcW w:w="1761"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1,2</w:t>
            </w:r>
          </w:p>
        </w:tc>
      </w:tr>
      <w:tr w:rsidR="00D73D50" w:rsidRPr="00D73D50" w:rsidTr="00C53B0A">
        <w:trPr>
          <w:trHeight w:val="295"/>
        </w:trPr>
        <w:tc>
          <w:tcPr>
            <w:tcW w:w="6238" w:type="dxa"/>
            <w:vAlign w:val="center"/>
          </w:tcPr>
          <w:p w:rsidR="00B11978" w:rsidRPr="00D73D50" w:rsidRDefault="00B11978" w:rsidP="00D73D50">
            <w:pPr>
              <w:pStyle w:val="aa"/>
              <w:widowControl w:val="0"/>
              <w:rPr>
                <w:b/>
                <w:sz w:val="24"/>
                <w:szCs w:val="24"/>
              </w:rPr>
            </w:pPr>
            <w:r w:rsidRPr="00D73D50">
              <w:rPr>
                <w:rStyle w:val="0pt"/>
                <w:rFonts w:eastAsiaTheme="minorHAnsi"/>
                <w:b w:val="0"/>
                <w:color w:val="auto"/>
                <w:sz w:val="24"/>
                <w:szCs w:val="24"/>
              </w:rPr>
              <w:t>Вопросы по труду и заработной плате</w:t>
            </w:r>
          </w:p>
        </w:tc>
        <w:tc>
          <w:tcPr>
            <w:tcW w:w="1761"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2,2</w:t>
            </w:r>
          </w:p>
        </w:tc>
        <w:tc>
          <w:tcPr>
            <w:tcW w:w="1761"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1,3</w:t>
            </w:r>
          </w:p>
        </w:tc>
      </w:tr>
      <w:tr w:rsidR="00D73D50" w:rsidRPr="00D73D50" w:rsidTr="00C53B0A">
        <w:trPr>
          <w:trHeight w:val="295"/>
        </w:trPr>
        <w:tc>
          <w:tcPr>
            <w:tcW w:w="6238" w:type="dxa"/>
            <w:vAlign w:val="center"/>
          </w:tcPr>
          <w:p w:rsidR="00B11978" w:rsidRPr="00D73D50" w:rsidRDefault="00B11978" w:rsidP="00D73D50">
            <w:pPr>
              <w:pStyle w:val="aa"/>
              <w:widowControl w:val="0"/>
              <w:rPr>
                <w:b/>
                <w:sz w:val="24"/>
                <w:szCs w:val="24"/>
              </w:rPr>
            </w:pPr>
            <w:r w:rsidRPr="00D73D50">
              <w:rPr>
                <w:rStyle w:val="0pt"/>
                <w:rFonts w:eastAsiaTheme="minorHAnsi"/>
                <w:b w:val="0"/>
                <w:color w:val="auto"/>
                <w:sz w:val="24"/>
                <w:szCs w:val="24"/>
              </w:rPr>
              <w:t>Вопросы строительства</w:t>
            </w:r>
          </w:p>
        </w:tc>
        <w:tc>
          <w:tcPr>
            <w:tcW w:w="1761"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3,2</w:t>
            </w:r>
          </w:p>
        </w:tc>
        <w:tc>
          <w:tcPr>
            <w:tcW w:w="1761"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3,2</w:t>
            </w:r>
          </w:p>
        </w:tc>
      </w:tr>
      <w:tr w:rsidR="00B11978" w:rsidRPr="00D73D50" w:rsidTr="00C53B0A">
        <w:trPr>
          <w:trHeight w:val="295"/>
        </w:trPr>
        <w:tc>
          <w:tcPr>
            <w:tcW w:w="6238" w:type="dxa"/>
            <w:vAlign w:val="center"/>
          </w:tcPr>
          <w:p w:rsidR="00B11978" w:rsidRPr="00D73D50" w:rsidRDefault="00B11978" w:rsidP="00D73D50">
            <w:pPr>
              <w:pStyle w:val="aa"/>
              <w:widowControl w:val="0"/>
              <w:rPr>
                <w:rStyle w:val="0pt"/>
                <w:rFonts w:eastAsiaTheme="minorHAnsi"/>
                <w:b w:val="0"/>
                <w:color w:val="auto"/>
                <w:sz w:val="24"/>
                <w:szCs w:val="24"/>
              </w:rPr>
            </w:pPr>
            <w:r w:rsidRPr="00D73D50">
              <w:rPr>
                <w:rStyle w:val="12"/>
                <w:rFonts w:eastAsiaTheme="minorHAnsi"/>
                <w:b w:val="0"/>
                <w:color w:val="auto"/>
                <w:sz w:val="24"/>
                <w:szCs w:val="24"/>
              </w:rPr>
              <w:t>Иные вопросы</w:t>
            </w:r>
          </w:p>
        </w:tc>
        <w:tc>
          <w:tcPr>
            <w:tcW w:w="1761"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21,6</w:t>
            </w:r>
          </w:p>
        </w:tc>
        <w:tc>
          <w:tcPr>
            <w:tcW w:w="1761"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10,1</w:t>
            </w:r>
          </w:p>
        </w:tc>
      </w:tr>
    </w:tbl>
    <w:p w:rsidR="007C69FC" w:rsidRPr="00D73D50" w:rsidRDefault="007C69FC" w:rsidP="00D73D50">
      <w:pPr>
        <w:pStyle w:val="aa"/>
        <w:widowControl w:val="0"/>
        <w:tabs>
          <w:tab w:val="left" w:pos="993"/>
        </w:tabs>
        <w:jc w:val="both"/>
        <w:rPr>
          <w:sz w:val="24"/>
        </w:rPr>
      </w:pPr>
    </w:p>
    <w:p w:rsidR="007C69FC" w:rsidRDefault="007C69FC" w:rsidP="00D73D50">
      <w:pPr>
        <w:pStyle w:val="aa"/>
        <w:widowControl w:val="0"/>
        <w:tabs>
          <w:tab w:val="left" w:pos="993"/>
        </w:tabs>
        <w:ind w:firstLine="709"/>
        <w:jc w:val="both"/>
        <w:rPr>
          <w:sz w:val="24"/>
        </w:rPr>
      </w:pPr>
      <w:r w:rsidRPr="00D73D50">
        <w:rPr>
          <w:sz w:val="24"/>
        </w:rPr>
        <w:t>Тема жилья и жилищно-коммунального обслуживания в обращениях граждан остается приоритетной.</w:t>
      </w:r>
    </w:p>
    <w:p w:rsidR="00C53B0A" w:rsidRPr="00D73D50" w:rsidRDefault="00C53B0A" w:rsidP="00D73D50">
      <w:pPr>
        <w:pStyle w:val="aa"/>
        <w:widowControl w:val="0"/>
        <w:tabs>
          <w:tab w:val="left" w:pos="993"/>
        </w:tabs>
        <w:ind w:firstLine="709"/>
        <w:jc w:val="both"/>
        <w:rPr>
          <w:sz w:val="24"/>
        </w:rPr>
      </w:pPr>
    </w:p>
    <w:p w:rsidR="007C69FC" w:rsidRPr="00D73D50" w:rsidRDefault="007172C2" w:rsidP="00D73D50">
      <w:pPr>
        <w:pStyle w:val="aa"/>
        <w:widowControl w:val="0"/>
        <w:tabs>
          <w:tab w:val="left" w:pos="993"/>
        </w:tabs>
        <w:jc w:val="right"/>
        <w:rPr>
          <w:sz w:val="24"/>
        </w:rPr>
      </w:pPr>
      <w:r w:rsidRPr="00D73D50">
        <w:rPr>
          <w:sz w:val="24"/>
        </w:rPr>
        <w:t>Таблица 34</w:t>
      </w:r>
    </w:p>
    <w:p w:rsidR="007C69FC" w:rsidRPr="008C0FB7" w:rsidRDefault="007C69FC" w:rsidP="00D73D50">
      <w:pPr>
        <w:pStyle w:val="aa"/>
        <w:widowControl w:val="0"/>
        <w:tabs>
          <w:tab w:val="left" w:pos="993"/>
        </w:tabs>
        <w:jc w:val="center"/>
        <w:rPr>
          <w:b/>
          <w:sz w:val="24"/>
        </w:rPr>
      </w:pPr>
      <w:r w:rsidRPr="008C0FB7">
        <w:rPr>
          <w:b/>
          <w:sz w:val="24"/>
        </w:rPr>
        <w:t>Анализ качества работы с обращениями по годам</w:t>
      </w:r>
    </w:p>
    <w:p w:rsidR="007C69FC" w:rsidRPr="00D73D50" w:rsidRDefault="007C69FC" w:rsidP="00D73D50">
      <w:pPr>
        <w:pStyle w:val="aa"/>
        <w:widowControl w:val="0"/>
        <w:tabs>
          <w:tab w:val="left" w:pos="993"/>
        </w:tabs>
        <w:jc w:val="both"/>
        <w:rPr>
          <w:sz w:val="24"/>
        </w:rPr>
      </w:pPr>
    </w:p>
    <w:tbl>
      <w:tblPr>
        <w:tblStyle w:val="a6"/>
        <w:tblW w:w="0" w:type="auto"/>
        <w:tblLook w:val="04A0"/>
      </w:tblPr>
      <w:tblGrid>
        <w:gridCol w:w="3369"/>
        <w:gridCol w:w="1535"/>
        <w:gridCol w:w="1535"/>
        <w:gridCol w:w="1535"/>
        <w:gridCol w:w="1536"/>
      </w:tblGrid>
      <w:tr w:rsidR="00D73D50" w:rsidRPr="00D73D50" w:rsidTr="00FE6693">
        <w:tc>
          <w:tcPr>
            <w:tcW w:w="3369" w:type="dxa"/>
            <w:vAlign w:val="center"/>
          </w:tcPr>
          <w:p w:rsidR="00B11978" w:rsidRPr="008C0FB7" w:rsidRDefault="00B11978" w:rsidP="00D73D50">
            <w:pPr>
              <w:pStyle w:val="aa"/>
              <w:widowControl w:val="0"/>
              <w:tabs>
                <w:tab w:val="left" w:pos="993"/>
              </w:tabs>
              <w:jc w:val="center"/>
              <w:rPr>
                <w:sz w:val="24"/>
                <w:szCs w:val="20"/>
              </w:rPr>
            </w:pPr>
            <w:r w:rsidRPr="008C0FB7">
              <w:rPr>
                <w:sz w:val="24"/>
                <w:szCs w:val="20"/>
              </w:rPr>
              <w:t>Наименование показателя</w:t>
            </w:r>
          </w:p>
        </w:tc>
        <w:tc>
          <w:tcPr>
            <w:tcW w:w="1535" w:type="dxa"/>
            <w:vAlign w:val="center"/>
          </w:tcPr>
          <w:p w:rsidR="00B11978" w:rsidRPr="008C0FB7" w:rsidRDefault="00B11978" w:rsidP="00D73D50">
            <w:pPr>
              <w:pStyle w:val="aa"/>
              <w:widowControl w:val="0"/>
              <w:tabs>
                <w:tab w:val="left" w:pos="993"/>
              </w:tabs>
              <w:jc w:val="center"/>
              <w:rPr>
                <w:sz w:val="24"/>
                <w:szCs w:val="20"/>
              </w:rPr>
            </w:pPr>
            <w:r w:rsidRPr="008C0FB7">
              <w:rPr>
                <w:sz w:val="24"/>
                <w:szCs w:val="20"/>
              </w:rPr>
              <w:t>2015 год</w:t>
            </w:r>
          </w:p>
        </w:tc>
        <w:tc>
          <w:tcPr>
            <w:tcW w:w="1535" w:type="dxa"/>
            <w:vAlign w:val="center"/>
          </w:tcPr>
          <w:p w:rsidR="00B11978" w:rsidRPr="008C0FB7" w:rsidRDefault="00B11978" w:rsidP="00D73D50">
            <w:pPr>
              <w:pStyle w:val="aa"/>
              <w:widowControl w:val="0"/>
              <w:tabs>
                <w:tab w:val="left" w:pos="993"/>
              </w:tabs>
              <w:jc w:val="center"/>
              <w:rPr>
                <w:sz w:val="24"/>
                <w:szCs w:val="20"/>
              </w:rPr>
            </w:pPr>
            <w:r w:rsidRPr="008C0FB7">
              <w:rPr>
                <w:sz w:val="24"/>
                <w:szCs w:val="20"/>
              </w:rPr>
              <w:t>% от общего числа обращений</w:t>
            </w:r>
          </w:p>
        </w:tc>
        <w:tc>
          <w:tcPr>
            <w:tcW w:w="1535" w:type="dxa"/>
            <w:vAlign w:val="center"/>
          </w:tcPr>
          <w:p w:rsidR="00B11978" w:rsidRPr="008C0FB7" w:rsidRDefault="00B11978" w:rsidP="00D73D50">
            <w:pPr>
              <w:pStyle w:val="aa"/>
              <w:widowControl w:val="0"/>
              <w:tabs>
                <w:tab w:val="left" w:pos="993"/>
              </w:tabs>
              <w:jc w:val="center"/>
              <w:rPr>
                <w:sz w:val="24"/>
                <w:szCs w:val="20"/>
              </w:rPr>
            </w:pPr>
            <w:r w:rsidRPr="008C0FB7">
              <w:rPr>
                <w:sz w:val="24"/>
                <w:szCs w:val="20"/>
              </w:rPr>
              <w:t>2016 год</w:t>
            </w:r>
          </w:p>
        </w:tc>
        <w:tc>
          <w:tcPr>
            <w:tcW w:w="1536" w:type="dxa"/>
            <w:vAlign w:val="center"/>
          </w:tcPr>
          <w:p w:rsidR="00B11978" w:rsidRPr="008C0FB7" w:rsidRDefault="00B11978" w:rsidP="00D73D50">
            <w:pPr>
              <w:pStyle w:val="aa"/>
              <w:widowControl w:val="0"/>
              <w:tabs>
                <w:tab w:val="left" w:pos="993"/>
              </w:tabs>
              <w:jc w:val="center"/>
              <w:rPr>
                <w:sz w:val="24"/>
                <w:szCs w:val="20"/>
              </w:rPr>
            </w:pPr>
            <w:r w:rsidRPr="008C0FB7">
              <w:rPr>
                <w:sz w:val="24"/>
                <w:szCs w:val="20"/>
              </w:rPr>
              <w:t>% от общего числа обращений</w:t>
            </w:r>
          </w:p>
        </w:tc>
      </w:tr>
      <w:tr w:rsidR="00D73D50" w:rsidRPr="00D73D50" w:rsidTr="00FE6693">
        <w:tc>
          <w:tcPr>
            <w:tcW w:w="3369" w:type="dxa"/>
            <w:vAlign w:val="center"/>
          </w:tcPr>
          <w:p w:rsidR="00B11978" w:rsidRPr="00D73D50" w:rsidRDefault="00B11978" w:rsidP="00D73D50">
            <w:pPr>
              <w:pStyle w:val="aa"/>
              <w:widowControl w:val="0"/>
              <w:tabs>
                <w:tab w:val="left" w:pos="993"/>
              </w:tabs>
              <w:rPr>
                <w:sz w:val="24"/>
              </w:rPr>
            </w:pPr>
            <w:r w:rsidRPr="00D73D50">
              <w:rPr>
                <w:sz w:val="24"/>
              </w:rPr>
              <w:t>Рассмотрено с нарушением установленных сроков</w:t>
            </w:r>
          </w:p>
        </w:tc>
        <w:tc>
          <w:tcPr>
            <w:tcW w:w="1535" w:type="dxa"/>
            <w:vAlign w:val="center"/>
          </w:tcPr>
          <w:p w:rsidR="00B11978" w:rsidRPr="00D73D50" w:rsidRDefault="00B11978" w:rsidP="00D73D50">
            <w:pPr>
              <w:pStyle w:val="aa"/>
              <w:widowControl w:val="0"/>
              <w:jc w:val="center"/>
              <w:rPr>
                <w:sz w:val="24"/>
                <w:szCs w:val="24"/>
              </w:rPr>
            </w:pPr>
            <w:r w:rsidRPr="00D73D50">
              <w:rPr>
                <w:sz w:val="24"/>
                <w:szCs w:val="24"/>
              </w:rPr>
              <w:t>4</w:t>
            </w:r>
          </w:p>
        </w:tc>
        <w:tc>
          <w:tcPr>
            <w:tcW w:w="1535" w:type="dxa"/>
            <w:vAlign w:val="center"/>
          </w:tcPr>
          <w:p w:rsidR="00B11978" w:rsidRPr="00D73D50" w:rsidRDefault="00B11978" w:rsidP="00D73D50">
            <w:pPr>
              <w:pStyle w:val="aa"/>
              <w:widowControl w:val="0"/>
              <w:tabs>
                <w:tab w:val="left" w:pos="993"/>
              </w:tabs>
              <w:jc w:val="center"/>
              <w:rPr>
                <w:sz w:val="24"/>
              </w:rPr>
            </w:pPr>
            <w:r w:rsidRPr="00D73D50">
              <w:rPr>
                <w:sz w:val="24"/>
              </w:rPr>
              <w:t>0,35</w:t>
            </w:r>
          </w:p>
        </w:tc>
        <w:tc>
          <w:tcPr>
            <w:tcW w:w="1535" w:type="dxa"/>
            <w:vAlign w:val="center"/>
          </w:tcPr>
          <w:p w:rsidR="00B11978" w:rsidRPr="00D73D50" w:rsidRDefault="00B11978" w:rsidP="00D73D50">
            <w:pPr>
              <w:pStyle w:val="aa"/>
              <w:widowControl w:val="0"/>
              <w:jc w:val="center"/>
              <w:rPr>
                <w:sz w:val="24"/>
                <w:szCs w:val="24"/>
              </w:rPr>
            </w:pPr>
            <w:r w:rsidRPr="00D73D50">
              <w:rPr>
                <w:sz w:val="24"/>
                <w:szCs w:val="24"/>
              </w:rPr>
              <w:t>4</w:t>
            </w:r>
          </w:p>
        </w:tc>
        <w:tc>
          <w:tcPr>
            <w:tcW w:w="1536" w:type="dxa"/>
            <w:vAlign w:val="center"/>
          </w:tcPr>
          <w:p w:rsidR="00B11978" w:rsidRPr="00D73D50" w:rsidRDefault="00B11978" w:rsidP="00D73D50">
            <w:pPr>
              <w:pStyle w:val="aa"/>
              <w:widowControl w:val="0"/>
              <w:tabs>
                <w:tab w:val="left" w:pos="993"/>
              </w:tabs>
              <w:jc w:val="center"/>
              <w:rPr>
                <w:sz w:val="24"/>
              </w:rPr>
            </w:pPr>
            <w:r w:rsidRPr="00D73D50">
              <w:rPr>
                <w:sz w:val="24"/>
              </w:rPr>
              <w:t>0,36</w:t>
            </w:r>
          </w:p>
        </w:tc>
      </w:tr>
      <w:tr w:rsidR="00D73D50" w:rsidRPr="00D73D50" w:rsidTr="00C53B0A">
        <w:trPr>
          <w:trHeight w:val="366"/>
        </w:trPr>
        <w:tc>
          <w:tcPr>
            <w:tcW w:w="3369" w:type="dxa"/>
            <w:vAlign w:val="center"/>
          </w:tcPr>
          <w:p w:rsidR="00B11978" w:rsidRPr="00D73D50" w:rsidRDefault="00B11978" w:rsidP="00D73D50">
            <w:pPr>
              <w:pStyle w:val="aa"/>
              <w:widowControl w:val="0"/>
              <w:tabs>
                <w:tab w:val="left" w:pos="993"/>
              </w:tabs>
              <w:rPr>
                <w:sz w:val="24"/>
              </w:rPr>
            </w:pPr>
            <w:r w:rsidRPr="00D73D50">
              <w:rPr>
                <w:sz w:val="24"/>
              </w:rPr>
              <w:t>Решено положительно</w:t>
            </w:r>
          </w:p>
        </w:tc>
        <w:tc>
          <w:tcPr>
            <w:tcW w:w="1535"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190</w:t>
            </w:r>
          </w:p>
        </w:tc>
        <w:tc>
          <w:tcPr>
            <w:tcW w:w="1535" w:type="dxa"/>
            <w:vAlign w:val="center"/>
          </w:tcPr>
          <w:p w:rsidR="00B11978" w:rsidRPr="00D73D50" w:rsidRDefault="00B11978" w:rsidP="00D73D50">
            <w:pPr>
              <w:pStyle w:val="aa"/>
              <w:widowControl w:val="0"/>
              <w:tabs>
                <w:tab w:val="left" w:pos="993"/>
              </w:tabs>
              <w:jc w:val="center"/>
              <w:rPr>
                <w:sz w:val="24"/>
              </w:rPr>
            </w:pPr>
            <w:r w:rsidRPr="00D73D50">
              <w:rPr>
                <w:sz w:val="24"/>
              </w:rPr>
              <w:t>17,6</w:t>
            </w:r>
          </w:p>
        </w:tc>
        <w:tc>
          <w:tcPr>
            <w:tcW w:w="1535"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rPr>
              <w:t>111</w:t>
            </w:r>
          </w:p>
        </w:tc>
        <w:tc>
          <w:tcPr>
            <w:tcW w:w="1536" w:type="dxa"/>
            <w:vAlign w:val="center"/>
          </w:tcPr>
          <w:p w:rsidR="00B11978" w:rsidRPr="00D73D50" w:rsidRDefault="00B11978" w:rsidP="00D73D50">
            <w:pPr>
              <w:pStyle w:val="aa"/>
              <w:widowControl w:val="0"/>
              <w:tabs>
                <w:tab w:val="left" w:pos="993"/>
              </w:tabs>
              <w:jc w:val="center"/>
              <w:rPr>
                <w:sz w:val="24"/>
              </w:rPr>
            </w:pPr>
            <w:r w:rsidRPr="00D73D50">
              <w:rPr>
                <w:sz w:val="24"/>
              </w:rPr>
              <w:t>10,0</w:t>
            </w:r>
          </w:p>
        </w:tc>
      </w:tr>
      <w:tr w:rsidR="00D73D50" w:rsidRPr="00D73D50" w:rsidTr="00C53B0A">
        <w:trPr>
          <w:trHeight w:val="366"/>
        </w:trPr>
        <w:tc>
          <w:tcPr>
            <w:tcW w:w="3369" w:type="dxa"/>
            <w:vAlign w:val="center"/>
          </w:tcPr>
          <w:p w:rsidR="00B11978" w:rsidRPr="00D73D50" w:rsidRDefault="00B11978" w:rsidP="00D73D50">
            <w:pPr>
              <w:pStyle w:val="aa"/>
              <w:widowControl w:val="0"/>
              <w:tabs>
                <w:tab w:val="left" w:pos="993"/>
              </w:tabs>
              <w:rPr>
                <w:sz w:val="24"/>
              </w:rPr>
            </w:pPr>
            <w:r w:rsidRPr="00D73D50">
              <w:rPr>
                <w:sz w:val="24"/>
              </w:rPr>
              <w:t>Даны разъяснения</w:t>
            </w:r>
          </w:p>
        </w:tc>
        <w:tc>
          <w:tcPr>
            <w:tcW w:w="1535"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883</w:t>
            </w:r>
          </w:p>
        </w:tc>
        <w:tc>
          <w:tcPr>
            <w:tcW w:w="1535" w:type="dxa"/>
            <w:vAlign w:val="center"/>
          </w:tcPr>
          <w:p w:rsidR="00B11978" w:rsidRPr="00D73D50" w:rsidRDefault="00B11978" w:rsidP="00D73D50">
            <w:pPr>
              <w:pStyle w:val="aa"/>
              <w:widowControl w:val="0"/>
              <w:tabs>
                <w:tab w:val="left" w:pos="993"/>
              </w:tabs>
              <w:jc w:val="center"/>
              <w:rPr>
                <w:sz w:val="24"/>
              </w:rPr>
            </w:pPr>
            <w:r w:rsidRPr="00D73D50">
              <w:rPr>
                <w:sz w:val="24"/>
              </w:rPr>
              <w:t>81,7</w:t>
            </w:r>
          </w:p>
        </w:tc>
        <w:tc>
          <w:tcPr>
            <w:tcW w:w="1535"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985</w:t>
            </w:r>
          </w:p>
        </w:tc>
        <w:tc>
          <w:tcPr>
            <w:tcW w:w="1536" w:type="dxa"/>
            <w:vAlign w:val="center"/>
          </w:tcPr>
          <w:p w:rsidR="00B11978" w:rsidRPr="00D73D50" w:rsidRDefault="00B11978" w:rsidP="00D73D50">
            <w:pPr>
              <w:pStyle w:val="aa"/>
              <w:widowControl w:val="0"/>
              <w:tabs>
                <w:tab w:val="left" w:pos="993"/>
              </w:tabs>
              <w:jc w:val="center"/>
              <w:rPr>
                <w:sz w:val="24"/>
              </w:rPr>
            </w:pPr>
            <w:r w:rsidRPr="00D73D50">
              <w:rPr>
                <w:sz w:val="24"/>
              </w:rPr>
              <w:t>88,8</w:t>
            </w:r>
          </w:p>
        </w:tc>
      </w:tr>
      <w:tr w:rsidR="00B11978" w:rsidRPr="00D73D50" w:rsidTr="00C53B0A">
        <w:trPr>
          <w:trHeight w:val="366"/>
        </w:trPr>
        <w:tc>
          <w:tcPr>
            <w:tcW w:w="3369" w:type="dxa"/>
            <w:vAlign w:val="center"/>
          </w:tcPr>
          <w:p w:rsidR="00B11978" w:rsidRPr="00D73D50" w:rsidRDefault="00B11978" w:rsidP="00D73D50">
            <w:pPr>
              <w:pStyle w:val="aa"/>
              <w:widowControl w:val="0"/>
              <w:tabs>
                <w:tab w:val="left" w:pos="993"/>
              </w:tabs>
              <w:rPr>
                <w:sz w:val="24"/>
              </w:rPr>
            </w:pPr>
            <w:r w:rsidRPr="00D73D50">
              <w:rPr>
                <w:sz w:val="24"/>
              </w:rPr>
              <w:t>Отказано</w:t>
            </w:r>
          </w:p>
        </w:tc>
        <w:tc>
          <w:tcPr>
            <w:tcW w:w="1535"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4</w:t>
            </w:r>
          </w:p>
        </w:tc>
        <w:tc>
          <w:tcPr>
            <w:tcW w:w="1535" w:type="dxa"/>
            <w:vAlign w:val="center"/>
          </w:tcPr>
          <w:p w:rsidR="00B11978" w:rsidRPr="00D73D50" w:rsidRDefault="00B11978" w:rsidP="00D73D50">
            <w:pPr>
              <w:pStyle w:val="aa"/>
              <w:widowControl w:val="0"/>
              <w:tabs>
                <w:tab w:val="left" w:pos="993"/>
              </w:tabs>
              <w:jc w:val="center"/>
              <w:rPr>
                <w:sz w:val="24"/>
              </w:rPr>
            </w:pPr>
            <w:r w:rsidRPr="00D73D50">
              <w:rPr>
                <w:sz w:val="24"/>
              </w:rPr>
              <w:t>0,35</w:t>
            </w:r>
          </w:p>
        </w:tc>
        <w:tc>
          <w:tcPr>
            <w:tcW w:w="1535"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12</w:t>
            </w:r>
          </w:p>
        </w:tc>
        <w:tc>
          <w:tcPr>
            <w:tcW w:w="1536" w:type="dxa"/>
            <w:vAlign w:val="center"/>
          </w:tcPr>
          <w:p w:rsidR="00B11978" w:rsidRPr="00D73D50" w:rsidRDefault="00B11978" w:rsidP="00D73D50">
            <w:pPr>
              <w:pStyle w:val="aa"/>
              <w:widowControl w:val="0"/>
              <w:tabs>
                <w:tab w:val="left" w:pos="993"/>
              </w:tabs>
              <w:jc w:val="center"/>
              <w:rPr>
                <w:sz w:val="24"/>
              </w:rPr>
            </w:pPr>
            <w:r w:rsidRPr="00D73D50">
              <w:rPr>
                <w:sz w:val="24"/>
              </w:rPr>
              <w:t>1,08</w:t>
            </w:r>
          </w:p>
        </w:tc>
      </w:tr>
    </w:tbl>
    <w:p w:rsidR="007C69FC" w:rsidRPr="00D73D50" w:rsidRDefault="007C69FC" w:rsidP="00D73D50">
      <w:pPr>
        <w:pStyle w:val="aa"/>
        <w:widowControl w:val="0"/>
        <w:ind w:firstLine="709"/>
        <w:jc w:val="both"/>
        <w:rPr>
          <w:sz w:val="24"/>
        </w:rPr>
      </w:pPr>
    </w:p>
    <w:p w:rsidR="007C69FC" w:rsidRPr="00D73D50" w:rsidRDefault="007C69FC" w:rsidP="00D73D50">
      <w:pPr>
        <w:pStyle w:val="aa"/>
        <w:widowControl w:val="0"/>
        <w:ind w:firstLine="709"/>
        <w:jc w:val="both"/>
        <w:rPr>
          <w:sz w:val="24"/>
        </w:rPr>
      </w:pPr>
      <w:r w:rsidRPr="00D73D50">
        <w:rPr>
          <w:sz w:val="24"/>
        </w:rPr>
        <w:t xml:space="preserve">В 2016 году организованы зальные встречи главы города – 10 раз, всего приняло участие 867 </w:t>
      </w:r>
      <w:r w:rsidR="008139DA" w:rsidRPr="00D73D50">
        <w:rPr>
          <w:sz w:val="24"/>
        </w:rPr>
        <w:t>чел.</w:t>
      </w:r>
    </w:p>
    <w:p w:rsidR="007C69FC" w:rsidRPr="00D73D50" w:rsidRDefault="007C69FC" w:rsidP="00D73D50">
      <w:pPr>
        <w:pStyle w:val="aa"/>
        <w:widowControl w:val="0"/>
        <w:ind w:firstLine="709"/>
        <w:jc w:val="both"/>
        <w:rPr>
          <w:sz w:val="24"/>
        </w:rPr>
      </w:pPr>
      <w:r w:rsidRPr="00D73D50">
        <w:rPr>
          <w:sz w:val="24"/>
        </w:rPr>
        <w:lastRenderedPageBreak/>
        <w:t>За сроками исполнения работы по обращениям граждан ведется постоянный контроль, еженедельно главе города предоставляется информация по исполнению сроков.</w:t>
      </w:r>
    </w:p>
    <w:p w:rsidR="007C69FC" w:rsidRPr="00D73D50" w:rsidRDefault="007C69FC" w:rsidP="00D73D50">
      <w:pPr>
        <w:pStyle w:val="aa"/>
        <w:widowControl w:val="0"/>
        <w:ind w:firstLine="709"/>
        <w:jc w:val="both"/>
        <w:rPr>
          <w:sz w:val="24"/>
        </w:rPr>
      </w:pPr>
    </w:p>
    <w:p w:rsidR="007172C2" w:rsidRPr="00D73D50" w:rsidRDefault="007172C2" w:rsidP="00D73D50">
      <w:pPr>
        <w:pStyle w:val="aa"/>
        <w:widowControl w:val="0"/>
        <w:ind w:firstLine="709"/>
        <w:jc w:val="right"/>
        <w:rPr>
          <w:sz w:val="24"/>
        </w:rPr>
      </w:pPr>
      <w:r w:rsidRPr="00D73D50">
        <w:rPr>
          <w:sz w:val="24"/>
        </w:rPr>
        <w:t>Таблица 35</w:t>
      </w:r>
    </w:p>
    <w:p w:rsidR="007C69FC" w:rsidRPr="008C0FB7" w:rsidRDefault="007C69FC" w:rsidP="00D73D50">
      <w:pPr>
        <w:widowControl w:val="0"/>
        <w:tabs>
          <w:tab w:val="left" w:pos="993"/>
        </w:tabs>
        <w:spacing w:after="0" w:line="240" w:lineRule="auto"/>
        <w:jc w:val="center"/>
        <w:rPr>
          <w:rFonts w:ascii="Times New Roman" w:hAnsi="Times New Roman" w:cs="Times New Roman"/>
          <w:b/>
          <w:sz w:val="24"/>
        </w:rPr>
      </w:pPr>
      <w:r w:rsidRPr="008C0FB7">
        <w:rPr>
          <w:rFonts w:ascii="Times New Roman" w:hAnsi="Times New Roman" w:cs="Times New Roman"/>
          <w:b/>
          <w:sz w:val="24"/>
        </w:rPr>
        <w:t>Мониторинг гор</w:t>
      </w:r>
      <w:r w:rsidR="00FE0C40" w:rsidRPr="008C0FB7">
        <w:rPr>
          <w:rFonts w:ascii="Times New Roman" w:hAnsi="Times New Roman" w:cs="Times New Roman"/>
          <w:b/>
          <w:sz w:val="24"/>
        </w:rPr>
        <w:t>одских общественных объединений</w:t>
      </w:r>
    </w:p>
    <w:p w:rsidR="007C69FC" w:rsidRPr="00D73D50" w:rsidRDefault="007C69FC" w:rsidP="00D73D50">
      <w:pPr>
        <w:pStyle w:val="aa"/>
        <w:widowControl w:val="0"/>
        <w:tabs>
          <w:tab w:val="left" w:pos="993"/>
        </w:tabs>
        <w:ind w:firstLine="709"/>
        <w:jc w:val="both"/>
        <w:rPr>
          <w:sz w:val="24"/>
        </w:rPr>
      </w:pPr>
    </w:p>
    <w:tbl>
      <w:tblPr>
        <w:tblStyle w:val="a6"/>
        <w:tblW w:w="0" w:type="auto"/>
        <w:tblLook w:val="01E0"/>
      </w:tblPr>
      <w:tblGrid>
        <w:gridCol w:w="4503"/>
        <w:gridCol w:w="1642"/>
        <w:gridCol w:w="1642"/>
        <w:gridCol w:w="1642"/>
      </w:tblGrid>
      <w:tr w:rsidR="00D73D50" w:rsidRPr="00D73D50" w:rsidTr="00FE6693">
        <w:tc>
          <w:tcPr>
            <w:tcW w:w="4503" w:type="dxa"/>
            <w:vMerge w:val="restart"/>
            <w:vAlign w:val="center"/>
          </w:tcPr>
          <w:p w:rsidR="00B11978" w:rsidRPr="008C0FB7" w:rsidRDefault="00B11978" w:rsidP="00D73D50">
            <w:pPr>
              <w:widowControl w:val="0"/>
              <w:jc w:val="center"/>
              <w:rPr>
                <w:rFonts w:ascii="Times New Roman" w:hAnsi="Times New Roman" w:cs="Times New Roman"/>
                <w:sz w:val="24"/>
                <w:szCs w:val="20"/>
              </w:rPr>
            </w:pPr>
            <w:r w:rsidRPr="008C0FB7">
              <w:rPr>
                <w:rFonts w:ascii="Times New Roman" w:hAnsi="Times New Roman" w:cs="Times New Roman"/>
                <w:sz w:val="24"/>
                <w:szCs w:val="20"/>
              </w:rPr>
              <w:t>Наименование показателей</w:t>
            </w:r>
          </w:p>
        </w:tc>
        <w:tc>
          <w:tcPr>
            <w:tcW w:w="4926" w:type="dxa"/>
            <w:gridSpan w:val="3"/>
            <w:vAlign w:val="center"/>
          </w:tcPr>
          <w:p w:rsidR="00B11978" w:rsidRPr="008C0FB7" w:rsidRDefault="00B11978" w:rsidP="00D73D50">
            <w:pPr>
              <w:widowControl w:val="0"/>
              <w:jc w:val="center"/>
              <w:rPr>
                <w:rFonts w:ascii="Times New Roman" w:hAnsi="Times New Roman" w:cs="Times New Roman"/>
                <w:sz w:val="24"/>
                <w:szCs w:val="20"/>
              </w:rPr>
            </w:pPr>
            <w:r w:rsidRPr="008C0FB7">
              <w:rPr>
                <w:rFonts w:ascii="Times New Roman" w:hAnsi="Times New Roman" w:cs="Times New Roman"/>
                <w:sz w:val="24"/>
                <w:szCs w:val="20"/>
              </w:rPr>
              <w:t>Количество зарегистрированных общественных организаций по годам</w:t>
            </w:r>
          </w:p>
        </w:tc>
      </w:tr>
      <w:tr w:rsidR="00D73D50" w:rsidRPr="00D73D50" w:rsidTr="00FE6693">
        <w:tc>
          <w:tcPr>
            <w:tcW w:w="4503" w:type="dxa"/>
            <w:vMerge/>
            <w:vAlign w:val="center"/>
          </w:tcPr>
          <w:p w:rsidR="00B11978" w:rsidRPr="008C0FB7" w:rsidRDefault="00B11978" w:rsidP="00D73D50">
            <w:pPr>
              <w:widowControl w:val="0"/>
              <w:jc w:val="center"/>
              <w:rPr>
                <w:rFonts w:ascii="Times New Roman" w:hAnsi="Times New Roman" w:cs="Times New Roman"/>
                <w:sz w:val="24"/>
                <w:szCs w:val="20"/>
              </w:rPr>
            </w:pPr>
          </w:p>
        </w:tc>
        <w:tc>
          <w:tcPr>
            <w:tcW w:w="1642" w:type="dxa"/>
            <w:vAlign w:val="center"/>
          </w:tcPr>
          <w:p w:rsidR="00B11978" w:rsidRPr="008C0FB7" w:rsidRDefault="00B11978" w:rsidP="00D73D50">
            <w:pPr>
              <w:widowControl w:val="0"/>
              <w:jc w:val="center"/>
              <w:rPr>
                <w:rFonts w:ascii="Times New Roman" w:hAnsi="Times New Roman" w:cs="Times New Roman"/>
                <w:sz w:val="24"/>
                <w:szCs w:val="20"/>
              </w:rPr>
            </w:pPr>
            <w:r w:rsidRPr="008C0FB7">
              <w:rPr>
                <w:rFonts w:ascii="Times New Roman" w:hAnsi="Times New Roman" w:cs="Times New Roman"/>
                <w:sz w:val="24"/>
                <w:szCs w:val="20"/>
              </w:rPr>
              <w:t>2014 год</w:t>
            </w:r>
          </w:p>
        </w:tc>
        <w:tc>
          <w:tcPr>
            <w:tcW w:w="1642" w:type="dxa"/>
            <w:vAlign w:val="center"/>
          </w:tcPr>
          <w:p w:rsidR="00B11978" w:rsidRPr="008C0FB7" w:rsidRDefault="00B11978" w:rsidP="00D73D50">
            <w:pPr>
              <w:widowControl w:val="0"/>
              <w:jc w:val="center"/>
              <w:rPr>
                <w:rFonts w:ascii="Times New Roman" w:hAnsi="Times New Roman" w:cs="Times New Roman"/>
                <w:sz w:val="24"/>
                <w:szCs w:val="20"/>
              </w:rPr>
            </w:pPr>
            <w:r w:rsidRPr="008C0FB7">
              <w:rPr>
                <w:rFonts w:ascii="Times New Roman" w:hAnsi="Times New Roman" w:cs="Times New Roman"/>
                <w:sz w:val="24"/>
                <w:szCs w:val="20"/>
              </w:rPr>
              <w:t>2015 год</w:t>
            </w:r>
          </w:p>
        </w:tc>
        <w:tc>
          <w:tcPr>
            <w:tcW w:w="1642" w:type="dxa"/>
            <w:vAlign w:val="center"/>
          </w:tcPr>
          <w:p w:rsidR="00B11978" w:rsidRPr="008C0FB7" w:rsidRDefault="00B11978" w:rsidP="00D73D50">
            <w:pPr>
              <w:widowControl w:val="0"/>
              <w:jc w:val="center"/>
              <w:rPr>
                <w:rFonts w:ascii="Times New Roman" w:hAnsi="Times New Roman" w:cs="Times New Roman"/>
                <w:sz w:val="24"/>
                <w:szCs w:val="20"/>
              </w:rPr>
            </w:pPr>
            <w:r w:rsidRPr="008C0FB7">
              <w:rPr>
                <w:rFonts w:ascii="Times New Roman" w:hAnsi="Times New Roman" w:cs="Times New Roman"/>
                <w:sz w:val="24"/>
                <w:szCs w:val="20"/>
              </w:rPr>
              <w:t>2016 год</w:t>
            </w:r>
          </w:p>
        </w:tc>
      </w:tr>
      <w:tr w:rsidR="00D73D50" w:rsidRPr="00D73D50" w:rsidTr="00FE6693">
        <w:tc>
          <w:tcPr>
            <w:tcW w:w="4503" w:type="dxa"/>
            <w:vAlign w:val="center"/>
          </w:tcPr>
          <w:p w:rsidR="00B11978" w:rsidRPr="00D73D50" w:rsidRDefault="00B11978" w:rsidP="00D73D50">
            <w:pPr>
              <w:widowControl w:val="0"/>
              <w:rPr>
                <w:rFonts w:ascii="Times New Roman" w:hAnsi="Times New Roman" w:cs="Times New Roman"/>
                <w:sz w:val="24"/>
                <w:szCs w:val="24"/>
              </w:rPr>
            </w:pPr>
            <w:r w:rsidRPr="00D73D50">
              <w:rPr>
                <w:rFonts w:ascii="Times New Roman" w:hAnsi="Times New Roman" w:cs="Times New Roman"/>
                <w:sz w:val="24"/>
                <w:szCs w:val="24"/>
              </w:rPr>
              <w:t>Общее количество общественных организаций и объединений, в том числе:</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83</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84</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81</w:t>
            </w:r>
          </w:p>
        </w:tc>
      </w:tr>
      <w:tr w:rsidR="00D73D50" w:rsidRPr="00D73D50" w:rsidTr="00FE6693">
        <w:tc>
          <w:tcPr>
            <w:tcW w:w="4503" w:type="dxa"/>
            <w:vAlign w:val="center"/>
          </w:tcPr>
          <w:p w:rsidR="00B11978" w:rsidRPr="00D73D50" w:rsidRDefault="00B11978" w:rsidP="00D73D50">
            <w:pPr>
              <w:widowControl w:val="0"/>
              <w:rPr>
                <w:rFonts w:ascii="Times New Roman" w:hAnsi="Times New Roman" w:cs="Times New Roman"/>
                <w:sz w:val="24"/>
                <w:szCs w:val="24"/>
              </w:rPr>
            </w:pPr>
            <w:r w:rsidRPr="00D73D50">
              <w:rPr>
                <w:rFonts w:ascii="Times New Roman" w:hAnsi="Times New Roman" w:cs="Times New Roman"/>
                <w:sz w:val="24"/>
                <w:szCs w:val="24"/>
              </w:rPr>
              <w:t>общественные организации граждан льготной категории</w:t>
            </w:r>
            <w:r w:rsidR="008409EE" w:rsidRPr="00D73D50">
              <w:rPr>
                <w:rFonts w:ascii="Times New Roman" w:hAnsi="Times New Roman" w:cs="Times New Roman"/>
                <w:sz w:val="24"/>
                <w:szCs w:val="24"/>
              </w:rPr>
              <w:t xml:space="preserve"> </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11</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11</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12</w:t>
            </w:r>
          </w:p>
        </w:tc>
      </w:tr>
      <w:tr w:rsidR="00D73D50" w:rsidRPr="00D73D50" w:rsidTr="00FE6693">
        <w:tc>
          <w:tcPr>
            <w:tcW w:w="4503" w:type="dxa"/>
            <w:vAlign w:val="center"/>
          </w:tcPr>
          <w:p w:rsidR="00B11978" w:rsidRPr="00D73D50" w:rsidRDefault="00B11978" w:rsidP="00D73D50">
            <w:pPr>
              <w:widowControl w:val="0"/>
              <w:rPr>
                <w:rFonts w:ascii="Times New Roman" w:hAnsi="Times New Roman" w:cs="Times New Roman"/>
                <w:sz w:val="24"/>
                <w:szCs w:val="24"/>
              </w:rPr>
            </w:pPr>
            <w:r w:rsidRPr="00D73D50">
              <w:rPr>
                <w:rFonts w:ascii="Times New Roman" w:hAnsi="Times New Roman" w:cs="Times New Roman"/>
                <w:sz w:val="24"/>
                <w:szCs w:val="24"/>
              </w:rPr>
              <w:t>национальные общественные организации</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14</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15</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14</w:t>
            </w:r>
          </w:p>
        </w:tc>
      </w:tr>
      <w:tr w:rsidR="00D73D50" w:rsidRPr="00D73D50" w:rsidTr="00FE6693">
        <w:tc>
          <w:tcPr>
            <w:tcW w:w="4503" w:type="dxa"/>
            <w:vAlign w:val="center"/>
          </w:tcPr>
          <w:p w:rsidR="00B11978" w:rsidRPr="00D73D50" w:rsidRDefault="00B11978" w:rsidP="00D73D50">
            <w:pPr>
              <w:widowControl w:val="0"/>
              <w:rPr>
                <w:rFonts w:ascii="Times New Roman" w:hAnsi="Times New Roman" w:cs="Times New Roman"/>
                <w:sz w:val="24"/>
                <w:szCs w:val="24"/>
              </w:rPr>
            </w:pPr>
            <w:r w:rsidRPr="00D73D50">
              <w:rPr>
                <w:rFonts w:ascii="Times New Roman" w:hAnsi="Times New Roman" w:cs="Times New Roman"/>
                <w:sz w:val="24"/>
                <w:szCs w:val="24"/>
              </w:rPr>
              <w:t>религиозные общественные организации</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8</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8</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8</w:t>
            </w:r>
          </w:p>
        </w:tc>
      </w:tr>
      <w:tr w:rsidR="00D73D50" w:rsidRPr="00D73D50" w:rsidTr="00FE6693">
        <w:tc>
          <w:tcPr>
            <w:tcW w:w="4503" w:type="dxa"/>
            <w:vAlign w:val="center"/>
          </w:tcPr>
          <w:p w:rsidR="00B11978" w:rsidRPr="00D73D50" w:rsidRDefault="00B11978" w:rsidP="00D73D50">
            <w:pPr>
              <w:widowControl w:val="0"/>
              <w:rPr>
                <w:rFonts w:ascii="Times New Roman" w:hAnsi="Times New Roman" w:cs="Times New Roman"/>
                <w:sz w:val="24"/>
                <w:szCs w:val="24"/>
              </w:rPr>
            </w:pPr>
            <w:r w:rsidRPr="00D73D50">
              <w:rPr>
                <w:rFonts w:ascii="Times New Roman" w:hAnsi="Times New Roman" w:cs="Times New Roman"/>
                <w:sz w:val="24"/>
                <w:szCs w:val="24"/>
              </w:rPr>
              <w:t>профессиональные союзы</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13</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13</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10</w:t>
            </w:r>
          </w:p>
        </w:tc>
      </w:tr>
      <w:tr w:rsidR="00D73D50" w:rsidRPr="00D73D50" w:rsidTr="00FE6693">
        <w:tc>
          <w:tcPr>
            <w:tcW w:w="4503" w:type="dxa"/>
            <w:vAlign w:val="center"/>
          </w:tcPr>
          <w:p w:rsidR="00B11978" w:rsidRPr="00D73D50" w:rsidRDefault="00B11978" w:rsidP="00D73D50">
            <w:pPr>
              <w:widowControl w:val="0"/>
              <w:rPr>
                <w:rFonts w:ascii="Times New Roman" w:hAnsi="Times New Roman" w:cs="Times New Roman"/>
                <w:sz w:val="24"/>
                <w:szCs w:val="24"/>
              </w:rPr>
            </w:pPr>
            <w:r w:rsidRPr="00D73D50">
              <w:rPr>
                <w:rFonts w:ascii="Times New Roman" w:hAnsi="Times New Roman" w:cs="Times New Roman"/>
                <w:sz w:val="24"/>
                <w:szCs w:val="24"/>
              </w:rPr>
              <w:t>политические партии</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6</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6</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7</w:t>
            </w:r>
          </w:p>
        </w:tc>
      </w:tr>
      <w:tr w:rsidR="00D73D50" w:rsidRPr="00D73D50" w:rsidTr="00FE6693">
        <w:tc>
          <w:tcPr>
            <w:tcW w:w="4503" w:type="dxa"/>
            <w:vAlign w:val="center"/>
          </w:tcPr>
          <w:p w:rsidR="00B11978" w:rsidRPr="00D73D50" w:rsidRDefault="00B11978" w:rsidP="00D73D50">
            <w:pPr>
              <w:widowControl w:val="0"/>
              <w:rPr>
                <w:rFonts w:ascii="Times New Roman" w:hAnsi="Times New Roman" w:cs="Times New Roman"/>
                <w:sz w:val="24"/>
                <w:szCs w:val="24"/>
              </w:rPr>
            </w:pPr>
            <w:r w:rsidRPr="00D73D50">
              <w:rPr>
                <w:rFonts w:ascii="Times New Roman" w:hAnsi="Times New Roman" w:cs="Times New Roman"/>
                <w:sz w:val="24"/>
                <w:szCs w:val="24"/>
              </w:rPr>
              <w:t>общественные фонды</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5</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5</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4</w:t>
            </w:r>
          </w:p>
        </w:tc>
      </w:tr>
      <w:tr w:rsidR="00D73D50" w:rsidRPr="00D73D50" w:rsidTr="00FE6693">
        <w:tc>
          <w:tcPr>
            <w:tcW w:w="4503" w:type="dxa"/>
            <w:vAlign w:val="center"/>
          </w:tcPr>
          <w:p w:rsidR="00B11978" w:rsidRPr="00D73D50" w:rsidRDefault="00B11978" w:rsidP="00D73D50">
            <w:pPr>
              <w:widowControl w:val="0"/>
              <w:rPr>
                <w:rFonts w:ascii="Times New Roman" w:hAnsi="Times New Roman" w:cs="Times New Roman"/>
                <w:sz w:val="24"/>
                <w:szCs w:val="24"/>
              </w:rPr>
            </w:pPr>
            <w:r w:rsidRPr="00D73D50">
              <w:rPr>
                <w:rFonts w:ascii="Times New Roman" w:hAnsi="Times New Roman" w:cs="Times New Roman"/>
                <w:sz w:val="24"/>
                <w:szCs w:val="24"/>
              </w:rPr>
              <w:t>молод</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жные организации</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4</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4</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4</w:t>
            </w:r>
          </w:p>
        </w:tc>
      </w:tr>
      <w:tr w:rsidR="00D73D50" w:rsidRPr="00D73D50" w:rsidTr="00FE6693">
        <w:tc>
          <w:tcPr>
            <w:tcW w:w="4503" w:type="dxa"/>
            <w:vAlign w:val="center"/>
          </w:tcPr>
          <w:p w:rsidR="00B11978" w:rsidRPr="00D73D50" w:rsidRDefault="00B11978" w:rsidP="00D73D50">
            <w:pPr>
              <w:widowControl w:val="0"/>
              <w:rPr>
                <w:rFonts w:ascii="Times New Roman" w:hAnsi="Times New Roman" w:cs="Times New Roman"/>
                <w:sz w:val="24"/>
                <w:szCs w:val="24"/>
              </w:rPr>
            </w:pPr>
            <w:r w:rsidRPr="00D73D50">
              <w:rPr>
                <w:rFonts w:ascii="Times New Roman" w:hAnsi="Times New Roman" w:cs="Times New Roman"/>
                <w:sz w:val="24"/>
                <w:szCs w:val="24"/>
              </w:rPr>
              <w:t>спортивные общественные организации</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6</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6</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4</w:t>
            </w:r>
          </w:p>
        </w:tc>
      </w:tr>
      <w:tr w:rsidR="00D73D50" w:rsidRPr="00D73D50" w:rsidTr="00FE6693">
        <w:tc>
          <w:tcPr>
            <w:tcW w:w="4503" w:type="dxa"/>
            <w:vAlign w:val="center"/>
          </w:tcPr>
          <w:p w:rsidR="00B11978" w:rsidRPr="00D73D50" w:rsidRDefault="00B11978" w:rsidP="00D73D50">
            <w:pPr>
              <w:widowControl w:val="0"/>
              <w:rPr>
                <w:rFonts w:ascii="Times New Roman" w:hAnsi="Times New Roman" w:cs="Times New Roman"/>
                <w:sz w:val="24"/>
                <w:szCs w:val="24"/>
              </w:rPr>
            </w:pPr>
            <w:r w:rsidRPr="00D73D50">
              <w:rPr>
                <w:rFonts w:ascii="Times New Roman" w:hAnsi="Times New Roman" w:cs="Times New Roman"/>
                <w:sz w:val="24"/>
                <w:szCs w:val="24"/>
              </w:rPr>
              <w:t>военно-патриотические организации</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3</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3</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3</w:t>
            </w:r>
          </w:p>
        </w:tc>
      </w:tr>
      <w:tr w:rsidR="00B11978" w:rsidRPr="00D73D50" w:rsidTr="00FE6693">
        <w:tc>
          <w:tcPr>
            <w:tcW w:w="4503" w:type="dxa"/>
            <w:vAlign w:val="center"/>
          </w:tcPr>
          <w:p w:rsidR="00B11978" w:rsidRPr="00D73D50" w:rsidRDefault="00B11978" w:rsidP="00D73D50">
            <w:pPr>
              <w:widowControl w:val="0"/>
              <w:rPr>
                <w:rFonts w:ascii="Times New Roman" w:hAnsi="Times New Roman" w:cs="Times New Roman"/>
                <w:sz w:val="24"/>
                <w:szCs w:val="24"/>
              </w:rPr>
            </w:pPr>
            <w:r w:rsidRPr="00D73D50">
              <w:rPr>
                <w:rFonts w:ascii="Times New Roman" w:hAnsi="Times New Roman" w:cs="Times New Roman"/>
                <w:sz w:val="24"/>
                <w:szCs w:val="24"/>
              </w:rPr>
              <w:t>общественные организации разной направленности</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13</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13</w:t>
            </w:r>
          </w:p>
        </w:tc>
        <w:tc>
          <w:tcPr>
            <w:tcW w:w="1642" w:type="dxa"/>
            <w:vAlign w:val="center"/>
          </w:tcPr>
          <w:p w:rsidR="00B11978" w:rsidRPr="00D73D50" w:rsidRDefault="00B11978" w:rsidP="00D73D50">
            <w:pPr>
              <w:widowControl w:val="0"/>
              <w:jc w:val="center"/>
              <w:rPr>
                <w:rFonts w:ascii="Times New Roman" w:hAnsi="Times New Roman" w:cs="Times New Roman"/>
                <w:sz w:val="24"/>
                <w:szCs w:val="24"/>
              </w:rPr>
            </w:pPr>
            <w:r w:rsidRPr="00D73D50">
              <w:rPr>
                <w:rFonts w:ascii="Times New Roman" w:hAnsi="Times New Roman" w:cs="Times New Roman"/>
                <w:sz w:val="24"/>
                <w:szCs w:val="24"/>
              </w:rPr>
              <w:t>15</w:t>
            </w:r>
          </w:p>
        </w:tc>
      </w:tr>
    </w:tbl>
    <w:p w:rsidR="007C69FC" w:rsidRPr="00D73D50" w:rsidRDefault="007C69FC" w:rsidP="00D73D50">
      <w:pPr>
        <w:pStyle w:val="aa"/>
        <w:widowControl w:val="0"/>
        <w:ind w:firstLine="709"/>
        <w:jc w:val="both"/>
        <w:rPr>
          <w:sz w:val="24"/>
        </w:rPr>
      </w:pPr>
    </w:p>
    <w:p w:rsidR="00FE0C40" w:rsidRPr="00D73D50" w:rsidRDefault="007C69FC" w:rsidP="00D73D50">
      <w:pPr>
        <w:pStyle w:val="aa"/>
        <w:widowControl w:val="0"/>
        <w:ind w:firstLine="709"/>
        <w:jc w:val="both"/>
        <w:rPr>
          <w:sz w:val="24"/>
        </w:rPr>
      </w:pPr>
      <w:r w:rsidRPr="00D73D50">
        <w:rPr>
          <w:sz w:val="24"/>
        </w:rPr>
        <w:t xml:space="preserve">В соответствии с конституционным правом на многовариантность форм национально-культурного самоопределения народов Российской Федерации в Мегионе действует 14 национально-культурных общественных объединений. </w:t>
      </w:r>
    </w:p>
    <w:p w:rsidR="00FE0C40" w:rsidRPr="00D73D50" w:rsidRDefault="00FE0C40" w:rsidP="00D73D50">
      <w:pPr>
        <w:pStyle w:val="aa"/>
        <w:widowControl w:val="0"/>
        <w:ind w:firstLine="709"/>
        <w:jc w:val="both"/>
        <w:rPr>
          <w:sz w:val="24"/>
        </w:rPr>
      </w:pPr>
      <w:r w:rsidRPr="00D73D50">
        <w:rPr>
          <w:sz w:val="24"/>
        </w:rPr>
        <w:t xml:space="preserve">Зарегистрировано 10 профсоюзных организаций, основной задачей которых является обеспечение занятости и сохранение рабочих мест, улучшение условий труда, защита трудовых и социальных прав работников. </w:t>
      </w:r>
    </w:p>
    <w:p w:rsidR="007C69FC" w:rsidRPr="00D73D50" w:rsidRDefault="00FE0C40" w:rsidP="00D73D50">
      <w:pPr>
        <w:pStyle w:val="aa"/>
        <w:widowControl w:val="0"/>
        <w:ind w:firstLine="709"/>
        <w:jc w:val="both"/>
        <w:rPr>
          <w:sz w:val="24"/>
        </w:rPr>
      </w:pPr>
      <w:r w:rsidRPr="00D73D50">
        <w:rPr>
          <w:sz w:val="24"/>
        </w:rPr>
        <w:t xml:space="preserve">Важной составляющей гражданского общества являются религиозные организации. </w:t>
      </w:r>
      <w:r w:rsidR="007C69FC" w:rsidRPr="00D73D50">
        <w:rPr>
          <w:sz w:val="24"/>
        </w:rPr>
        <w:t>На территории города Мегиона осуществляют деятельность 8 религиозных организаций. Религиозная ситуация в городе характеризуется как достаточно уравновешенная и складывается из сложившихся отношений между институтами гражданского общества, конфессиями (конфессиональной структу</w:t>
      </w:r>
      <w:r w:rsidRPr="00D73D50">
        <w:rPr>
          <w:sz w:val="24"/>
        </w:rPr>
        <w:t>рой Русской православной Церкви</w:t>
      </w:r>
      <w:r w:rsidR="007C69FC" w:rsidRPr="00D73D50">
        <w:rPr>
          <w:sz w:val="24"/>
        </w:rPr>
        <w:t>, духовным управлением мусульман, католической</w:t>
      </w:r>
      <w:r w:rsidR="008409EE" w:rsidRPr="00D73D50">
        <w:rPr>
          <w:sz w:val="24"/>
        </w:rPr>
        <w:t xml:space="preserve"> </w:t>
      </w:r>
      <w:r w:rsidR="007C69FC" w:rsidRPr="00D73D50">
        <w:rPr>
          <w:sz w:val="24"/>
        </w:rPr>
        <w:t>веры).</w:t>
      </w:r>
    </w:p>
    <w:p w:rsidR="007C69FC" w:rsidRPr="00D73D50" w:rsidRDefault="007C69FC" w:rsidP="00D73D50">
      <w:pPr>
        <w:pStyle w:val="aa"/>
        <w:widowControl w:val="0"/>
        <w:ind w:firstLine="709"/>
        <w:jc w:val="both"/>
        <w:rPr>
          <w:sz w:val="24"/>
        </w:rPr>
      </w:pPr>
      <w:r w:rsidRPr="00D73D50">
        <w:rPr>
          <w:sz w:val="24"/>
        </w:rPr>
        <w:t xml:space="preserve">В соответствии со статьей 16 Федерального закона от 06.10.2003 №131-ФЗ «Об общих принципах организации местного самоуправления в Российской Федерации» к вопросам местного значения городского округа относятся оказание поддержки социально ориентированным некоммерческим организациям, благотворительной деятельности и добровольчеству. </w:t>
      </w:r>
    </w:p>
    <w:p w:rsidR="007C69FC" w:rsidRPr="00D73D50" w:rsidRDefault="007C69FC" w:rsidP="00D73D50">
      <w:pPr>
        <w:pStyle w:val="aa"/>
        <w:widowControl w:val="0"/>
        <w:ind w:firstLine="709"/>
        <w:jc w:val="both"/>
        <w:rPr>
          <w:sz w:val="24"/>
        </w:rPr>
      </w:pPr>
      <w:r w:rsidRPr="00D73D50">
        <w:rPr>
          <w:sz w:val="24"/>
        </w:rPr>
        <w:t xml:space="preserve">По состоянию на 01.01.2017 </w:t>
      </w:r>
      <w:r w:rsidR="00315E04" w:rsidRPr="00D73D50">
        <w:rPr>
          <w:sz w:val="24"/>
        </w:rPr>
        <w:t>на территории городского округа город Мегион</w:t>
      </w:r>
      <w:r w:rsidRPr="00D73D50">
        <w:rPr>
          <w:sz w:val="24"/>
        </w:rPr>
        <w:t xml:space="preserve"> социально ориентированными некоммерческим организациями признаны 10 городских общественных организаций. Деятельность данных организаций направлена на социальную поддержку и защиту определенных категорий населения. </w:t>
      </w:r>
    </w:p>
    <w:p w:rsidR="007C69FC" w:rsidRPr="00D73D50" w:rsidRDefault="007C69FC" w:rsidP="00D73D50">
      <w:pPr>
        <w:pStyle w:val="aa"/>
        <w:widowControl w:val="0"/>
        <w:ind w:firstLine="709"/>
        <w:jc w:val="both"/>
        <w:rPr>
          <w:sz w:val="24"/>
        </w:rPr>
      </w:pPr>
      <w:r w:rsidRPr="00D73D50">
        <w:rPr>
          <w:sz w:val="24"/>
        </w:rPr>
        <w:t xml:space="preserve">В целях реализации полномочий в части оказания поддержки социально ориентированным некоммерческим организациям на территории городского округа город Мегион </w:t>
      </w:r>
      <w:r w:rsidR="00315E04" w:rsidRPr="00D73D50">
        <w:rPr>
          <w:sz w:val="24"/>
        </w:rPr>
        <w:t>действует</w:t>
      </w:r>
      <w:r w:rsidRPr="00D73D50">
        <w:rPr>
          <w:sz w:val="24"/>
        </w:rPr>
        <w:t xml:space="preserve"> муниципальная программа городского округа город Мегион «Поддержка социально ориентированных некоммерческих организаций на 2014-20</w:t>
      </w:r>
      <w:r w:rsidR="00315E04" w:rsidRPr="00D73D50">
        <w:rPr>
          <w:sz w:val="24"/>
        </w:rPr>
        <w:t>20 годы»</w:t>
      </w:r>
      <w:r w:rsidRPr="00D73D50">
        <w:rPr>
          <w:sz w:val="24"/>
        </w:rPr>
        <w:t>.</w:t>
      </w:r>
    </w:p>
    <w:p w:rsidR="007C69FC" w:rsidRPr="00D73D50" w:rsidRDefault="007C69FC" w:rsidP="00D73D50">
      <w:pPr>
        <w:pStyle w:val="aa"/>
        <w:widowControl w:val="0"/>
        <w:ind w:firstLine="709"/>
        <w:jc w:val="both"/>
        <w:rPr>
          <w:sz w:val="24"/>
        </w:rPr>
      </w:pPr>
      <w:r w:rsidRPr="00D73D50">
        <w:rPr>
          <w:sz w:val="24"/>
        </w:rPr>
        <w:t>В</w:t>
      </w:r>
      <w:r w:rsidR="00315E04" w:rsidRPr="00D73D50">
        <w:rPr>
          <w:sz w:val="24"/>
        </w:rPr>
        <w:t xml:space="preserve"> 2016 году в</w:t>
      </w:r>
      <w:r w:rsidRPr="00D73D50">
        <w:rPr>
          <w:sz w:val="24"/>
        </w:rPr>
        <w:t xml:space="preserve"> рамках</w:t>
      </w:r>
      <w:r w:rsidR="00315E04" w:rsidRPr="00D73D50">
        <w:rPr>
          <w:sz w:val="24"/>
        </w:rPr>
        <w:t xml:space="preserve"> реализации программных мероприятий</w:t>
      </w:r>
      <w:r w:rsidRPr="00D73D50">
        <w:rPr>
          <w:sz w:val="24"/>
        </w:rPr>
        <w:t xml:space="preserve"> </w:t>
      </w:r>
      <w:r w:rsidR="00315E04" w:rsidRPr="00D73D50">
        <w:rPr>
          <w:sz w:val="24"/>
        </w:rPr>
        <w:t xml:space="preserve">оказаны </w:t>
      </w:r>
      <w:r w:rsidRPr="00D73D50">
        <w:rPr>
          <w:sz w:val="24"/>
        </w:rPr>
        <w:t xml:space="preserve">финансовая, имущественная, информационная и консультационная поддержка социально </w:t>
      </w:r>
      <w:r w:rsidRPr="00D73D50">
        <w:rPr>
          <w:sz w:val="24"/>
        </w:rPr>
        <w:lastRenderedPageBreak/>
        <w:t>ориентированных некоммерческих организаций.</w:t>
      </w:r>
      <w:r w:rsidR="008409EE" w:rsidRPr="00D73D50">
        <w:rPr>
          <w:sz w:val="24"/>
        </w:rPr>
        <w:t xml:space="preserve"> </w:t>
      </w:r>
    </w:p>
    <w:p w:rsidR="007C69FC" w:rsidRPr="00D73D50" w:rsidRDefault="007C69FC" w:rsidP="00D73D50">
      <w:pPr>
        <w:pStyle w:val="aa"/>
        <w:widowControl w:val="0"/>
        <w:ind w:firstLine="709"/>
        <w:jc w:val="both"/>
        <w:rPr>
          <w:sz w:val="24"/>
        </w:rPr>
      </w:pPr>
      <w:r w:rsidRPr="00D73D50">
        <w:rPr>
          <w:sz w:val="24"/>
        </w:rPr>
        <w:t>Средства массовой информации города активно привлекаются к освещению деятельности общественного сектора. На официальном сайте администрации города создан раздел «общественные организации», в котором содержится информация о</w:t>
      </w:r>
      <w:r w:rsidR="00C53B0A">
        <w:rPr>
          <w:sz w:val="24"/>
        </w:rPr>
        <w:t>б</w:t>
      </w:r>
      <w:r w:rsidRPr="00D73D50">
        <w:rPr>
          <w:sz w:val="24"/>
        </w:rPr>
        <w:t xml:space="preserve"> общественных объединениях города и их деятельности. </w:t>
      </w:r>
    </w:p>
    <w:p w:rsidR="00315E04" w:rsidRPr="00D73D50" w:rsidRDefault="00315E04" w:rsidP="00D73D50">
      <w:pPr>
        <w:pStyle w:val="aa"/>
        <w:widowControl w:val="0"/>
        <w:ind w:firstLine="709"/>
        <w:jc w:val="both"/>
        <w:rPr>
          <w:sz w:val="24"/>
        </w:rPr>
      </w:pPr>
      <w:r w:rsidRPr="00D73D50">
        <w:rPr>
          <w:sz w:val="24"/>
        </w:rPr>
        <w:t>Представители общественных организаций в течение отчетного периода принимали участие в семинарах, форумах, дистанционном обучении. Принимали участие в заседании рабочей группы по разработке раздела «Бережливый регион» проекта Стратегии социально-экономического развития Х</w:t>
      </w:r>
      <w:r w:rsidR="00086AAE" w:rsidRPr="00D73D50">
        <w:rPr>
          <w:sz w:val="24"/>
        </w:rPr>
        <w:t>анты-</w:t>
      </w:r>
      <w:r w:rsidRPr="00D73D50">
        <w:rPr>
          <w:sz w:val="24"/>
        </w:rPr>
        <w:t>М</w:t>
      </w:r>
      <w:r w:rsidR="00086AAE" w:rsidRPr="00D73D50">
        <w:rPr>
          <w:sz w:val="24"/>
        </w:rPr>
        <w:t xml:space="preserve">ансийского автономного округа – </w:t>
      </w:r>
      <w:r w:rsidRPr="00D73D50">
        <w:rPr>
          <w:sz w:val="24"/>
        </w:rPr>
        <w:t>Югры</w:t>
      </w:r>
      <w:r w:rsidR="00086AAE" w:rsidRPr="00D73D50">
        <w:rPr>
          <w:sz w:val="24"/>
        </w:rPr>
        <w:t xml:space="preserve"> </w:t>
      </w:r>
      <w:r w:rsidRPr="00D73D50">
        <w:rPr>
          <w:sz w:val="24"/>
        </w:rPr>
        <w:t>до 2030 года.</w:t>
      </w:r>
    </w:p>
    <w:p w:rsidR="007C69FC" w:rsidRPr="00D73D50" w:rsidRDefault="007D59FB" w:rsidP="00D73D50">
      <w:pPr>
        <w:pStyle w:val="aa"/>
        <w:widowControl w:val="0"/>
        <w:ind w:firstLine="709"/>
        <w:jc w:val="both"/>
        <w:rPr>
          <w:sz w:val="24"/>
        </w:rPr>
      </w:pPr>
      <w:r w:rsidRPr="00D73D50">
        <w:rPr>
          <w:sz w:val="24"/>
        </w:rPr>
        <w:t>П</w:t>
      </w:r>
      <w:r w:rsidR="007C69FC" w:rsidRPr="00D73D50">
        <w:rPr>
          <w:sz w:val="24"/>
        </w:rPr>
        <w:t>родолжает осуществлять деятельность Координационный совет по делам инвалидов. В 2016 году состоялось 4 заседания совета по вопросам обеспечения инвалидов средствами реабилитации, совершенствования механизмов содействия трудоустройства инвалидов, создания условий для занятий физической культурой и спортом для лиц с ограниченными возможностями здоровья и инвалидов, реализации мероприятий социальной реабилитации инвалидов, детей-инвалидов в рамках межведомственного взаимодействия, обеспечени</w:t>
      </w:r>
      <w:r w:rsidR="00ED7292">
        <w:rPr>
          <w:sz w:val="24"/>
        </w:rPr>
        <w:t>я</w:t>
      </w:r>
      <w:r w:rsidR="007C69FC" w:rsidRPr="00D73D50">
        <w:rPr>
          <w:sz w:val="24"/>
        </w:rPr>
        <w:t xml:space="preserve"> доступа инвалидов к услугам в сфере здравоохранения, состояния инвалидности населения и показатели реабилитации в городе Мегионе. </w:t>
      </w:r>
    </w:p>
    <w:p w:rsidR="007C69FC" w:rsidRPr="00D73D50" w:rsidRDefault="007C69FC" w:rsidP="00D73D50">
      <w:pPr>
        <w:pStyle w:val="aa"/>
        <w:widowControl w:val="0"/>
        <w:ind w:firstLine="709"/>
        <w:jc w:val="both"/>
        <w:rPr>
          <w:sz w:val="24"/>
        </w:rPr>
      </w:pPr>
      <w:r w:rsidRPr="00D73D50">
        <w:rPr>
          <w:sz w:val="24"/>
        </w:rPr>
        <w:t xml:space="preserve">В целях координации и обеспечения взаимодействия органов местного самоуправления города Мегиона с населением города по решению вопросов местного значения и реализации отдельных государственных полномочий, вовлечения широкого круга общественности в осуществлении местного самоуправления, выявления и учета мнения жителей города Мегиона при принятии управленческих решений созданы </w:t>
      </w:r>
      <w:r w:rsidR="007D59FB" w:rsidRPr="00D73D50">
        <w:rPr>
          <w:sz w:val="24"/>
        </w:rPr>
        <w:t>и действуют общественные советы</w:t>
      </w:r>
      <w:r w:rsidRPr="00D73D50">
        <w:rPr>
          <w:sz w:val="24"/>
        </w:rPr>
        <w:t>.</w:t>
      </w:r>
    </w:p>
    <w:p w:rsidR="007C69FC" w:rsidRPr="00D73D50" w:rsidRDefault="00ED7292" w:rsidP="00D73D50">
      <w:pPr>
        <w:pStyle w:val="aa"/>
        <w:widowControl w:val="0"/>
        <w:ind w:firstLine="709"/>
        <w:jc w:val="both"/>
        <w:rPr>
          <w:sz w:val="24"/>
        </w:rPr>
      </w:pPr>
      <w:r>
        <w:rPr>
          <w:sz w:val="24"/>
        </w:rPr>
        <w:t>Разработан и утвержден план</w:t>
      </w:r>
      <w:r w:rsidR="007C69FC" w:rsidRPr="00D73D50">
        <w:rPr>
          <w:sz w:val="24"/>
        </w:rPr>
        <w:t xml:space="preserve"> организационных мероприятий по взаимодействию с садоводческими, огородническими и дачными некоммерческими объединениями на 2016 год, </w:t>
      </w:r>
      <w:r w:rsidR="00006B4C" w:rsidRPr="00D73D50">
        <w:rPr>
          <w:sz w:val="24"/>
        </w:rPr>
        <w:t>содержащий 18 мероприятий.</w:t>
      </w:r>
      <w:r w:rsidR="007C69FC" w:rsidRPr="00D73D50">
        <w:rPr>
          <w:sz w:val="24"/>
        </w:rPr>
        <w:t xml:space="preserve"> </w:t>
      </w:r>
      <w:r w:rsidR="00006B4C" w:rsidRPr="00D73D50">
        <w:rPr>
          <w:sz w:val="24"/>
        </w:rPr>
        <w:t>С</w:t>
      </w:r>
      <w:r w:rsidR="007C69FC" w:rsidRPr="00D73D50">
        <w:rPr>
          <w:sz w:val="24"/>
        </w:rPr>
        <w:t xml:space="preserve">оздана рабочая группа по взаимодействию с СОНТ и гаражными потребительскими кооперативами с привлечением к участию федеральных органов власти на местах, председателей СОНТ и ГПК. </w:t>
      </w:r>
    </w:p>
    <w:p w:rsidR="007C69FC" w:rsidRPr="00D73D50" w:rsidRDefault="007C69FC" w:rsidP="00D73D50">
      <w:pPr>
        <w:widowControl w:val="0"/>
        <w:spacing w:after="0" w:line="240" w:lineRule="auto"/>
        <w:ind w:firstLine="709"/>
        <w:jc w:val="both"/>
        <w:rPr>
          <w:rFonts w:ascii="Times New Roman" w:eastAsia="Calibri" w:hAnsi="Times New Roman" w:cs="Times New Roman"/>
          <w:sz w:val="24"/>
          <w:szCs w:val="24"/>
        </w:rPr>
      </w:pPr>
    </w:p>
    <w:p w:rsidR="007172C2" w:rsidRPr="00D73D50" w:rsidRDefault="007172C2" w:rsidP="00D73D50">
      <w:pPr>
        <w:widowControl w:val="0"/>
        <w:spacing w:after="0" w:line="240" w:lineRule="auto"/>
        <w:ind w:firstLine="709"/>
        <w:jc w:val="both"/>
        <w:rPr>
          <w:rFonts w:ascii="Times New Roman" w:eastAsia="Calibri" w:hAnsi="Times New Roman" w:cs="Times New Roman"/>
          <w:sz w:val="24"/>
          <w:szCs w:val="24"/>
        </w:rPr>
      </w:pPr>
    </w:p>
    <w:p w:rsidR="00601D4D" w:rsidRPr="00085823" w:rsidRDefault="00607CA5" w:rsidP="00085823">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085823">
        <w:rPr>
          <w:rFonts w:ascii="Times New Roman" w:eastAsia="Calibri" w:hAnsi="Times New Roman"/>
          <w:i/>
          <w:color w:val="auto"/>
          <w:sz w:val="24"/>
        </w:rPr>
        <w:t>24.</w:t>
      </w:r>
      <w:r w:rsidRPr="00085823">
        <w:rPr>
          <w:rFonts w:ascii="Times New Roman" w:eastAsia="Calibri" w:hAnsi="Times New Roman"/>
          <w:i/>
          <w:color w:val="auto"/>
          <w:sz w:val="24"/>
        </w:rPr>
        <w:tab/>
      </w:r>
      <w:r w:rsidR="00601D4D" w:rsidRPr="00085823">
        <w:rPr>
          <w:rFonts w:ascii="Times New Roman" w:eastAsia="Calibri" w:hAnsi="Times New Roman"/>
          <w:i/>
          <w:color w:val="auto"/>
          <w:sz w:val="24"/>
        </w:rPr>
        <w:t>СМИ, удовлетворенность населения деятельностью органов местного самоуправления</w:t>
      </w:r>
    </w:p>
    <w:p w:rsidR="00601D4D" w:rsidRPr="00D73D50" w:rsidRDefault="00601D4D" w:rsidP="00D73D50">
      <w:pPr>
        <w:widowControl w:val="0"/>
        <w:spacing w:after="0" w:line="240" w:lineRule="auto"/>
        <w:ind w:firstLine="709"/>
        <w:jc w:val="both"/>
        <w:rPr>
          <w:rFonts w:ascii="Times New Roman" w:eastAsia="Calibri" w:hAnsi="Times New Roman" w:cs="Times New Roman"/>
          <w:sz w:val="24"/>
          <w:szCs w:val="24"/>
        </w:rPr>
      </w:pPr>
    </w:p>
    <w:p w:rsidR="00FF02F4" w:rsidRPr="00D73D50" w:rsidRDefault="00FF02F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Стратегической задачей в сфере информационной политики администрации города является информирование населения о деятельности органов местного самоуправления городского округа город Мегион и непосредственно главы города, а также доведение до горожан иной социально значимой информации. </w:t>
      </w:r>
    </w:p>
    <w:p w:rsidR="00FF02F4" w:rsidRPr="00D73D50" w:rsidRDefault="00FF02F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2016 году для достижения этой цели решались следующие задачи:</w:t>
      </w:r>
    </w:p>
    <w:p w:rsidR="00FF02F4" w:rsidRPr="00D73D50" w:rsidRDefault="00FF02F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использование максимально возможных каналов распространения информации о деятельности органов местного самоуправления;</w:t>
      </w:r>
    </w:p>
    <w:p w:rsidR="00FF02F4" w:rsidRPr="00D73D50" w:rsidRDefault="00FF02F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сохранение количества информационных сообщений и уровня информированности населения городского округа;</w:t>
      </w:r>
    </w:p>
    <w:p w:rsidR="00FF02F4" w:rsidRPr="00D73D50" w:rsidRDefault="00FF02F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повышение качества содержания информационной работы;</w:t>
      </w:r>
    </w:p>
    <w:p w:rsidR="00FF02F4" w:rsidRPr="00D73D50" w:rsidRDefault="00FF02F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обеспечение обратной связи с населением города.</w:t>
      </w:r>
    </w:p>
    <w:p w:rsidR="00FF02F4" w:rsidRPr="00D73D50" w:rsidRDefault="00006B4C"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Реализация данных мероприятий осуществлялась в рамках муниципальной программы </w:t>
      </w:r>
      <w:r w:rsidR="00FF02F4" w:rsidRPr="00D73D50">
        <w:rPr>
          <w:rFonts w:ascii="Times New Roman" w:hAnsi="Times New Roman" w:cs="Times New Roman"/>
          <w:sz w:val="24"/>
          <w:szCs w:val="24"/>
        </w:rPr>
        <w:t xml:space="preserve">«Информационное обеспечение деятельности органов местного самоуправления городского округа город Мегион на 2014-2019 годы». </w:t>
      </w:r>
      <w:r w:rsidRPr="00D73D50">
        <w:rPr>
          <w:rFonts w:ascii="Times New Roman" w:hAnsi="Times New Roman" w:cs="Times New Roman"/>
          <w:sz w:val="24"/>
          <w:szCs w:val="24"/>
        </w:rPr>
        <w:t>В</w:t>
      </w:r>
      <w:r w:rsidR="00FF02F4" w:rsidRPr="00D73D50">
        <w:rPr>
          <w:rFonts w:ascii="Times New Roman" w:hAnsi="Times New Roman" w:cs="Times New Roman"/>
          <w:sz w:val="24"/>
          <w:szCs w:val="24"/>
        </w:rPr>
        <w:t xml:space="preserve"> рамках реализации </w:t>
      </w:r>
      <w:r w:rsidRPr="00D73D50">
        <w:rPr>
          <w:rFonts w:ascii="Times New Roman" w:hAnsi="Times New Roman" w:cs="Times New Roman"/>
          <w:sz w:val="24"/>
          <w:szCs w:val="24"/>
        </w:rPr>
        <w:t>данной</w:t>
      </w:r>
      <w:r w:rsidR="00FF02F4" w:rsidRPr="00D73D50">
        <w:rPr>
          <w:rFonts w:ascii="Times New Roman" w:hAnsi="Times New Roman" w:cs="Times New Roman"/>
          <w:sz w:val="24"/>
          <w:szCs w:val="24"/>
        </w:rPr>
        <w:t xml:space="preserve"> программы было заключено 8 муниципальных контрактов на оказание услуг по производству и размещению материалов о деятельности органов местного самоуправления в сети кабельного и эфирного телевидения, в эфире местной радиостанции, а также издания полиграфической продукции, трансляции информационных материалов администрации города для жителей пос</w:t>
      </w:r>
      <w:r w:rsidR="001F3B63" w:rsidRPr="00D73D50">
        <w:rPr>
          <w:rFonts w:ascii="Times New Roman" w:hAnsi="Times New Roman" w:cs="Times New Roman"/>
          <w:sz w:val="24"/>
          <w:szCs w:val="24"/>
        </w:rPr>
        <w:t>е</w:t>
      </w:r>
      <w:r w:rsidR="00FF02F4" w:rsidRPr="00D73D50">
        <w:rPr>
          <w:rFonts w:ascii="Times New Roman" w:hAnsi="Times New Roman" w:cs="Times New Roman"/>
          <w:sz w:val="24"/>
          <w:szCs w:val="24"/>
        </w:rPr>
        <w:t xml:space="preserve">лка городского типа Высокий, приобретение оборудования для </w:t>
      </w:r>
      <w:r w:rsidR="00FF02F4" w:rsidRPr="00D73D50">
        <w:rPr>
          <w:rFonts w:ascii="Times New Roman" w:hAnsi="Times New Roman" w:cs="Times New Roman"/>
          <w:sz w:val="24"/>
          <w:szCs w:val="24"/>
        </w:rPr>
        <w:lastRenderedPageBreak/>
        <w:t xml:space="preserve">организации видеосъемки в студии управления. </w:t>
      </w:r>
    </w:p>
    <w:p w:rsidR="00FF02F4" w:rsidRPr="00D73D50" w:rsidRDefault="00FF02F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Каналами распространения информации о деятельности органов местного самоуправления городского округа город Мегион в 2016 году были: официальный сайт администрации города www.admmegion.ru, муниципальное бюджетное учреждение «Информационное агентство «Мегионские новости», телекомпания, радиостанция. Дополнительным каналом информации была трансляция в сети кабельного телевидения сети кабельного телевидения в п</w:t>
      </w:r>
      <w:r w:rsidR="002639D3">
        <w:rPr>
          <w:rFonts w:ascii="Times New Roman" w:hAnsi="Times New Roman" w:cs="Times New Roman"/>
          <w:sz w:val="24"/>
          <w:szCs w:val="24"/>
        </w:rPr>
        <w:t>г</w:t>
      </w:r>
      <w:r w:rsidRPr="00D73D50">
        <w:rPr>
          <w:rFonts w:ascii="Times New Roman" w:hAnsi="Times New Roman" w:cs="Times New Roman"/>
          <w:sz w:val="24"/>
          <w:szCs w:val="24"/>
        </w:rPr>
        <w:t>т. Высокий и «бегущая строка» на городском телеканале. Новости с официального сайта администрации Мегиона направлялись размещения на новостных лентах информационных агентств и в социальных сетях: в аккаунтах администрации города в «Фейсбуке», «Вконтакте», «Одноклассниках», «You Tube».</w:t>
      </w:r>
    </w:p>
    <w:p w:rsidR="00FF02F4" w:rsidRPr="00D73D50" w:rsidRDefault="00FF02F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По предварительным данным, по состоянию на 31.12.2016 в</w:t>
      </w:r>
      <w:r w:rsidR="00006B4C" w:rsidRPr="00D73D50">
        <w:rPr>
          <w:rFonts w:ascii="Times New Roman" w:hAnsi="Times New Roman" w:cs="Times New Roman"/>
          <w:sz w:val="24"/>
          <w:szCs w:val="24"/>
        </w:rPr>
        <w:t xml:space="preserve"> городском округе проживало 55,3 </w:t>
      </w:r>
      <w:r w:rsidRPr="00D73D50">
        <w:rPr>
          <w:rFonts w:ascii="Times New Roman" w:hAnsi="Times New Roman" w:cs="Times New Roman"/>
          <w:sz w:val="24"/>
          <w:szCs w:val="24"/>
        </w:rPr>
        <w:t xml:space="preserve">тыс.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из которых 41,5 тыс.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 взрослое население в возрасте от 18 лет и старше.</w:t>
      </w:r>
    </w:p>
    <w:p w:rsidR="00FF02F4" w:rsidRPr="00D73D50" w:rsidRDefault="00FF02F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Тираж газеты</w:t>
      </w:r>
      <w:r w:rsidR="00006B4C" w:rsidRPr="00D73D50">
        <w:rPr>
          <w:rFonts w:ascii="Times New Roman" w:hAnsi="Times New Roman" w:cs="Times New Roman"/>
          <w:sz w:val="24"/>
          <w:szCs w:val="24"/>
        </w:rPr>
        <w:t xml:space="preserve"> «Мегионские новости»</w:t>
      </w:r>
      <w:r w:rsidRPr="00D73D50">
        <w:rPr>
          <w:rFonts w:ascii="Times New Roman" w:hAnsi="Times New Roman" w:cs="Times New Roman"/>
          <w:sz w:val="24"/>
          <w:szCs w:val="24"/>
        </w:rPr>
        <w:t xml:space="preserve"> в минувшем году был увеличен до 10 500 экземпляров с обеспечением бесплатного распространения. </w:t>
      </w:r>
    </w:p>
    <w:p w:rsidR="00FF02F4" w:rsidRPr="00D73D50" w:rsidRDefault="00FF02F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Кроме того, была обеспечена трансляция видеоновостей в сетях кабельного телевидения «Телематика» и «Мегалинк» с общим числом пользователей около 14 тыс.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что превышает 25% от взрослого населения. Также информационные блоки ежедневно выходили в эфире «Русского радио», периодически транслировались в формате «бегущая строка» на одном из местных телеканалов, в форматах видеоновостей и «телегазета» на территории поселка городского типа Высокий.</w:t>
      </w:r>
    </w:p>
    <w:p w:rsidR="00FF02F4" w:rsidRPr="00D73D50" w:rsidRDefault="00FF02F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2016 году телекомпанией было подготовлено 394 новостных сюжета различного хронометража (общая продолжительность 701 минута – производство, 400 минут – производство и трансляция). В эфире радио размещено 160 новостных блоков, (общая продолжительность 641 минута).</w:t>
      </w:r>
    </w:p>
    <w:p w:rsidR="00FF02F4" w:rsidRPr="00D73D50" w:rsidRDefault="00FF02F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За отчетный период подготовлено 1 400 информационных сообщений в СМИ, включая интервью и комментарии, новости на радио, сообщения в «бегущую строку» и информационные материалы для трансляции в сети кабельного телевидения на территории пгт. Высокий. В том числе: о работе главы администрации города и деятельности подразделений администрации (включая обращения, интервью, комментарии и т.п.) - 700, о городских событиях - 700. </w:t>
      </w:r>
    </w:p>
    <w:p w:rsidR="00FF02F4" w:rsidRPr="00D73D50" w:rsidRDefault="00FF02F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течение 2016 года на сайте размещена следующая официальная информация:</w:t>
      </w:r>
      <w:r w:rsidR="008409EE" w:rsidRPr="00D73D50">
        <w:rPr>
          <w:rFonts w:ascii="Times New Roman" w:hAnsi="Times New Roman" w:cs="Times New Roman"/>
          <w:sz w:val="24"/>
          <w:szCs w:val="24"/>
        </w:rPr>
        <w:t xml:space="preserve"> </w:t>
      </w:r>
    </w:p>
    <w:p w:rsidR="00FF02F4" w:rsidRPr="00D73D50" w:rsidRDefault="00FF02F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постановления и распоряжения администрации города - 540;</w:t>
      </w:r>
    </w:p>
    <w:p w:rsidR="00FF02F4" w:rsidRPr="00D73D50" w:rsidRDefault="00FF02F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проекты муниципальных нормативно-правовых актов -</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380;</w:t>
      </w:r>
    </w:p>
    <w:p w:rsidR="00FF02F4" w:rsidRPr="00D73D50" w:rsidRDefault="00FF02F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ответы на вопросы «интернет - при</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мной» - 138.</w:t>
      </w:r>
    </w:p>
    <w:p w:rsidR="00FF02F4" w:rsidRPr="00D73D50" w:rsidRDefault="00FF02F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Наряду с опубликованием муниципальных актов на официальном сайте в 2016 году было обеспечено их размещения в газете «Мегионские новости». </w:t>
      </w:r>
    </w:p>
    <w:p w:rsidR="00FF02F4" w:rsidRPr="00D73D50" w:rsidRDefault="00FF02F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По итогам года количество посещений и просмотров страниц сайта www.admmegion.ru составило - 726</w:t>
      </w:r>
      <w:r w:rsidR="00607CA5" w:rsidRPr="00D73D50">
        <w:rPr>
          <w:rFonts w:ascii="Times New Roman" w:hAnsi="Times New Roman" w:cs="Times New Roman"/>
          <w:sz w:val="24"/>
          <w:szCs w:val="24"/>
        </w:rPr>
        <w:t> </w:t>
      </w:r>
      <w:r w:rsidRPr="00D73D50">
        <w:rPr>
          <w:rFonts w:ascii="Times New Roman" w:hAnsi="Times New Roman" w:cs="Times New Roman"/>
          <w:sz w:val="24"/>
          <w:szCs w:val="24"/>
        </w:rPr>
        <w:t>801</w:t>
      </w:r>
      <w:r w:rsidR="00607CA5" w:rsidRPr="00D73D50">
        <w:rPr>
          <w:rFonts w:ascii="Times New Roman" w:hAnsi="Times New Roman" w:cs="Times New Roman"/>
          <w:sz w:val="24"/>
          <w:szCs w:val="24"/>
        </w:rPr>
        <w:t>.</w:t>
      </w:r>
      <w:r w:rsidRPr="00D73D50">
        <w:rPr>
          <w:rFonts w:ascii="Times New Roman" w:hAnsi="Times New Roman" w:cs="Times New Roman"/>
          <w:sz w:val="24"/>
          <w:szCs w:val="24"/>
        </w:rPr>
        <w:t xml:space="preserve"> В среднем на сайт ежедневно заходили 1</w:t>
      </w:r>
      <w:r w:rsidR="00607CA5" w:rsidRPr="00D73D50">
        <w:rPr>
          <w:rFonts w:ascii="Times New Roman" w:hAnsi="Times New Roman" w:cs="Times New Roman"/>
          <w:sz w:val="24"/>
          <w:szCs w:val="24"/>
        </w:rPr>
        <w:t> </w:t>
      </w:r>
      <w:r w:rsidRPr="00D73D50">
        <w:rPr>
          <w:rFonts w:ascii="Times New Roman" w:hAnsi="Times New Roman" w:cs="Times New Roman"/>
          <w:sz w:val="24"/>
          <w:szCs w:val="24"/>
        </w:rPr>
        <w:t>804</w:t>
      </w:r>
      <w:r w:rsidR="00607CA5" w:rsidRPr="00D73D50">
        <w:rPr>
          <w:rFonts w:ascii="Times New Roman" w:hAnsi="Times New Roman" w:cs="Times New Roman"/>
          <w:sz w:val="24"/>
          <w:szCs w:val="24"/>
        </w:rPr>
        <w:t xml:space="preserve"> </w:t>
      </w:r>
      <w:r w:rsidRPr="00D73D50">
        <w:rPr>
          <w:rFonts w:ascii="Times New Roman" w:hAnsi="Times New Roman" w:cs="Times New Roman"/>
          <w:sz w:val="24"/>
          <w:szCs w:val="24"/>
        </w:rPr>
        <w:t>посетителя. Интернет ресурс администрации города Мегиона просматривают со стационарных персональных компьютеров - 75,9% пользователей, с использованием смартфонов - 19,2%, планшетов - 4,</w:t>
      </w:r>
      <w:r w:rsidR="00607CA5" w:rsidRPr="00D73D50">
        <w:rPr>
          <w:rFonts w:ascii="Times New Roman" w:hAnsi="Times New Roman" w:cs="Times New Roman"/>
          <w:sz w:val="24"/>
          <w:szCs w:val="24"/>
        </w:rPr>
        <w:t>9</w:t>
      </w:r>
      <w:r w:rsidRPr="00D73D50">
        <w:rPr>
          <w:rFonts w:ascii="Times New Roman" w:hAnsi="Times New Roman" w:cs="Times New Roman"/>
          <w:sz w:val="24"/>
          <w:szCs w:val="24"/>
        </w:rPr>
        <w:t>%.</w:t>
      </w:r>
    </w:p>
    <w:p w:rsidR="00FF02F4" w:rsidRPr="00D73D50" w:rsidRDefault="00FF02F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течение года </w:t>
      </w:r>
      <w:r w:rsidR="002A0613" w:rsidRPr="00D73D50">
        <w:rPr>
          <w:rFonts w:ascii="Times New Roman" w:hAnsi="Times New Roman" w:cs="Times New Roman"/>
          <w:sz w:val="24"/>
          <w:szCs w:val="24"/>
        </w:rPr>
        <w:t>в социальных сетях размещалась информация</w:t>
      </w:r>
      <w:r w:rsidRPr="00D73D50">
        <w:rPr>
          <w:rFonts w:ascii="Times New Roman" w:hAnsi="Times New Roman" w:cs="Times New Roman"/>
          <w:sz w:val="24"/>
          <w:szCs w:val="24"/>
        </w:rPr>
        <w:t xml:space="preserve"> о деятельности органов местного самоуправления. Была обеспечена работа следующих каналов обратной связи: деятельность интернет-при</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мной, запросы СМИ, мониторинг СМИ и интернет-ресурсов, организация интернет-опросов граждан.</w:t>
      </w:r>
      <w:r w:rsidR="008409EE" w:rsidRPr="00D73D50">
        <w:rPr>
          <w:rFonts w:ascii="Times New Roman" w:hAnsi="Times New Roman" w:cs="Times New Roman"/>
          <w:sz w:val="24"/>
          <w:szCs w:val="24"/>
        </w:rPr>
        <w:t xml:space="preserve"> </w:t>
      </w:r>
    </w:p>
    <w:p w:rsidR="002A0613" w:rsidRPr="00D73D50" w:rsidRDefault="002A0613" w:rsidP="00D73D50">
      <w:pPr>
        <w:widowControl w:val="0"/>
        <w:spacing w:after="0" w:line="240" w:lineRule="auto"/>
        <w:ind w:firstLine="709"/>
        <w:jc w:val="both"/>
        <w:rPr>
          <w:rFonts w:ascii="Times New Roman" w:eastAsia="Calibri" w:hAnsi="Times New Roman" w:cs="Times New Roman"/>
          <w:sz w:val="24"/>
          <w:szCs w:val="24"/>
        </w:rPr>
      </w:pPr>
    </w:p>
    <w:p w:rsidR="00601D4D" w:rsidRPr="00085823" w:rsidRDefault="00607CA5" w:rsidP="00085823">
      <w:pPr>
        <w:pStyle w:val="1"/>
        <w:keepNext w:val="0"/>
        <w:keepLines w:val="0"/>
        <w:widowControl w:val="0"/>
        <w:tabs>
          <w:tab w:val="left" w:pos="426"/>
        </w:tabs>
        <w:spacing w:before="0" w:line="240" w:lineRule="auto"/>
        <w:jc w:val="center"/>
        <w:rPr>
          <w:rFonts w:ascii="Times New Roman" w:eastAsia="Calibri" w:hAnsi="Times New Roman"/>
          <w:i/>
          <w:color w:val="auto"/>
          <w:sz w:val="24"/>
        </w:rPr>
      </w:pPr>
      <w:r w:rsidRPr="00085823">
        <w:rPr>
          <w:rFonts w:ascii="Times New Roman" w:eastAsia="Calibri" w:hAnsi="Times New Roman"/>
          <w:i/>
          <w:color w:val="auto"/>
          <w:sz w:val="24"/>
        </w:rPr>
        <w:t>25.</w:t>
      </w:r>
      <w:r w:rsidRPr="00085823">
        <w:rPr>
          <w:rFonts w:ascii="Times New Roman" w:eastAsia="Calibri" w:hAnsi="Times New Roman"/>
          <w:i/>
          <w:color w:val="auto"/>
          <w:sz w:val="24"/>
        </w:rPr>
        <w:tab/>
      </w:r>
      <w:r w:rsidR="002A0613" w:rsidRPr="00085823">
        <w:rPr>
          <w:rFonts w:ascii="Times New Roman" w:eastAsia="Calibri" w:hAnsi="Times New Roman"/>
          <w:i/>
          <w:color w:val="auto"/>
          <w:sz w:val="24"/>
        </w:rPr>
        <w:t>П</w:t>
      </w:r>
      <w:r w:rsidR="00601D4D" w:rsidRPr="00085823">
        <w:rPr>
          <w:rFonts w:ascii="Times New Roman" w:eastAsia="Calibri" w:hAnsi="Times New Roman"/>
          <w:i/>
          <w:color w:val="auto"/>
          <w:sz w:val="24"/>
        </w:rPr>
        <w:t>редоставление муниципальных услуг в электронном виде</w:t>
      </w:r>
    </w:p>
    <w:p w:rsidR="00601D4D" w:rsidRPr="00D73D50" w:rsidRDefault="00601D4D" w:rsidP="00D73D50">
      <w:pPr>
        <w:widowControl w:val="0"/>
        <w:spacing w:after="0" w:line="240" w:lineRule="auto"/>
        <w:ind w:firstLine="709"/>
        <w:jc w:val="both"/>
        <w:rPr>
          <w:rFonts w:ascii="Times New Roman" w:eastAsia="Calibri" w:hAnsi="Times New Roman" w:cs="Times New Roman"/>
          <w:sz w:val="24"/>
          <w:szCs w:val="24"/>
        </w:rPr>
      </w:pPr>
    </w:p>
    <w:p w:rsidR="00A568F4" w:rsidRPr="00D73D50" w:rsidRDefault="00A568F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Одним из направлений оптимизации услуг населению является работа по предоставлению государственных и муниципальных услуг в электронном виде, цель которой - обеспечение доступности информации для граждан, взаимодействие различных структур и </w:t>
      </w:r>
      <w:r w:rsidRPr="00D73D50">
        <w:rPr>
          <w:rFonts w:ascii="Times New Roman" w:hAnsi="Times New Roman" w:cs="Times New Roman"/>
          <w:sz w:val="24"/>
          <w:szCs w:val="24"/>
        </w:rPr>
        <w:lastRenderedPageBreak/>
        <w:t>ведомств между собой и с населением посредством современных информационных ресурсов.</w:t>
      </w:r>
    </w:p>
    <w:p w:rsidR="00AF7ED4" w:rsidRPr="00D73D50" w:rsidRDefault="00AF7ED4" w:rsidP="00D73D50">
      <w:pPr>
        <w:widowControl w:val="0"/>
        <w:spacing w:after="0" w:line="240" w:lineRule="auto"/>
        <w:ind w:right="-1" w:firstLine="709"/>
        <w:jc w:val="both"/>
        <w:rPr>
          <w:rFonts w:ascii="Times New Roman" w:hAnsi="Times New Roman" w:cs="Times New Roman"/>
          <w:sz w:val="24"/>
          <w:szCs w:val="24"/>
        </w:rPr>
      </w:pPr>
      <w:r w:rsidRPr="00D73D50">
        <w:rPr>
          <w:rFonts w:ascii="Times New Roman" w:hAnsi="Times New Roman" w:cs="Times New Roman"/>
          <w:sz w:val="24"/>
          <w:szCs w:val="24"/>
        </w:rPr>
        <w:t>Переход к государственным и муниципальным услугам, оказываемым в электронном виде, сегодня является одним из приоритетных направлений органов исполнительной власти Российской Федерации</w:t>
      </w:r>
      <w:r w:rsidR="00ED7292">
        <w:rPr>
          <w:rFonts w:ascii="Times New Roman" w:hAnsi="Times New Roman" w:cs="Times New Roman"/>
          <w:sz w:val="24"/>
          <w:szCs w:val="24"/>
        </w:rPr>
        <w:t>, Ханты-Мансийского автономного округа - Югры</w:t>
      </w:r>
      <w:r w:rsidRPr="00D73D50">
        <w:rPr>
          <w:rFonts w:ascii="Times New Roman" w:hAnsi="Times New Roman" w:cs="Times New Roman"/>
          <w:sz w:val="24"/>
          <w:szCs w:val="24"/>
        </w:rPr>
        <w:t xml:space="preserve"> и органов местного самоуправления.</w:t>
      </w:r>
    </w:p>
    <w:p w:rsidR="00AF7ED4" w:rsidRPr="00D73D50" w:rsidRDefault="00AF7ED4" w:rsidP="00D73D50">
      <w:pPr>
        <w:widowControl w:val="0"/>
        <w:spacing w:after="0" w:line="240" w:lineRule="auto"/>
        <w:ind w:right="-1" w:firstLine="709"/>
        <w:jc w:val="both"/>
        <w:rPr>
          <w:rFonts w:ascii="Times New Roman" w:hAnsi="Times New Roman" w:cs="Times New Roman"/>
          <w:sz w:val="24"/>
          <w:szCs w:val="24"/>
        </w:rPr>
      </w:pPr>
      <w:r w:rsidRPr="00D73D50">
        <w:rPr>
          <w:rFonts w:ascii="Times New Roman" w:hAnsi="Times New Roman" w:cs="Times New Roman"/>
          <w:sz w:val="24"/>
          <w:szCs w:val="24"/>
        </w:rPr>
        <w:t>Отношения, возникающие в связи с предоставлением государственных и муниципальных услуг, регулируются Федеральным законом от 27.07.2010 №210-ФЗ</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«Об организации и представлении государственных и муниципальных услуг».</w:t>
      </w:r>
    </w:p>
    <w:p w:rsidR="00AF7ED4" w:rsidRPr="00D73D50" w:rsidRDefault="00AF7ED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Утвержден Перечень муниципальных услуг городского округа город Мегион, в котором содержится </w:t>
      </w:r>
      <w:r w:rsidR="00A568F4" w:rsidRPr="00D73D50">
        <w:rPr>
          <w:rFonts w:ascii="Times New Roman" w:hAnsi="Times New Roman" w:cs="Times New Roman"/>
          <w:sz w:val="24"/>
          <w:szCs w:val="24"/>
        </w:rPr>
        <w:t>55</w:t>
      </w:r>
      <w:r w:rsidRPr="00D73D50">
        <w:rPr>
          <w:rFonts w:ascii="Times New Roman" w:hAnsi="Times New Roman" w:cs="Times New Roman"/>
          <w:sz w:val="24"/>
          <w:szCs w:val="24"/>
        </w:rPr>
        <w:t xml:space="preserve"> муниципальных услуг. На официальном сайте </w:t>
      </w:r>
      <w:r w:rsidR="00ED7292">
        <w:rPr>
          <w:rFonts w:ascii="Times New Roman" w:hAnsi="Times New Roman" w:cs="Times New Roman"/>
          <w:sz w:val="24"/>
          <w:szCs w:val="24"/>
        </w:rPr>
        <w:t>а</w:t>
      </w:r>
      <w:r w:rsidRPr="00D73D50">
        <w:rPr>
          <w:rFonts w:ascii="Times New Roman" w:hAnsi="Times New Roman" w:cs="Times New Roman"/>
          <w:sz w:val="24"/>
          <w:szCs w:val="24"/>
        </w:rPr>
        <w:t>дминистрации города, на региональном портале и едином портале государственных и муниципальных услуг Российской Федерации размещены сведения о муниципальных услугах, предоставляемых на территории городского округа город Мегион в следующих сферах:</w:t>
      </w:r>
    </w:p>
    <w:p w:rsidR="00AF7ED4" w:rsidRPr="00D73D50" w:rsidRDefault="00AF7ED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имущественно-земельных отношений, строительства и регулирования предпринимательской деятельности;</w:t>
      </w:r>
    </w:p>
    <w:p w:rsidR="00AF7ED4" w:rsidRPr="00D73D50" w:rsidRDefault="00AF7ED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жилищно-коммунального хозяйства;</w:t>
      </w:r>
    </w:p>
    <w:p w:rsidR="00AF7ED4" w:rsidRPr="00D73D50" w:rsidRDefault="00AF7ED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образования;</w:t>
      </w:r>
    </w:p>
    <w:p w:rsidR="00AF7ED4" w:rsidRPr="00D73D50" w:rsidRDefault="00AF7ED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культуры.</w:t>
      </w:r>
    </w:p>
    <w:p w:rsidR="00AF7ED4" w:rsidRPr="00D73D50" w:rsidRDefault="00AF7ED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целях упрощения процедур, сокращения сроков, а также повышения качества и доступности услуг на территории городского округа город Мегион </w:t>
      </w:r>
      <w:r w:rsidR="00A568F4" w:rsidRPr="00D73D50">
        <w:rPr>
          <w:rFonts w:ascii="Times New Roman" w:eastAsia="Calibri" w:hAnsi="Times New Roman" w:cs="Times New Roman"/>
          <w:sz w:val="24"/>
          <w:szCs w:val="24"/>
        </w:rPr>
        <w:t>предоставление муниципальных услуг осуществляется в муниципальном казенном учреждении «Многофункциональный центр оказания государственных и муниципальных</w:t>
      </w:r>
      <w:r w:rsidR="00ED7292">
        <w:rPr>
          <w:rFonts w:ascii="Times New Roman" w:eastAsia="Calibri" w:hAnsi="Times New Roman" w:cs="Times New Roman"/>
          <w:sz w:val="24"/>
          <w:szCs w:val="24"/>
        </w:rPr>
        <w:t xml:space="preserve"> услуг» </w:t>
      </w:r>
      <w:r w:rsidRPr="00D73D50">
        <w:rPr>
          <w:rFonts w:ascii="Times New Roman" w:hAnsi="Times New Roman" w:cs="Times New Roman"/>
          <w:sz w:val="24"/>
          <w:szCs w:val="24"/>
        </w:rPr>
        <w:t xml:space="preserve">(МФЦ), </w:t>
      </w:r>
      <w:r w:rsidR="00ED7292">
        <w:rPr>
          <w:rFonts w:ascii="Times New Roman" w:hAnsi="Times New Roman" w:cs="Times New Roman"/>
          <w:sz w:val="24"/>
          <w:szCs w:val="24"/>
        </w:rPr>
        <w:t>оказывающий</w:t>
      </w:r>
      <w:r w:rsidRPr="00D73D50">
        <w:rPr>
          <w:rFonts w:ascii="Times New Roman" w:hAnsi="Times New Roman" w:cs="Times New Roman"/>
          <w:sz w:val="24"/>
          <w:szCs w:val="24"/>
        </w:rPr>
        <w:t xml:space="preserve"> услуги по принципу «одного окна». Необходимо отметить, что в МФЦ созданы условия для людей с ограниченными возможностями здоровья, предусмотрена зона отдыха для детей. </w:t>
      </w:r>
    </w:p>
    <w:p w:rsidR="00AF7ED4" w:rsidRPr="00D73D50" w:rsidRDefault="00AF7ED4" w:rsidP="00D73D50">
      <w:pPr>
        <w:widowControl w:val="0"/>
        <w:spacing w:after="0" w:line="240" w:lineRule="auto"/>
        <w:ind w:firstLine="709"/>
        <w:jc w:val="both"/>
        <w:rPr>
          <w:rFonts w:ascii="Times New Roman" w:eastAsia="Times New Roman" w:hAnsi="Times New Roman" w:cs="Times New Roman"/>
          <w:sz w:val="24"/>
          <w:szCs w:val="24"/>
        </w:rPr>
      </w:pPr>
      <w:r w:rsidRPr="00D73D50">
        <w:rPr>
          <w:rFonts w:ascii="Times New Roman" w:eastAsia="Times New Roman" w:hAnsi="Times New Roman" w:cs="Times New Roman"/>
          <w:sz w:val="24"/>
          <w:szCs w:val="24"/>
        </w:rPr>
        <w:t>В настоящее время в многофункциональном центре города Мегиона можно получить 6</w:t>
      </w:r>
      <w:r w:rsidR="00A568F4" w:rsidRPr="00D73D50">
        <w:rPr>
          <w:rFonts w:ascii="Times New Roman" w:eastAsia="Times New Roman" w:hAnsi="Times New Roman" w:cs="Times New Roman"/>
          <w:sz w:val="24"/>
          <w:szCs w:val="24"/>
        </w:rPr>
        <w:t>3</w:t>
      </w:r>
      <w:r w:rsidRPr="00D73D50">
        <w:rPr>
          <w:rFonts w:ascii="Times New Roman" w:eastAsia="Times New Roman" w:hAnsi="Times New Roman" w:cs="Times New Roman"/>
          <w:sz w:val="24"/>
          <w:szCs w:val="24"/>
        </w:rPr>
        <w:t xml:space="preserve"> государственных услуг, 4</w:t>
      </w:r>
      <w:r w:rsidR="00A568F4" w:rsidRPr="00D73D50">
        <w:rPr>
          <w:rFonts w:ascii="Times New Roman" w:eastAsia="Times New Roman" w:hAnsi="Times New Roman" w:cs="Times New Roman"/>
          <w:sz w:val="24"/>
          <w:szCs w:val="24"/>
        </w:rPr>
        <w:t>7</w:t>
      </w:r>
      <w:r w:rsidRPr="00D73D50">
        <w:rPr>
          <w:rFonts w:ascii="Times New Roman" w:eastAsia="Times New Roman" w:hAnsi="Times New Roman" w:cs="Times New Roman"/>
          <w:sz w:val="24"/>
          <w:szCs w:val="24"/>
        </w:rPr>
        <w:t xml:space="preserve"> муниципальных услуг и </w:t>
      </w:r>
      <w:r w:rsidR="00A568F4" w:rsidRPr="00D73D50">
        <w:rPr>
          <w:rFonts w:ascii="Times New Roman" w:eastAsia="Times New Roman" w:hAnsi="Times New Roman" w:cs="Times New Roman"/>
          <w:sz w:val="24"/>
          <w:szCs w:val="24"/>
        </w:rPr>
        <w:t>94</w:t>
      </w:r>
      <w:r w:rsidRPr="00D73D50">
        <w:rPr>
          <w:rFonts w:ascii="Times New Roman" w:eastAsia="Times New Roman" w:hAnsi="Times New Roman" w:cs="Times New Roman"/>
          <w:sz w:val="24"/>
          <w:szCs w:val="24"/>
        </w:rPr>
        <w:t xml:space="preserve"> региональные услуги. </w:t>
      </w:r>
    </w:p>
    <w:p w:rsidR="00F663F0" w:rsidRPr="00D73D50" w:rsidRDefault="00C1191F"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В администрации города разработан</w:t>
      </w:r>
      <w:r w:rsidR="006840DA" w:rsidRPr="00D73D50">
        <w:rPr>
          <w:rFonts w:ascii="Times New Roman" w:eastAsia="Calibri" w:hAnsi="Times New Roman" w:cs="Times New Roman"/>
          <w:sz w:val="24"/>
          <w:szCs w:val="24"/>
        </w:rPr>
        <w:t xml:space="preserve"> и внедрен электронный сервис, позволяющий, обновлять базу ИАС «Градоустройство» по полученным с помощью ключа доступа к информационному ресурсу «Росреестра» кадастровым планам территории, кадастровым паспортам и кадастровым выпискам. По результатам использования сервиса обработано 125 кадастровых кварталов, обновлены сведения</w:t>
      </w:r>
      <w:r w:rsidR="00763345" w:rsidRPr="00D73D50">
        <w:rPr>
          <w:rFonts w:ascii="Times New Roman" w:eastAsia="Calibri" w:hAnsi="Times New Roman" w:cs="Times New Roman"/>
          <w:sz w:val="24"/>
          <w:szCs w:val="24"/>
        </w:rPr>
        <w:t xml:space="preserve"> по 5116 земельным участкам, добавлено 5255 новых земельных участков, ранее отсутствующих в базе ИАС. Данный сервис позволил наполнить базу ИАС «Градоустройство» сведениями об обременениях на земельные участки, в том числе данных о собственниках и/или арендаторах, форме и основании возникновения права</w:t>
      </w:r>
      <w:r w:rsidR="00396C79" w:rsidRPr="00D73D50">
        <w:rPr>
          <w:rFonts w:ascii="Times New Roman" w:eastAsia="Calibri" w:hAnsi="Times New Roman" w:cs="Times New Roman"/>
          <w:sz w:val="24"/>
          <w:szCs w:val="24"/>
        </w:rPr>
        <w:t xml:space="preserve"> (</w:t>
      </w:r>
      <w:r w:rsidR="00513A13" w:rsidRPr="00D73D50">
        <w:rPr>
          <w:rFonts w:ascii="Times New Roman" w:eastAsia="Calibri" w:hAnsi="Times New Roman" w:cs="Times New Roman"/>
          <w:sz w:val="24"/>
          <w:szCs w:val="24"/>
        </w:rPr>
        <w:t>свидетельство о праве собственности, арест, аренда и пр.).</w:t>
      </w:r>
    </w:p>
    <w:p w:rsidR="00513A13" w:rsidRPr="00D73D50" w:rsidRDefault="00513A13"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Помимо обновленных сведений в настоящее время активно ведется работа по внесению в базу ИСОГД информации об объектах/субъектах с бумажных носителей, выданных ранее.</w:t>
      </w:r>
    </w:p>
    <w:p w:rsidR="00A568F4" w:rsidRPr="00D73D50" w:rsidRDefault="001A791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С</w:t>
      </w:r>
      <w:r w:rsidR="00A568F4" w:rsidRPr="00D73D50">
        <w:rPr>
          <w:rFonts w:ascii="Times New Roman" w:hAnsi="Times New Roman" w:cs="Times New Roman"/>
          <w:sz w:val="24"/>
          <w:szCs w:val="24"/>
        </w:rPr>
        <w:t xml:space="preserve"> 2013 года </w:t>
      </w:r>
      <w:r w:rsidRPr="00D73D50">
        <w:rPr>
          <w:rFonts w:ascii="Times New Roman" w:hAnsi="Times New Roman" w:cs="Times New Roman"/>
          <w:sz w:val="24"/>
          <w:szCs w:val="24"/>
        </w:rPr>
        <w:t xml:space="preserve">в администрации города </w:t>
      </w:r>
      <w:r w:rsidR="00A568F4" w:rsidRPr="00D73D50">
        <w:rPr>
          <w:rFonts w:ascii="Times New Roman" w:hAnsi="Times New Roman" w:cs="Times New Roman"/>
          <w:sz w:val="24"/>
          <w:szCs w:val="24"/>
        </w:rPr>
        <w:t xml:space="preserve">внедрена система автоматизированного делопроизводства и электронного документооборота «Дело». В рамках </w:t>
      </w:r>
      <w:r w:rsidR="00CB17A1" w:rsidRPr="00D73D50">
        <w:rPr>
          <w:rFonts w:ascii="Times New Roman" w:hAnsi="Times New Roman" w:cs="Times New Roman"/>
          <w:sz w:val="24"/>
          <w:szCs w:val="24"/>
        </w:rPr>
        <w:t>данной системы</w:t>
      </w:r>
      <w:r w:rsidR="00A568F4" w:rsidRPr="00D73D50">
        <w:rPr>
          <w:rFonts w:ascii="Times New Roman" w:hAnsi="Times New Roman" w:cs="Times New Roman"/>
          <w:sz w:val="24"/>
          <w:szCs w:val="24"/>
        </w:rPr>
        <w:t xml:space="preserve"> осуществляется регистрация письменных и устных обращений граждан в адрес главы администрации города и его заместителей, запись на личный при</w:t>
      </w:r>
      <w:r w:rsidR="001F3B63" w:rsidRPr="00D73D50">
        <w:rPr>
          <w:rFonts w:ascii="Times New Roman" w:hAnsi="Times New Roman" w:cs="Times New Roman"/>
          <w:sz w:val="24"/>
          <w:szCs w:val="24"/>
        </w:rPr>
        <w:t>е</w:t>
      </w:r>
      <w:r w:rsidR="00A568F4" w:rsidRPr="00D73D50">
        <w:rPr>
          <w:rFonts w:ascii="Times New Roman" w:hAnsi="Times New Roman" w:cs="Times New Roman"/>
          <w:sz w:val="24"/>
          <w:szCs w:val="24"/>
        </w:rPr>
        <w:t>м главы администрации города и его заместителей.</w:t>
      </w:r>
    </w:p>
    <w:p w:rsidR="00A568F4" w:rsidRPr="00D73D50" w:rsidRDefault="00A568F4" w:rsidP="00D73D50">
      <w:pPr>
        <w:widowControl w:val="0"/>
        <w:spacing w:after="0" w:line="240" w:lineRule="auto"/>
        <w:ind w:firstLine="709"/>
        <w:jc w:val="both"/>
        <w:rPr>
          <w:rFonts w:ascii="Times New Roman" w:eastAsia="Times New Roman" w:hAnsi="Times New Roman" w:cs="Times New Roman"/>
          <w:sz w:val="24"/>
          <w:szCs w:val="24"/>
        </w:rPr>
      </w:pPr>
    </w:p>
    <w:p w:rsidR="00601D4D" w:rsidRPr="00D73D50" w:rsidRDefault="00601D4D" w:rsidP="00D73D50">
      <w:pPr>
        <w:widowControl w:val="0"/>
        <w:spacing w:after="0" w:line="240" w:lineRule="auto"/>
        <w:ind w:firstLine="709"/>
        <w:jc w:val="both"/>
        <w:rPr>
          <w:rFonts w:ascii="Times New Roman" w:eastAsia="Calibri" w:hAnsi="Times New Roman" w:cs="Times New Roman"/>
          <w:sz w:val="24"/>
          <w:szCs w:val="24"/>
        </w:rPr>
      </w:pPr>
    </w:p>
    <w:p w:rsidR="00FE6693" w:rsidRPr="00D73D50" w:rsidRDefault="00FE6693" w:rsidP="00D73D50">
      <w:pPr>
        <w:widowControl w:val="0"/>
        <w:spacing w:after="0" w:line="240" w:lineRule="auto"/>
        <w:rPr>
          <w:rFonts w:ascii="Times New Roman" w:eastAsia="Calibri" w:hAnsi="Times New Roman" w:cs="Times New Roman"/>
          <w:b/>
          <w:sz w:val="24"/>
          <w:szCs w:val="24"/>
        </w:rPr>
      </w:pPr>
      <w:r w:rsidRPr="00D73D50">
        <w:rPr>
          <w:rFonts w:ascii="Times New Roman" w:eastAsia="Calibri" w:hAnsi="Times New Roman" w:cs="Times New Roman"/>
          <w:b/>
          <w:sz w:val="24"/>
          <w:szCs w:val="24"/>
        </w:rPr>
        <w:br w:type="page"/>
      </w:r>
    </w:p>
    <w:p w:rsidR="00601D4D" w:rsidRPr="00085823" w:rsidRDefault="00D73D50" w:rsidP="00085823">
      <w:pPr>
        <w:pStyle w:val="1"/>
        <w:keepNext w:val="0"/>
        <w:keepLines w:val="0"/>
        <w:widowControl w:val="0"/>
        <w:tabs>
          <w:tab w:val="left" w:pos="426"/>
        </w:tabs>
        <w:spacing w:before="0" w:line="240" w:lineRule="auto"/>
        <w:jc w:val="center"/>
        <w:rPr>
          <w:rFonts w:ascii="Times New Roman" w:hAnsi="Times New Roman"/>
          <w:color w:val="auto"/>
          <w:sz w:val="24"/>
        </w:rPr>
      </w:pPr>
      <w:r w:rsidRPr="00085823">
        <w:rPr>
          <w:rFonts w:ascii="Times New Roman" w:hAnsi="Times New Roman"/>
          <w:color w:val="auto"/>
          <w:sz w:val="24"/>
        </w:rPr>
        <w:lastRenderedPageBreak/>
        <w:t>III.</w:t>
      </w:r>
      <w:r w:rsidRPr="00085823">
        <w:rPr>
          <w:rFonts w:ascii="Times New Roman" w:hAnsi="Times New Roman"/>
          <w:color w:val="auto"/>
          <w:sz w:val="24"/>
        </w:rPr>
        <w:tab/>
      </w:r>
      <w:r w:rsidR="00601D4D" w:rsidRPr="00085823">
        <w:rPr>
          <w:rFonts w:ascii="Times New Roman" w:hAnsi="Times New Roman"/>
          <w:color w:val="auto"/>
          <w:sz w:val="24"/>
        </w:rPr>
        <w:t>Исполнение отдельных государственных полномочий</w:t>
      </w:r>
    </w:p>
    <w:p w:rsidR="00601D4D" w:rsidRPr="00D73D50" w:rsidRDefault="00601D4D" w:rsidP="00D73D50">
      <w:pPr>
        <w:widowControl w:val="0"/>
        <w:spacing w:after="0" w:line="240" w:lineRule="auto"/>
        <w:ind w:firstLine="709"/>
        <w:jc w:val="both"/>
        <w:rPr>
          <w:rFonts w:ascii="Times New Roman" w:eastAsia="Calibri" w:hAnsi="Times New Roman" w:cs="Times New Roman"/>
          <w:sz w:val="24"/>
          <w:szCs w:val="24"/>
          <w:lang/>
        </w:rPr>
      </w:pPr>
    </w:p>
    <w:p w:rsidR="00856274" w:rsidRPr="00D73D50" w:rsidRDefault="0085627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соответствии с Бюджетным Кодексом Российской Федерации, Федеральным законом от 06.10.2003 №131-ФЗ «Об общих принципах организации местного самоуправления Российской Федерации» Правительством Ханты-Мансийского автономного округа - Югры и Правительством Российской Федерации переданы на исполнение органам местного самоуправления городского округа город Мегион государственны</w:t>
      </w:r>
      <w:r w:rsidR="00612E4E" w:rsidRPr="00D73D50">
        <w:rPr>
          <w:rFonts w:ascii="Times New Roman" w:hAnsi="Times New Roman" w:cs="Times New Roman"/>
          <w:sz w:val="24"/>
          <w:szCs w:val="24"/>
        </w:rPr>
        <w:t>е</w:t>
      </w:r>
      <w:r w:rsidRPr="00D73D50">
        <w:rPr>
          <w:rFonts w:ascii="Times New Roman" w:hAnsi="Times New Roman" w:cs="Times New Roman"/>
          <w:sz w:val="24"/>
          <w:szCs w:val="24"/>
        </w:rPr>
        <w:t xml:space="preserve"> полномочи</w:t>
      </w:r>
      <w:r w:rsidR="00612E4E" w:rsidRPr="00D73D50">
        <w:rPr>
          <w:rFonts w:ascii="Times New Roman" w:hAnsi="Times New Roman" w:cs="Times New Roman"/>
          <w:sz w:val="24"/>
          <w:szCs w:val="24"/>
        </w:rPr>
        <w:t>я:</w:t>
      </w:r>
    </w:p>
    <w:p w:rsidR="00856274" w:rsidRPr="00D73D50" w:rsidRDefault="00856274" w:rsidP="00D73D50">
      <w:pPr>
        <w:widowControl w:val="0"/>
        <w:spacing w:after="0" w:line="240" w:lineRule="auto"/>
        <w:ind w:firstLine="709"/>
        <w:jc w:val="both"/>
        <w:rPr>
          <w:rFonts w:ascii="Times New Roman" w:hAnsi="Times New Roman" w:cs="Times New Roman"/>
          <w:sz w:val="24"/>
          <w:szCs w:val="24"/>
        </w:rPr>
      </w:pPr>
    </w:p>
    <w:p w:rsidR="00601D4D" w:rsidRPr="00D73D50" w:rsidRDefault="00601D4D" w:rsidP="00D73D50">
      <w:pPr>
        <w:widowControl w:val="0"/>
        <w:spacing w:after="0" w:line="240" w:lineRule="auto"/>
        <w:ind w:firstLine="709"/>
        <w:jc w:val="both"/>
        <w:rPr>
          <w:rFonts w:ascii="Times New Roman" w:eastAsia="Calibri" w:hAnsi="Times New Roman" w:cs="Times New Roman"/>
          <w:b/>
          <w:i/>
          <w:sz w:val="24"/>
          <w:szCs w:val="24"/>
        </w:rPr>
      </w:pPr>
      <w:r w:rsidRPr="00D73D50">
        <w:rPr>
          <w:rFonts w:ascii="Times New Roman" w:eastAsia="Calibri" w:hAnsi="Times New Roman" w:cs="Times New Roman"/>
          <w:b/>
          <w:i/>
          <w:sz w:val="24"/>
          <w:szCs w:val="24"/>
        </w:rPr>
        <w:t>В сфере поддержки сельскохозяйственного производства</w:t>
      </w:r>
    </w:p>
    <w:p w:rsidR="002A724B" w:rsidRPr="00D73D50" w:rsidRDefault="007863DF" w:rsidP="00D73D50">
      <w:pPr>
        <w:widowControl w:val="0"/>
        <w:spacing w:after="0" w:line="240" w:lineRule="auto"/>
        <w:ind w:firstLine="709"/>
        <w:jc w:val="both"/>
        <w:rPr>
          <w:rFonts w:ascii="Times New Roman" w:hAnsi="Times New Roman" w:cs="Times New Roman"/>
          <w:i/>
          <w:sz w:val="24"/>
          <w:szCs w:val="24"/>
        </w:rPr>
      </w:pPr>
      <w:r w:rsidRPr="00D73D50">
        <w:rPr>
          <w:rFonts w:ascii="Times New Roman" w:hAnsi="Times New Roman" w:cs="Times New Roman"/>
          <w:sz w:val="24"/>
          <w:szCs w:val="24"/>
        </w:rPr>
        <w:t>Основной задачей в сфере агропромышленного комплекса является</w:t>
      </w:r>
      <w:r w:rsidR="002A724B" w:rsidRPr="00D73D50">
        <w:rPr>
          <w:rFonts w:ascii="Times New Roman" w:hAnsi="Times New Roman" w:cs="Times New Roman"/>
          <w:sz w:val="24"/>
          <w:szCs w:val="24"/>
        </w:rPr>
        <w:t xml:space="preserve"> создание условий для расширения рынка сельскохозяйственной продукции, сырья и продовольствия, осуществление переданного государственного полномочия </w:t>
      </w:r>
      <w:r w:rsidR="00086AAE" w:rsidRPr="00D73D50">
        <w:rPr>
          <w:rFonts w:ascii="Times New Roman" w:hAnsi="Times New Roman" w:cs="Times New Roman"/>
          <w:sz w:val="24"/>
          <w:szCs w:val="24"/>
        </w:rPr>
        <w:t>Ханты-Мансийского автономного округа – Югры</w:t>
      </w:r>
      <w:r w:rsidR="002A724B" w:rsidRPr="00D73D50">
        <w:rPr>
          <w:rFonts w:ascii="Times New Roman" w:hAnsi="Times New Roman" w:cs="Times New Roman"/>
          <w:sz w:val="24"/>
          <w:szCs w:val="24"/>
        </w:rPr>
        <w:t xml:space="preserve"> по поддержке сельскохозяйственного производства.</w:t>
      </w:r>
    </w:p>
    <w:p w:rsidR="002A724B" w:rsidRPr="00D73D50" w:rsidRDefault="002A724B"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По состоянию на 01.01.2017 осуществляли сельскохозяйственную деятельность 7 крестьянских (фермерских) хозяйств, из них заключены соглашения о предоставлении субсидий на поддержку сельскохозяйственного производства с</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4 главами КФХ. По состоянию на 01.01.2017 года зарегистрировано в похозяйственной книге 13 личных подсобных хозяйств. Основным направлением деятельности сельскохозяйственных предприятий городского округа город Мегион является животноводство.</w:t>
      </w:r>
    </w:p>
    <w:p w:rsidR="002A724B" w:rsidRPr="00D73D50" w:rsidRDefault="002A724B"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2016 году в крестьянских (фермерских) хозяйствах численность поголовья животных составила: КРС - 77 голов (2015 год – 93 головы), свиньи - 162 головы (2015 год</w:t>
      </w:r>
      <w:r w:rsidR="00FE6693" w:rsidRPr="00D73D50">
        <w:rPr>
          <w:rFonts w:ascii="Times New Roman" w:hAnsi="Times New Roman" w:cs="Times New Roman"/>
          <w:sz w:val="24"/>
          <w:szCs w:val="24"/>
        </w:rPr>
        <w:t xml:space="preserve"> – 354 головы)</w:t>
      </w:r>
      <w:r w:rsidRPr="00D73D50">
        <w:rPr>
          <w:rFonts w:ascii="Times New Roman" w:hAnsi="Times New Roman" w:cs="Times New Roman"/>
          <w:sz w:val="24"/>
          <w:szCs w:val="24"/>
        </w:rPr>
        <w:t>. Снижение показателей результативности объясняется тем, что глава КФХ Сипрашвили Г.А. и глава КФХ Блинов С.П. расторгли Соглашения о предоставлении органами местного самоуправления муниципальных образований Ханты-Мансийского автономного округа – Югры субсидии по поддержке сельскохозяйственного производства и не предоставляли сведений о своей реализации продукции.</w:t>
      </w:r>
    </w:p>
    <w:p w:rsidR="002A724B" w:rsidRPr="00D73D50" w:rsidRDefault="002A724B"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Увеличилось производство молока на 34,6%, что составило</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211,6 тонн</w:t>
      </w:r>
      <w:r w:rsidR="00FE6693" w:rsidRPr="00D73D50">
        <w:rPr>
          <w:rFonts w:ascii="Times New Roman" w:hAnsi="Times New Roman" w:cs="Times New Roman"/>
          <w:sz w:val="24"/>
          <w:szCs w:val="24"/>
        </w:rPr>
        <w:t>ы</w:t>
      </w:r>
      <w:r w:rsidRPr="00D73D50">
        <w:rPr>
          <w:rFonts w:ascii="Times New Roman" w:hAnsi="Times New Roman" w:cs="Times New Roman"/>
          <w:sz w:val="24"/>
          <w:szCs w:val="24"/>
        </w:rPr>
        <w:t xml:space="preserve"> (2015 год – 157,2</w:t>
      </w:r>
      <w:r w:rsidR="00FE6693" w:rsidRPr="00D73D50">
        <w:rPr>
          <w:rFonts w:ascii="Times New Roman" w:hAnsi="Times New Roman" w:cs="Times New Roman"/>
        </w:rPr>
        <w:t xml:space="preserve"> </w:t>
      </w:r>
      <w:r w:rsidR="00FE6693" w:rsidRPr="00D73D50">
        <w:rPr>
          <w:rFonts w:ascii="Times New Roman" w:hAnsi="Times New Roman" w:cs="Times New Roman"/>
          <w:sz w:val="24"/>
          <w:szCs w:val="24"/>
        </w:rPr>
        <w:t>тонны</w:t>
      </w:r>
      <w:r w:rsidRPr="00D73D50">
        <w:rPr>
          <w:rFonts w:ascii="Times New Roman" w:hAnsi="Times New Roman" w:cs="Times New Roman"/>
          <w:sz w:val="24"/>
          <w:szCs w:val="24"/>
        </w:rPr>
        <w:t>), производство скота и птицы (на убой в живом весе) уменьшилось</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на 29,4%, что составило </w:t>
      </w:r>
      <w:r w:rsidR="00FE6693" w:rsidRPr="00D73D50">
        <w:rPr>
          <w:rFonts w:ascii="Times New Roman" w:hAnsi="Times New Roman" w:cs="Times New Roman"/>
          <w:sz w:val="24"/>
          <w:szCs w:val="24"/>
        </w:rPr>
        <w:t xml:space="preserve">– 44,5 </w:t>
      </w:r>
      <w:r w:rsidRPr="00D73D50">
        <w:rPr>
          <w:rFonts w:ascii="Times New Roman" w:hAnsi="Times New Roman" w:cs="Times New Roman"/>
          <w:sz w:val="24"/>
          <w:szCs w:val="24"/>
        </w:rPr>
        <w:t>тонн (2015 год –</w:t>
      </w:r>
      <w:r w:rsidR="00FE6693" w:rsidRPr="00D73D50">
        <w:rPr>
          <w:rFonts w:ascii="Times New Roman" w:hAnsi="Times New Roman" w:cs="Times New Roman"/>
          <w:sz w:val="24"/>
          <w:szCs w:val="24"/>
        </w:rPr>
        <w:t xml:space="preserve"> 63,1 тонны</w:t>
      </w:r>
      <w:r w:rsidRPr="00D73D50">
        <w:rPr>
          <w:rFonts w:ascii="Times New Roman" w:hAnsi="Times New Roman" w:cs="Times New Roman"/>
          <w:sz w:val="24"/>
          <w:szCs w:val="24"/>
        </w:rPr>
        <w:t xml:space="preserve">). </w:t>
      </w:r>
    </w:p>
    <w:p w:rsidR="002A724B" w:rsidRPr="00D73D50" w:rsidRDefault="002A724B"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Из бюджета Ханты-Мансийского автономного округа – Югры, крестьянским (фермерским) хозяйствам Мегион</w:t>
      </w:r>
      <w:r w:rsidR="00ED7292">
        <w:rPr>
          <w:rFonts w:ascii="Times New Roman" w:hAnsi="Times New Roman" w:cs="Times New Roman"/>
          <w:sz w:val="24"/>
          <w:szCs w:val="24"/>
        </w:rPr>
        <w:t>а</w:t>
      </w:r>
      <w:r w:rsidRPr="00D73D50">
        <w:rPr>
          <w:rFonts w:ascii="Times New Roman" w:hAnsi="Times New Roman" w:cs="Times New Roman"/>
          <w:sz w:val="24"/>
          <w:szCs w:val="24"/>
        </w:rPr>
        <w:t xml:space="preserve"> оказана государственная поддержка в виде субсидий в сумме 5</w:t>
      </w:r>
      <w:r w:rsidR="00FE6693" w:rsidRPr="00D73D50">
        <w:rPr>
          <w:rFonts w:ascii="Times New Roman" w:hAnsi="Times New Roman" w:cs="Times New Roman"/>
          <w:sz w:val="24"/>
          <w:szCs w:val="24"/>
        </w:rPr>
        <w:t> </w:t>
      </w:r>
      <w:r w:rsidRPr="00D73D50">
        <w:rPr>
          <w:rFonts w:ascii="Times New Roman" w:hAnsi="Times New Roman" w:cs="Times New Roman"/>
          <w:sz w:val="24"/>
          <w:szCs w:val="24"/>
        </w:rPr>
        <w:t>205</w:t>
      </w:r>
      <w:r w:rsidR="00FE6693" w:rsidRPr="00D73D50">
        <w:rPr>
          <w:rFonts w:ascii="Times New Roman" w:hAnsi="Times New Roman" w:cs="Times New Roman"/>
          <w:sz w:val="24"/>
          <w:szCs w:val="24"/>
        </w:rPr>
        <w:t>,</w:t>
      </w:r>
      <w:r w:rsidRPr="00D73D50">
        <w:rPr>
          <w:rFonts w:ascii="Times New Roman" w:hAnsi="Times New Roman" w:cs="Times New Roman"/>
          <w:sz w:val="24"/>
          <w:szCs w:val="24"/>
        </w:rPr>
        <w:t>9</w:t>
      </w:r>
      <w:r w:rsidR="00FE6693" w:rsidRPr="00D73D50">
        <w:rPr>
          <w:rFonts w:ascii="Times New Roman" w:hAnsi="Times New Roman" w:cs="Times New Roman"/>
          <w:sz w:val="24"/>
          <w:szCs w:val="24"/>
        </w:rPr>
        <w:t xml:space="preserve"> тыс.</w:t>
      </w:r>
      <w:r w:rsidRPr="00D73D50">
        <w:rPr>
          <w:rFonts w:ascii="Times New Roman" w:hAnsi="Times New Roman" w:cs="Times New Roman"/>
          <w:sz w:val="24"/>
          <w:szCs w:val="24"/>
        </w:rPr>
        <w:t xml:space="preserve"> руб., что на 5,9% меньше, чем в 2015</w:t>
      </w:r>
      <w:r w:rsidR="00FE6693" w:rsidRPr="00D73D50">
        <w:rPr>
          <w:rFonts w:ascii="Times New Roman" w:hAnsi="Times New Roman" w:cs="Times New Roman"/>
          <w:sz w:val="24"/>
          <w:szCs w:val="24"/>
        </w:rPr>
        <w:t xml:space="preserve"> году</w:t>
      </w:r>
      <w:r w:rsidRPr="00D73D50">
        <w:rPr>
          <w:rFonts w:ascii="Times New Roman" w:hAnsi="Times New Roman" w:cs="Times New Roman"/>
          <w:sz w:val="24"/>
          <w:szCs w:val="24"/>
        </w:rPr>
        <w:t xml:space="preserve"> (5</w:t>
      </w:r>
      <w:r w:rsidR="00FE6693" w:rsidRPr="00D73D50">
        <w:rPr>
          <w:rFonts w:ascii="Times New Roman" w:hAnsi="Times New Roman" w:cs="Times New Roman"/>
          <w:sz w:val="24"/>
          <w:szCs w:val="24"/>
        </w:rPr>
        <w:t> </w:t>
      </w:r>
      <w:r w:rsidRPr="00D73D50">
        <w:rPr>
          <w:rFonts w:ascii="Times New Roman" w:hAnsi="Times New Roman" w:cs="Times New Roman"/>
          <w:sz w:val="24"/>
          <w:szCs w:val="24"/>
        </w:rPr>
        <w:t>532</w:t>
      </w:r>
      <w:r w:rsidR="00FE6693" w:rsidRPr="00D73D50">
        <w:rPr>
          <w:rFonts w:ascii="Times New Roman" w:hAnsi="Times New Roman" w:cs="Times New Roman"/>
          <w:sz w:val="24"/>
          <w:szCs w:val="24"/>
        </w:rPr>
        <w:t>,</w:t>
      </w:r>
      <w:r w:rsidRPr="00D73D50">
        <w:rPr>
          <w:rFonts w:ascii="Times New Roman" w:hAnsi="Times New Roman" w:cs="Times New Roman"/>
          <w:sz w:val="24"/>
          <w:szCs w:val="24"/>
        </w:rPr>
        <w:t>8</w:t>
      </w:r>
      <w:r w:rsidR="00FE6693" w:rsidRPr="00D73D50">
        <w:rPr>
          <w:rFonts w:ascii="Times New Roman" w:hAnsi="Times New Roman" w:cs="Times New Roman"/>
          <w:sz w:val="24"/>
          <w:szCs w:val="24"/>
        </w:rPr>
        <w:t xml:space="preserve"> тыс. руб.</w:t>
      </w:r>
      <w:r w:rsidRPr="00D73D50">
        <w:rPr>
          <w:rFonts w:ascii="Times New Roman" w:hAnsi="Times New Roman" w:cs="Times New Roman"/>
          <w:sz w:val="24"/>
          <w:szCs w:val="24"/>
        </w:rPr>
        <w:t>) году.</w:t>
      </w:r>
    </w:p>
    <w:p w:rsidR="002A724B" w:rsidRPr="00D73D50" w:rsidRDefault="002A724B"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Уменьшение суммы компенсаций на произвед</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нную сельскохозяйственную продукцию крестьянским (фермерским) хозяйствам не повлияло на предоставление субсидии по потребности в полном объеме.</w:t>
      </w:r>
    </w:p>
    <w:p w:rsidR="002A724B" w:rsidRPr="00D73D50" w:rsidRDefault="002A724B"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2016 году, в рамках муниципальной программы «Поддержка и развитие малого и среднего предпринимательства на территории городского округа город Мегион на 2014-2020 годы» финансовая помощь на создание условий для развития </w:t>
      </w:r>
      <w:r w:rsidR="00FE6693" w:rsidRPr="00D73D50">
        <w:rPr>
          <w:rFonts w:ascii="Times New Roman" w:hAnsi="Times New Roman" w:cs="Times New Roman"/>
          <w:sz w:val="24"/>
          <w:szCs w:val="24"/>
        </w:rPr>
        <w:t>с</w:t>
      </w:r>
      <w:r w:rsidRPr="00D73D50">
        <w:rPr>
          <w:rFonts w:ascii="Times New Roman" w:hAnsi="Times New Roman" w:cs="Times New Roman"/>
          <w:sz w:val="24"/>
          <w:szCs w:val="24"/>
        </w:rPr>
        <w:t>убъектов, осуществляющих деятельность в крестьянско-фермерских хозяйствах оказана ИП Мокану З.Д. в размере 51 440,0</w:t>
      </w:r>
      <w:r w:rsidR="00FE6693"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руб. </w:t>
      </w:r>
    </w:p>
    <w:p w:rsidR="00601D4D" w:rsidRPr="00D73D50" w:rsidRDefault="00601D4D" w:rsidP="00D73D50">
      <w:pPr>
        <w:widowControl w:val="0"/>
        <w:spacing w:after="0" w:line="240" w:lineRule="auto"/>
        <w:ind w:firstLine="709"/>
        <w:jc w:val="both"/>
        <w:rPr>
          <w:rFonts w:ascii="Times New Roman" w:eastAsia="Calibri" w:hAnsi="Times New Roman" w:cs="Times New Roman"/>
          <w:sz w:val="24"/>
          <w:szCs w:val="24"/>
        </w:rPr>
      </w:pPr>
    </w:p>
    <w:p w:rsidR="00601D4D" w:rsidRPr="00D73D50" w:rsidRDefault="00601D4D" w:rsidP="00D73D50">
      <w:pPr>
        <w:widowControl w:val="0"/>
        <w:spacing w:after="0" w:line="240" w:lineRule="auto"/>
        <w:ind w:firstLine="709"/>
        <w:jc w:val="both"/>
        <w:rPr>
          <w:rFonts w:ascii="Times New Roman" w:eastAsia="Calibri" w:hAnsi="Times New Roman" w:cs="Times New Roman"/>
          <w:b/>
          <w:i/>
          <w:sz w:val="24"/>
          <w:szCs w:val="24"/>
        </w:rPr>
      </w:pPr>
      <w:r w:rsidRPr="00D73D50">
        <w:rPr>
          <w:rFonts w:ascii="Times New Roman" w:eastAsia="Calibri" w:hAnsi="Times New Roman" w:cs="Times New Roman"/>
          <w:b/>
          <w:i/>
          <w:sz w:val="24"/>
          <w:szCs w:val="24"/>
        </w:rPr>
        <w:t>В сфере государственной регистрации актов гражданского состояния</w:t>
      </w:r>
    </w:p>
    <w:p w:rsidR="009B24E2" w:rsidRPr="00D73D50" w:rsidRDefault="009B24E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За 2016 год отделом ЗАГС всего было зарегистрировано 1 954 акта гражданского состояния. Из них в городе зарегистрировано</w:t>
      </w:r>
      <w:r w:rsidR="00ED7292">
        <w:rPr>
          <w:rFonts w:ascii="Times New Roman" w:hAnsi="Times New Roman" w:cs="Times New Roman"/>
          <w:sz w:val="24"/>
          <w:szCs w:val="24"/>
        </w:rPr>
        <w:t xml:space="preserve"> рождение</w:t>
      </w:r>
      <w:r w:rsidRPr="00D73D50">
        <w:rPr>
          <w:rFonts w:ascii="Times New Roman" w:hAnsi="Times New Roman" w:cs="Times New Roman"/>
          <w:sz w:val="24"/>
          <w:szCs w:val="24"/>
        </w:rPr>
        <w:t xml:space="preserve"> 743 малыша, в том числе - 386 мальчиков, 357 девочек. Двойн</w:t>
      </w:r>
      <w:r w:rsidR="00195783">
        <w:rPr>
          <w:rFonts w:ascii="Times New Roman" w:hAnsi="Times New Roman" w:cs="Times New Roman"/>
          <w:sz w:val="24"/>
          <w:szCs w:val="24"/>
        </w:rPr>
        <w:t>и</w:t>
      </w:r>
      <w:r w:rsidRPr="00D73D50">
        <w:rPr>
          <w:rFonts w:ascii="Times New Roman" w:hAnsi="Times New Roman" w:cs="Times New Roman"/>
          <w:sz w:val="24"/>
          <w:szCs w:val="24"/>
        </w:rPr>
        <w:t xml:space="preserve"> </w:t>
      </w:r>
      <w:r w:rsidR="00195783">
        <w:rPr>
          <w:rFonts w:ascii="Times New Roman" w:hAnsi="Times New Roman" w:cs="Times New Roman"/>
          <w:sz w:val="24"/>
          <w:szCs w:val="24"/>
        </w:rPr>
        <w:t>родились</w:t>
      </w:r>
      <w:r w:rsidRPr="00D73D50">
        <w:rPr>
          <w:rFonts w:ascii="Times New Roman" w:hAnsi="Times New Roman" w:cs="Times New Roman"/>
          <w:sz w:val="24"/>
          <w:szCs w:val="24"/>
        </w:rPr>
        <w:t xml:space="preserve"> </w:t>
      </w:r>
      <w:r w:rsidR="00195783">
        <w:rPr>
          <w:rFonts w:ascii="Times New Roman" w:hAnsi="Times New Roman" w:cs="Times New Roman"/>
          <w:sz w:val="24"/>
          <w:szCs w:val="24"/>
        </w:rPr>
        <w:t xml:space="preserve">в </w:t>
      </w:r>
      <w:r w:rsidRPr="00D73D50">
        <w:rPr>
          <w:rFonts w:ascii="Times New Roman" w:hAnsi="Times New Roman" w:cs="Times New Roman"/>
          <w:sz w:val="24"/>
          <w:szCs w:val="24"/>
        </w:rPr>
        <w:t>6 сем</w:t>
      </w:r>
      <w:r w:rsidR="00195783">
        <w:rPr>
          <w:rFonts w:ascii="Times New Roman" w:hAnsi="Times New Roman" w:cs="Times New Roman"/>
          <w:sz w:val="24"/>
          <w:szCs w:val="24"/>
        </w:rPr>
        <w:t>ьях</w:t>
      </w:r>
      <w:r w:rsidRPr="00D73D50">
        <w:rPr>
          <w:rFonts w:ascii="Times New Roman" w:hAnsi="Times New Roman" w:cs="Times New Roman"/>
          <w:sz w:val="24"/>
          <w:szCs w:val="24"/>
        </w:rPr>
        <w:t>. Воспитывать детей самостоятельно приняли решение – 64 мамы. 3 новорожденных родились у матерей, не достигших возраста 18 лет</w:t>
      </w:r>
      <w:r w:rsidR="00ED7292">
        <w:rPr>
          <w:rFonts w:ascii="Times New Roman" w:hAnsi="Times New Roman" w:cs="Times New Roman"/>
          <w:sz w:val="24"/>
          <w:szCs w:val="24"/>
        </w:rPr>
        <w:t>.</w:t>
      </w:r>
    </w:p>
    <w:p w:rsidR="009B24E2" w:rsidRPr="00D73D50" w:rsidRDefault="009B24E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За рассматриваемый период в 64 семьях родились дети, родители которых иностранные граждане, в 4 семьях - родители относятся к числу коренных малочисленных народов Севера. </w:t>
      </w:r>
    </w:p>
    <w:p w:rsidR="009B24E2" w:rsidRPr="00D73D50" w:rsidRDefault="009B24E2" w:rsidP="00D73D50">
      <w:pPr>
        <w:widowControl w:val="0"/>
        <w:spacing w:after="0" w:line="240" w:lineRule="auto"/>
        <w:ind w:firstLine="709"/>
        <w:jc w:val="both"/>
        <w:rPr>
          <w:rFonts w:ascii="Times New Roman" w:hAnsi="Times New Roman" w:cs="Times New Roman"/>
          <w:b/>
          <w:sz w:val="24"/>
          <w:szCs w:val="24"/>
        </w:rPr>
      </w:pPr>
      <w:r w:rsidRPr="00D73D50">
        <w:rPr>
          <w:rFonts w:ascii="Times New Roman" w:hAnsi="Times New Roman" w:cs="Times New Roman"/>
          <w:sz w:val="24"/>
          <w:szCs w:val="24"/>
        </w:rPr>
        <w:t xml:space="preserve">За отчетный период в городе </w:t>
      </w:r>
      <w:r w:rsidR="00ED7292">
        <w:rPr>
          <w:rFonts w:ascii="Times New Roman" w:hAnsi="Times New Roman" w:cs="Times New Roman"/>
          <w:sz w:val="24"/>
          <w:szCs w:val="24"/>
        </w:rPr>
        <w:t>умерло</w:t>
      </w:r>
      <w:r w:rsidRPr="00D73D50">
        <w:rPr>
          <w:rFonts w:ascii="Times New Roman" w:hAnsi="Times New Roman" w:cs="Times New Roman"/>
          <w:sz w:val="24"/>
          <w:szCs w:val="24"/>
        </w:rPr>
        <w:t xml:space="preserve"> 336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из них мужчин – 200, женщин - 136. При этом средний возраст среди мужчин - 55 лет, среди женщин - 67 лет. Зарегистрировано 5 </w:t>
      </w:r>
      <w:r w:rsidRPr="00D73D50">
        <w:rPr>
          <w:rFonts w:ascii="Times New Roman" w:hAnsi="Times New Roman" w:cs="Times New Roman"/>
          <w:sz w:val="24"/>
          <w:szCs w:val="24"/>
        </w:rPr>
        <w:lastRenderedPageBreak/>
        <w:t>мертворожденных, составлен 1 акт гражданского состояния о смерти детей, умерших до 1 года.</w:t>
      </w:r>
    </w:p>
    <w:p w:rsidR="009B24E2" w:rsidRPr="00D73D50" w:rsidRDefault="009B24E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За этот год в городе образовалось 384 новые семьи. Впервые в брак вступили: мужчин - 232, женщин - 213, повторно: мужчин - 152, женщин - 171. Зарегистрировано 35 актов гражданского состояния о заключении брака с иностранными гражданами, 4 акта составлены по разрешению органа местного самоуправления (один из вступающих в брак не достиг возраста 18 лет)</w:t>
      </w:r>
      <w:r w:rsidR="00ED7292">
        <w:rPr>
          <w:rFonts w:ascii="Times New Roman" w:hAnsi="Times New Roman" w:cs="Times New Roman"/>
          <w:sz w:val="24"/>
          <w:szCs w:val="24"/>
        </w:rPr>
        <w:t>.</w:t>
      </w:r>
    </w:p>
    <w:p w:rsidR="009B24E2" w:rsidRPr="00D73D50" w:rsidRDefault="00ED7292" w:rsidP="00D73D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9B24E2" w:rsidRPr="00D73D50">
        <w:rPr>
          <w:rFonts w:ascii="Times New Roman" w:hAnsi="Times New Roman" w:cs="Times New Roman"/>
          <w:sz w:val="24"/>
          <w:szCs w:val="24"/>
        </w:rPr>
        <w:t>а отчетный период 348 семей пришли к решению расторгнут свои семейные отношения, причем 268 семей по решению суда; 77 - по обоюдному согласию; 3 - по приговору суда.</w:t>
      </w:r>
    </w:p>
    <w:p w:rsidR="009B24E2" w:rsidRPr="00D73D50" w:rsidRDefault="009B24E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105 случаях мужчины признали отцовство в отношении своих малышей.</w:t>
      </w:r>
    </w:p>
    <w:p w:rsidR="009B24E2" w:rsidRPr="00D73D50" w:rsidRDefault="009B24E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За рассматриваемый период 9 мальчиков и девочек обрели своих родителей, семью.</w:t>
      </w:r>
      <w:r w:rsidRPr="00D73D50">
        <w:rPr>
          <w:rFonts w:ascii="Times New Roman" w:hAnsi="Times New Roman" w:cs="Times New Roman"/>
          <w:b/>
          <w:sz w:val="24"/>
          <w:szCs w:val="24"/>
        </w:rPr>
        <w:t xml:space="preserve"> </w:t>
      </w:r>
    </w:p>
    <w:p w:rsidR="009B24E2" w:rsidRPr="00D73D50" w:rsidRDefault="009B24E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За отчетный период зарегистрировано 29 актов гражданского состояния о перемене имени, при этом в 25 случаях обращались граждане за сменой фамилии, в 4 - имени, в 6 - отчества, среди обратившихся перемену оформил 1 гражданин, не достигший совершеннолетия.</w:t>
      </w:r>
    </w:p>
    <w:p w:rsidR="009B24E2" w:rsidRPr="00D73D50" w:rsidRDefault="009B24E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Выдано и выслано по заявлениям граждан повторных свидетельств по всем видам актов гражданского состояния - 794, справок о регистрации актов гражданского состояния, а также извещений об отсутствии записей актов гражданского состояния – 16018. </w:t>
      </w:r>
    </w:p>
    <w:p w:rsidR="009B24E2" w:rsidRPr="00D73D50" w:rsidRDefault="009B24E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Рассмотрено заявлений о внесении изменений, исправлений в записи актов гражданского состояния - 88. </w:t>
      </w:r>
    </w:p>
    <w:p w:rsidR="009B24E2" w:rsidRPr="00D73D50" w:rsidRDefault="009B24E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Количество рассмотренных обращений граждан об истребовании документов о государственной регистрации АГС с территории иностранных государств - 111.</w:t>
      </w:r>
    </w:p>
    <w:p w:rsidR="009B24E2" w:rsidRPr="00D73D50" w:rsidRDefault="009B24E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Сумма государственной пошлины за государственную регистрацию актов гражданского состояния и иных юридически значимых действий составила </w:t>
      </w:r>
      <w:r w:rsidR="008362E0" w:rsidRPr="00D73D50">
        <w:rPr>
          <w:rFonts w:ascii="Times New Roman" w:hAnsi="Times New Roman" w:cs="Times New Roman"/>
          <w:sz w:val="24"/>
          <w:szCs w:val="24"/>
        </w:rPr>
        <w:t>-</w:t>
      </w:r>
      <w:r w:rsidRPr="00D73D50">
        <w:rPr>
          <w:rFonts w:ascii="Times New Roman" w:hAnsi="Times New Roman" w:cs="Times New Roman"/>
          <w:sz w:val="24"/>
          <w:szCs w:val="24"/>
        </w:rPr>
        <w:t xml:space="preserve"> 980 750 руб.</w:t>
      </w:r>
    </w:p>
    <w:p w:rsidR="009B24E2" w:rsidRPr="00D73D50" w:rsidRDefault="009B24E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Основной целью деятельности отдела ЗАГС остается исполнение государственных полномочий по государственной регистрации актов гражданского состояния в соответствии с законодательством Российской Федерации и законодательством Ханты-Мансийского автономного округа - Югры, в интересах государства и в целях охраны имущественных и личных неимущественных прав граждан, а также на повышение качества оказания государственных услуг.</w:t>
      </w:r>
    </w:p>
    <w:p w:rsidR="009B24E2" w:rsidRPr="00D73D50" w:rsidRDefault="009B24E2"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Во исполнении данной цели на законодательном уровне принято решение о внесении изменений в Федеральный закон от 15.11.1997 №143-ФЗ «Об актах гражданского состояния» (в соответствии с нормами Федерального закона от 23.06.2016 №219-ФЗ «О внесении изменений в Федеральный закон «Об актах гражданского состояния»). Данные изменения дают возможность гражданам подавать заявления на государственную регистрацию актов гражданского состояния через Единый портал государственных и муниципальных услуг. </w:t>
      </w:r>
    </w:p>
    <w:p w:rsidR="009B24E2" w:rsidRPr="00D73D50" w:rsidRDefault="009B24E2" w:rsidP="00D73D50">
      <w:pPr>
        <w:widowControl w:val="0"/>
        <w:spacing w:after="0" w:line="240" w:lineRule="auto"/>
        <w:ind w:firstLine="709"/>
        <w:jc w:val="both"/>
        <w:rPr>
          <w:rFonts w:ascii="Times New Roman" w:hAnsi="Times New Roman" w:cs="Times New Roman"/>
          <w:sz w:val="24"/>
          <w:szCs w:val="24"/>
        </w:rPr>
      </w:pPr>
    </w:p>
    <w:p w:rsidR="00601D4D" w:rsidRPr="00D73D50" w:rsidRDefault="00601D4D" w:rsidP="00D73D50">
      <w:pPr>
        <w:widowControl w:val="0"/>
        <w:spacing w:after="0" w:line="240" w:lineRule="auto"/>
        <w:ind w:firstLine="709"/>
        <w:jc w:val="both"/>
        <w:rPr>
          <w:rFonts w:ascii="Times New Roman" w:eastAsia="Calibri" w:hAnsi="Times New Roman" w:cs="Times New Roman"/>
          <w:b/>
          <w:i/>
          <w:sz w:val="24"/>
          <w:szCs w:val="24"/>
        </w:rPr>
      </w:pPr>
      <w:r w:rsidRPr="00D73D50">
        <w:rPr>
          <w:rFonts w:ascii="Times New Roman" w:eastAsia="Calibri" w:hAnsi="Times New Roman" w:cs="Times New Roman"/>
          <w:b/>
          <w:i/>
          <w:sz w:val="24"/>
          <w:szCs w:val="24"/>
        </w:rPr>
        <w:t>В сфере образования</w:t>
      </w:r>
    </w:p>
    <w:p w:rsidR="00683798" w:rsidRPr="00D73D50" w:rsidRDefault="00683798" w:rsidP="00D73D50">
      <w:pPr>
        <w:widowControl w:val="0"/>
        <w:tabs>
          <w:tab w:val="left" w:pos="567"/>
        </w:tabs>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 xml:space="preserve">Реализация полномочий по обеспечению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осуществляется в рамках закона Ханты-Мансийского автономного округа – Югры от 11.12.2013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Pr="00D73D50">
        <w:rPr>
          <w:rFonts w:ascii="Times New Roman" w:eastAsia="Calibri" w:hAnsi="Times New Roman" w:cs="Times New Roman"/>
          <w:sz w:val="24"/>
          <w:szCs w:val="24"/>
        </w:rPr>
        <w:lastRenderedPageBreak/>
        <w:t>организациях».</w:t>
      </w:r>
    </w:p>
    <w:p w:rsidR="00683798" w:rsidRPr="00D73D50" w:rsidRDefault="00683798" w:rsidP="00D73D50">
      <w:pPr>
        <w:widowControl w:val="0"/>
        <w:tabs>
          <w:tab w:val="left" w:pos="567"/>
        </w:tabs>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Финансирование расходов направлено на оплату труда работников общеобразовательных учреждений, расходов на учебники и учебные пособия, технические средства обучения, расходные материалы.</w:t>
      </w:r>
    </w:p>
    <w:p w:rsidR="00683798" w:rsidRPr="00D73D50" w:rsidRDefault="005F0147" w:rsidP="00D73D50">
      <w:pPr>
        <w:widowControl w:val="0"/>
        <w:spacing w:after="0" w:line="240" w:lineRule="auto"/>
        <w:ind w:firstLine="709"/>
        <w:jc w:val="both"/>
        <w:rPr>
          <w:rFonts w:ascii="Times New Roman" w:hAnsi="Times New Roman" w:cs="Times New Roman"/>
          <w:sz w:val="24"/>
          <w:szCs w:val="24"/>
        </w:rPr>
      </w:pPr>
      <w:r w:rsidRPr="00D73D50">
        <w:rPr>
          <w:rFonts w:ascii="Times New Roman" w:eastAsia="Calibri" w:hAnsi="Times New Roman" w:cs="Times New Roman"/>
          <w:sz w:val="24"/>
          <w:szCs w:val="24"/>
        </w:rPr>
        <w:t xml:space="preserve">Во исполнение государственных полномочий в сфере образования, в 2016 году осуществлялись мероприятия в рамках муниципальной программы </w:t>
      </w:r>
      <w:r w:rsidRPr="00D73D50">
        <w:rPr>
          <w:rFonts w:ascii="Times New Roman" w:hAnsi="Times New Roman" w:cs="Times New Roman"/>
          <w:sz w:val="24"/>
          <w:szCs w:val="24"/>
        </w:rPr>
        <w:t>«Развитие системы образования и молод</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жной политики городского округа город Мегион на 2014 год и период 2015-2020 годов».</w:t>
      </w:r>
      <w:r w:rsidR="00683798" w:rsidRPr="00D73D50">
        <w:rPr>
          <w:rFonts w:ascii="Times New Roman" w:hAnsi="Times New Roman" w:cs="Times New Roman"/>
          <w:sz w:val="24"/>
          <w:szCs w:val="24"/>
        </w:rPr>
        <w:t xml:space="preserve"> </w:t>
      </w:r>
    </w:p>
    <w:p w:rsidR="005F0147" w:rsidRPr="00D73D50" w:rsidRDefault="005F0147"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Расходы бюджета автономного округа по субвенциям на реализацию дошкольными образовательными и общеобразовательными организациями основных </w:t>
      </w:r>
      <w:r w:rsidR="00683798" w:rsidRPr="00D73D50">
        <w:rPr>
          <w:rFonts w:ascii="Times New Roman" w:hAnsi="Times New Roman" w:cs="Times New Roman"/>
          <w:sz w:val="24"/>
          <w:szCs w:val="24"/>
        </w:rPr>
        <w:t>о</w:t>
      </w:r>
      <w:r w:rsidRPr="00D73D50">
        <w:rPr>
          <w:rFonts w:ascii="Times New Roman" w:hAnsi="Times New Roman" w:cs="Times New Roman"/>
          <w:sz w:val="24"/>
          <w:szCs w:val="24"/>
        </w:rPr>
        <w:t>бщеобразовательных программ осуществлялись согласно сетевому графику на 2016 год, в том числе расходы на оплату труда, приобретение учебников и учебных пособий,</w:t>
      </w:r>
      <w:r w:rsidR="00F50AAA">
        <w:rPr>
          <w:rFonts w:ascii="Times New Roman" w:hAnsi="Times New Roman" w:cs="Times New Roman"/>
          <w:sz w:val="24"/>
          <w:szCs w:val="24"/>
        </w:rPr>
        <w:t xml:space="preserve"> средств обучения, игр, игрушек</w:t>
      </w:r>
      <w:r w:rsidRPr="00D73D50">
        <w:rPr>
          <w:rFonts w:ascii="Times New Roman" w:hAnsi="Times New Roman" w:cs="Times New Roman"/>
          <w:sz w:val="24"/>
          <w:szCs w:val="24"/>
        </w:rPr>
        <w:t>, а также произведена корректировка плановых ассигнований в связи с уточнением контингента учащихся и воспитанников образовательных учреждений.</w:t>
      </w:r>
    </w:p>
    <w:p w:rsidR="005F0147" w:rsidRPr="00D73D50" w:rsidRDefault="005F0147"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Расходы по субвенциям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субсидиям на создание условий для осуществления присмотра и ухода за детьми, содержания детей в частных организациях – осуществляются по факту, так как носят заявительный характер.</w:t>
      </w:r>
    </w:p>
    <w:p w:rsidR="00BB6A70" w:rsidRPr="00D73D50" w:rsidRDefault="005F0147" w:rsidP="00D73D50">
      <w:pPr>
        <w:widowControl w:val="0"/>
        <w:tabs>
          <w:tab w:val="left" w:pos="567"/>
        </w:tabs>
        <w:spacing w:after="0" w:line="240" w:lineRule="auto"/>
        <w:ind w:firstLine="709"/>
        <w:jc w:val="both"/>
        <w:rPr>
          <w:rFonts w:ascii="Times New Roman" w:eastAsia="Calibri" w:hAnsi="Times New Roman" w:cs="Times New Roman"/>
          <w:sz w:val="24"/>
          <w:szCs w:val="24"/>
        </w:rPr>
      </w:pPr>
      <w:r w:rsidRPr="00D73D50">
        <w:rPr>
          <w:rFonts w:ascii="Times New Roman" w:hAnsi="Times New Roman" w:cs="Times New Roman"/>
          <w:sz w:val="24"/>
          <w:szCs w:val="24"/>
        </w:rPr>
        <w:t>Субсидия бюджет</w:t>
      </w:r>
      <w:r w:rsidR="00ED7292">
        <w:rPr>
          <w:rFonts w:ascii="Times New Roman" w:hAnsi="Times New Roman" w:cs="Times New Roman"/>
          <w:sz w:val="24"/>
          <w:szCs w:val="24"/>
        </w:rPr>
        <w:t>у</w:t>
      </w:r>
      <w:r w:rsidRPr="00D73D50">
        <w:rPr>
          <w:rFonts w:ascii="Times New Roman" w:hAnsi="Times New Roman" w:cs="Times New Roman"/>
          <w:sz w:val="24"/>
          <w:szCs w:val="24"/>
        </w:rPr>
        <w:t xml:space="preserve"> городск</w:t>
      </w:r>
      <w:r w:rsidR="00ED7292">
        <w:rPr>
          <w:rFonts w:ascii="Times New Roman" w:hAnsi="Times New Roman" w:cs="Times New Roman"/>
          <w:sz w:val="24"/>
          <w:szCs w:val="24"/>
        </w:rPr>
        <w:t>ого</w:t>
      </w:r>
      <w:r w:rsidRPr="00D73D50">
        <w:rPr>
          <w:rFonts w:ascii="Times New Roman" w:hAnsi="Times New Roman" w:cs="Times New Roman"/>
          <w:sz w:val="24"/>
          <w:szCs w:val="24"/>
        </w:rPr>
        <w:t xml:space="preserve"> округ</w:t>
      </w:r>
      <w:r w:rsidR="00ED7292">
        <w:rPr>
          <w:rFonts w:ascii="Times New Roman" w:hAnsi="Times New Roman" w:cs="Times New Roman"/>
          <w:sz w:val="24"/>
          <w:szCs w:val="24"/>
        </w:rPr>
        <w:t>а</w:t>
      </w:r>
      <w:r w:rsidRPr="00D73D50">
        <w:rPr>
          <w:rFonts w:ascii="Times New Roman" w:hAnsi="Times New Roman" w:cs="Times New Roman"/>
          <w:sz w:val="24"/>
          <w:szCs w:val="24"/>
        </w:rPr>
        <w:t xml:space="preserve"> на дополнительное финансовое обеспечение мероприятий по организации питания обучающихся осуществлялась </w:t>
      </w:r>
      <w:bookmarkStart w:id="16" w:name="OLE_LINK14"/>
      <w:bookmarkStart w:id="17" w:name="OLE_LINK15"/>
      <w:r w:rsidRPr="00D73D50">
        <w:rPr>
          <w:rFonts w:ascii="Times New Roman" w:hAnsi="Times New Roman" w:cs="Times New Roman"/>
          <w:sz w:val="24"/>
          <w:szCs w:val="24"/>
        </w:rPr>
        <w:t>согласно сетевому графику на 2016 год</w:t>
      </w:r>
      <w:bookmarkEnd w:id="16"/>
      <w:bookmarkEnd w:id="17"/>
      <w:r w:rsidR="009001A8" w:rsidRPr="00D73D50">
        <w:rPr>
          <w:rFonts w:ascii="Times New Roman" w:hAnsi="Times New Roman" w:cs="Times New Roman"/>
          <w:sz w:val="24"/>
          <w:szCs w:val="24"/>
        </w:rPr>
        <w:t xml:space="preserve"> </w:t>
      </w:r>
      <w:r w:rsidR="009001A8" w:rsidRPr="00D73D50">
        <w:rPr>
          <w:rFonts w:ascii="Times New Roman" w:eastAsia="Calibri" w:hAnsi="Times New Roman" w:cs="Times New Roman"/>
          <w:sz w:val="24"/>
          <w:szCs w:val="24"/>
        </w:rPr>
        <w:t>на основании закона Ханты-Мансийского автономного округа – Югры от 26.02.2006 №30-оз «О социальной поддержке обучающихся муниципальных общеобразовательных организаций и частных общеобразовательных организаций, имеющих государственную аккредитацию, расположенных на территории Ханты-Мансийского автономного округа - Югры»</w:t>
      </w:r>
      <w:r w:rsidRPr="00D73D50">
        <w:rPr>
          <w:rFonts w:ascii="Times New Roman" w:hAnsi="Times New Roman" w:cs="Times New Roman"/>
          <w:sz w:val="24"/>
          <w:szCs w:val="24"/>
        </w:rPr>
        <w:t>.</w:t>
      </w:r>
      <w:r w:rsidR="00BB6A70" w:rsidRPr="00D73D50">
        <w:rPr>
          <w:rFonts w:ascii="Times New Roman" w:hAnsi="Times New Roman" w:cs="Times New Roman"/>
          <w:sz w:val="24"/>
          <w:szCs w:val="24"/>
        </w:rPr>
        <w:t xml:space="preserve"> </w:t>
      </w:r>
      <w:r w:rsidR="00BB6A70" w:rsidRPr="00D73D50">
        <w:rPr>
          <w:rFonts w:ascii="Times New Roman" w:eastAsia="Calibri" w:hAnsi="Times New Roman" w:cs="Times New Roman"/>
          <w:sz w:val="24"/>
          <w:szCs w:val="24"/>
        </w:rPr>
        <w:t>Услуги по предоставлению питания обучающимся оказывает муниципальное автономное учреждение «Комбинат общественного питания учреждений социальной сферы».</w:t>
      </w:r>
    </w:p>
    <w:p w:rsidR="009001A8" w:rsidRPr="00D73D50" w:rsidRDefault="009001A8" w:rsidP="00D73D50">
      <w:pPr>
        <w:widowControl w:val="0"/>
        <w:tabs>
          <w:tab w:val="left" w:pos="567"/>
        </w:tabs>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Обеспечение прав детей-инвалидов и семей, имеющих детей-инвалидов на образование, воспитание и обучение осуществляется на основании закона Ханты-Мансийского автономного округа – Югры от 02.12.2005 №115-оз «О мерах по обеспечению прав детей-инвалидов на воспитание, обучение и образование, прав инвалидов на образование в Ханты-Мансийском автономном округе – Югре».</w:t>
      </w:r>
    </w:p>
    <w:p w:rsidR="009001A8" w:rsidRPr="00D73D50" w:rsidRDefault="009001A8" w:rsidP="00D73D50">
      <w:pPr>
        <w:widowControl w:val="0"/>
        <w:tabs>
          <w:tab w:val="left" w:pos="567"/>
        </w:tabs>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Количество детей-инвалидов, посещающих дошкольные образовательные организации в 201</w:t>
      </w:r>
      <w:r w:rsidR="00BB6A70" w:rsidRPr="00D73D50">
        <w:rPr>
          <w:rFonts w:ascii="Times New Roman" w:eastAsia="Calibri" w:hAnsi="Times New Roman" w:cs="Times New Roman"/>
          <w:sz w:val="24"/>
          <w:szCs w:val="24"/>
        </w:rPr>
        <w:t>6</w:t>
      </w:r>
      <w:r w:rsidRPr="00D73D50">
        <w:rPr>
          <w:rFonts w:ascii="Times New Roman" w:eastAsia="Calibri" w:hAnsi="Times New Roman" w:cs="Times New Roman"/>
          <w:sz w:val="24"/>
          <w:szCs w:val="24"/>
        </w:rPr>
        <w:t xml:space="preserve"> году, составило </w:t>
      </w:r>
      <w:r w:rsidR="002A0613" w:rsidRPr="00D73D50">
        <w:rPr>
          <w:rFonts w:ascii="Times New Roman" w:eastAsia="Calibri" w:hAnsi="Times New Roman" w:cs="Times New Roman"/>
          <w:sz w:val="24"/>
          <w:szCs w:val="24"/>
        </w:rPr>
        <w:t xml:space="preserve">38 </w:t>
      </w:r>
      <w:r w:rsidR="008139DA" w:rsidRPr="00D73D50">
        <w:rPr>
          <w:rFonts w:ascii="Times New Roman" w:eastAsia="Calibri" w:hAnsi="Times New Roman" w:cs="Times New Roman"/>
          <w:sz w:val="24"/>
          <w:szCs w:val="24"/>
        </w:rPr>
        <w:t>чел.</w:t>
      </w:r>
      <w:r w:rsidRPr="00D73D50">
        <w:rPr>
          <w:rFonts w:ascii="Times New Roman" w:eastAsia="Calibri" w:hAnsi="Times New Roman" w:cs="Times New Roman"/>
          <w:sz w:val="24"/>
          <w:szCs w:val="24"/>
        </w:rPr>
        <w:t xml:space="preserve"> В школах организов</w:t>
      </w:r>
      <w:r w:rsidR="002A0613" w:rsidRPr="00D73D50">
        <w:rPr>
          <w:rFonts w:ascii="Times New Roman" w:eastAsia="Calibri" w:hAnsi="Times New Roman" w:cs="Times New Roman"/>
          <w:sz w:val="24"/>
          <w:szCs w:val="24"/>
        </w:rPr>
        <w:t>ано обучение 74 детей-инвалидов, из них 7</w:t>
      </w:r>
      <w:r w:rsidRPr="00D73D50">
        <w:rPr>
          <w:rFonts w:ascii="Times New Roman" w:eastAsia="Calibri" w:hAnsi="Times New Roman" w:cs="Times New Roman"/>
          <w:sz w:val="24"/>
          <w:szCs w:val="24"/>
        </w:rPr>
        <w:t xml:space="preserve"> </w:t>
      </w:r>
      <w:r w:rsidR="008139DA" w:rsidRPr="00D73D50">
        <w:rPr>
          <w:rFonts w:ascii="Times New Roman" w:eastAsia="Calibri" w:hAnsi="Times New Roman" w:cs="Times New Roman"/>
          <w:sz w:val="24"/>
          <w:szCs w:val="24"/>
        </w:rPr>
        <w:t>чел.</w:t>
      </w:r>
      <w:r w:rsidRPr="00D73D50">
        <w:rPr>
          <w:rFonts w:ascii="Times New Roman" w:eastAsia="Calibri" w:hAnsi="Times New Roman" w:cs="Times New Roman"/>
          <w:sz w:val="24"/>
          <w:szCs w:val="24"/>
        </w:rPr>
        <w:t xml:space="preserve"> с использованием дистанционной формы обучения.</w:t>
      </w:r>
    </w:p>
    <w:p w:rsidR="00BB6A70" w:rsidRPr="00D73D50" w:rsidRDefault="00BB6A70" w:rsidP="00D73D50">
      <w:pPr>
        <w:widowControl w:val="0"/>
        <w:tabs>
          <w:tab w:val="left" w:pos="567"/>
        </w:tabs>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Информационное обеспечение общеобразовательных учреждений в части доступа к образовательным ресурсам сети Интернет осуществляется на основании закона Ханты-Мансийского автономного округа – Югры от 31.03.2009 №54-оз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информационному обеспечению общеобразовательных организаций в части доступа к образовательным ресурсам сети Интернет».</w:t>
      </w:r>
    </w:p>
    <w:p w:rsidR="00BB6A70" w:rsidRPr="00D73D50" w:rsidRDefault="00BB6A70" w:rsidP="00D73D50">
      <w:pPr>
        <w:widowControl w:val="0"/>
        <w:tabs>
          <w:tab w:val="left" w:pos="567"/>
        </w:tabs>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Все общеобразовательные учреждения города оснащены современным компьютерным и мультимедийным оборудованием, и обеспечены доступом к образовательным ресурсам информационно-телекоммуникационной сети «Интернет».</w:t>
      </w:r>
    </w:p>
    <w:p w:rsidR="005F0147" w:rsidRPr="00D73D50" w:rsidRDefault="005F0147" w:rsidP="00D73D50">
      <w:pPr>
        <w:widowControl w:val="0"/>
        <w:spacing w:after="0" w:line="240" w:lineRule="auto"/>
        <w:ind w:firstLine="709"/>
        <w:jc w:val="both"/>
        <w:rPr>
          <w:rFonts w:ascii="Times New Roman" w:eastAsia="Calibri" w:hAnsi="Times New Roman" w:cs="Times New Roman"/>
          <w:sz w:val="24"/>
          <w:szCs w:val="24"/>
        </w:rPr>
      </w:pPr>
    </w:p>
    <w:p w:rsidR="00601D4D" w:rsidRPr="00D73D50" w:rsidRDefault="00601D4D" w:rsidP="00D73D50">
      <w:pPr>
        <w:widowControl w:val="0"/>
        <w:spacing w:after="0" w:line="240" w:lineRule="auto"/>
        <w:ind w:firstLine="709"/>
        <w:jc w:val="both"/>
        <w:rPr>
          <w:rFonts w:ascii="Times New Roman" w:eastAsia="Calibri" w:hAnsi="Times New Roman" w:cs="Times New Roman"/>
          <w:b/>
          <w:i/>
          <w:sz w:val="24"/>
          <w:szCs w:val="24"/>
        </w:rPr>
      </w:pPr>
      <w:r w:rsidRPr="00D73D50">
        <w:rPr>
          <w:rFonts w:ascii="Times New Roman" w:eastAsia="Calibri" w:hAnsi="Times New Roman" w:cs="Times New Roman"/>
          <w:b/>
          <w:i/>
          <w:sz w:val="24"/>
          <w:szCs w:val="24"/>
        </w:rPr>
        <w:t>В сфере опеки и попечительства</w:t>
      </w:r>
    </w:p>
    <w:p w:rsidR="009B24E2" w:rsidRPr="00D73D50" w:rsidRDefault="009B24E2" w:rsidP="00D73D50">
      <w:pPr>
        <w:widowControl w:val="0"/>
        <w:spacing w:after="0" w:line="240" w:lineRule="auto"/>
        <w:ind w:right="-1" w:firstLine="709"/>
        <w:jc w:val="both"/>
        <w:rPr>
          <w:rFonts w:ascii="Times New Roman" w:hAnsi="Times New Roman" w:cs="Times New Roman"/>
          <w:sz w:val="24"/>
          <w:szCs w:val="24"/>
        </w:rPr>
      </w:pPr>
      <w:r w:rsidRPr="00D73D50">
        <w:rPr>
          <w:rFonts w:ascii="Times New Roman" w:hAnsi="Times New Roman" w:cs="Times New Roman"/>
          <w:sz w:val="24"/>
          <w:szCs w:val="24"/>
        </w:rPr>
        <w:t>Отдел опеки и попечительства администрации города Мегиона исполняет отдельные государственные полномочия</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по осуществлению деятельности по опеке и попечительству в соответствии с законом Ханты-Мансийского автономного округа – Югры от 20.07.2007 №114-оз «О наделении органов местного самоуправления муниципальных образований </w:t>
      </w:r>
      <w:r w:rsidRPr="00D73D50">
        <w:rPr>
          <w:rFonts w:ascii="Times New Roman" w:hAnsi="Times New Roman" w:cs="Times New Roman"/>
          <w:sz w:val="24"/>
          <w:szCs w:val="24"/>
        </w:rPr>
        <w:lastRenderedPageBreak/>
        <w:t>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9B24E2" w:rsidRPr="00D73D50" w:rsidRDefault="009B24E2" w:rsidP="00D73D50">
      <w:pPr>
        <w:widowControl w:val="0"/>
        <w:spacing w:after="0" w:line="240" w:lineRule="auto"/>
        <w:ind w:right="-1"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Деятельность в </w:t>
      </w:r>
      <w:r w:rsidR="00195783">
        <w:rPr>
          <w:rFonts w:ascii="Times New Roman" w:hAnsi="Times New Roman" w:cs="Times New Roman"/>
          <w:sz w:val="24"/>
          <w:szCs w:val="24"/>
        </w:rPr>
        <w:t xml:space="preserve">данной </w:t>
      </w:r>
      <w:r w:rsidRPr="00D73D50">
        <w:rPr>
          <w:rFonts w:ascii="Times New Roman" w:hAnsi="Times New Roman" w:cs="Times New Roman"/>
          <w:sz w:val="24"/>
          <w:szCs w:val="24"/>
        </w:rPr>
        <w:t>области направлена</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на своевременное выявление детей, оставшихся без попечения родителей,</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их устройство под опеку, попечительство, в приемные семьи, на усыновление, организацию профилактической и реабилитационн</w:t>
      </w:r>
      <w:r w:rsidR="009652C5">
        <w:rPr>
          <w:rFonts w:ascii="Times New Roman" w:hAnsi="Times New Roman" w:cs="Times New Roman"/>
          <w:sz w:val="24"/>
          <w:szCs w:val="24"/>
        </w:rPr>
        <w:t>ой работы с ребенком и его семьи</w:t>
      </w:r>
      <w:r w:rsidRPr="00D73D50">
        <w:rPr>
          <w:rFonts w:ascii="Times New Roman" w:hAnsi="Times New Roman" w:cs="Times New Roman"/>
          <w:sz w:val="24"/>
          <w:szCs w:val="24"/>
        </w:rPr>
        <w:t xml:space="preserve"> на начальной стадии возникновения семейных проблем с целью предотвращения социального сиротства и сохранения биологической семьи ребенка, укрепление института семьи и является предметом особого внимания и заботы со стороны государства. Помощь детям-сиротам</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и детям, оставшимся без попечения родителей, в основном, состоит</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в их жизнеустройстве. </w:t>
      </w:r>
    </w:p>
    <w:p w:rsidR="009B24E2" w:rsidRPr="00D73D50" w:rsidRDefault="009B24E2" w:rsidP="00D73D50">
      <w:pPr>
        <w:pStyle w:val="a3"/>
        <w:widowControl w:val="0"/>
        <w:spacing w:before="0" w:beforeAutospacing="0" w:after="0" w:afterAutospacing="0"/>
        <w:ind w:right="-1" w:firstLine="709"/>
        <w:jc w:val="both"/>
        <w:textAlignment w:val="top"/>
      </w:pPr>
      <w:r w:rsidRPr="00D73D50">
        <w:t>По состоянию на 31.12.2016 в отделе опеки и попечительства состоя</w:t>
      </w:r>
      <w:r w:rsidR="009652C5">
        <w:t>ли</w:t>
      </w:r>
      <w:r w:rsidRPr="00D73D50">
        <w:t xml:space="preserve"> на учете 366  детей-сирот и детей, оставшихся без попечения родителей. Это дети, которые получили одну из предусмотренных законодательством форм устройства:</w:t>
      </w:r>
      <w:r w:rsidR="008409EE" w:rsidRPr="00D73D50">
        <w:t xml:space="preserve"> </w:t>
      </w:r>
      <w:r w:rsidRPr="00D73D50">
        <w:t xml:space="preserve">усыновление </w:t>
      </w:r>
      <w:r w:rsidR="008362E0" w:rsidRPr="00D73D50">
        <w:t>-</w:t>
      </w:r>
      <w:r w:rsidRPr="00D73D50">
        <w:t>138 детей, опека (попечительство) – 144 ребенка, при</w:t>
      </w:r>
      <w:r w:rsidR="001F3B63" w:rsidRPr="00D73D50">
        <w:t>е</w:t>
      </w:r>
      <w:r w:rsidRPr="00D73D50">
        <w:t>мная семья – 85 детей.</w:t>
      </w:r>
      <w:r w:rsidR="008409EE" w:rsidRPr="00D73D50">
        <w:t xml:space="preserve"> </w:t>
      </w:r>
    </w:p>
    <w:p w:rsidR="009B24E2" w:rsidRPr="00D73D50" w:rsidRDefault="009B24E2" w:rsidP="00D73D50">
      <w:pPr>
        <w:pStyle w:val="a3"/>
        <w:widowControl w:val="0"/>
        <w:spacing w:before="0" w:beforeAutospacing="0" w:after="0" w:afterAutospacing="0"/>
        <w:ind w:right="-1" w:firstLine="709"/>
        <w:jc w:val="both"/>
        <w:textAlignment w:val="top"/>
      </w:pPr>
      <w:r w:rsidRPr="00D73D50">
        <w:t xml:space="preserve">В 2015 году на учете состояли 365 детей-сирот и детей, оставшихся без попечения родителей. Дети, которые получали одну из предусмотренных законодательством форм устройства: усыновление </w:t>
      </w:r>
      <w:r w:rsidR="008362E0" w:rsidRPr="00D73D50">
        <w:t>-</w:t>
      </w:r>
      <w:r w:rsidRPr="00D73D50">
        <w:t xml:space="preserve"> 147, опека (попечительство) – 143, при</w:t>
      </w:r>
      <w:r w:rsidR="001F3B63" w:rsidRPr="00D73D50">
        <w:t>е</w:t>
      </w:r>
      <w:r w:rsidRPr="00D73D50">
        <w:t xml:space="preserve">мная семья – 75. </w:t>
      </w:r>
    </w:p>
    <w:p w:rsidR="009B24E2" w:rsidRPr="00D73D50" w:rsidRDefault="009B24E2" w:rsidP="00D73D50">
      <w:pPr>
        <w:widowControl w:val="0"/>
        <w:spacing w:after="0" w:line="240" w:lineRule="auto"/>
        <w:ind w:right="-1" w:firstLine="709"/>
        <w:jc w:val="both"/>
        <w:rPr>
          <w:rFonts w:ascii="Times New Roman" w:hAnsi="Times New Roman" w:cs="Times New Roman"/>
          <w:sz w:val="24"/>
          <w:szCs w:val="24"/>
        </w:rPr>
      </w:pPr>
      <w:r w:rsidRPr="00D73D50">
        <w:rPr>
          <w:rFonts w:ascii="Times New Roman" w:hAnsi="Times New Roman" w:cs="Times New Roman"/>
          <w:sz w:val="24"/>
          <w:szCs w:val="24"/>
        </w:rPr>
        <w:t>Учитывая, что на территории Ханты-Мансийского автономного округа – Югры создана система поддержки</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детей-сирот и детей, оставшихся без попечения родителей, усыновителей, приемных родителей, ежегодно отмечается тенденция прибытия детей-сирот и детей, оставшихся без попечения родителей, нуждающихся в жизнеустройстве, на территорию автономного округа</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из других субъектов Российской Федерации. Так, из других регионов Российской Федерации в 2016 году опекунами, попечителями, приемными родителями привезены 9 детей, в 2015 году привезены 24 ребенка, 2014 году привезены 11 несовершеннолетних.</w:t>
      </w:r>
      <w:r w:rsidR="008409EE" w:rsidRPr="00D73D50">
        <w:rPr>
          <w:rFonts w:ascii="Times New Roman" w:hAnsi="Times New Roman" w:cs="Times New Roman"/>
          <w:sz w:val="24"/>
          <w:szCs w:val="24"/>
        </w:rPr>
        <w:t xml:space="preserve"> </w:t>
      </w:r>
    </w:p>
    <w:p w:rsidR="009B24E2" w:rsidRPr="00D73D50" w:rsidRDefault="009B24E2" w:rsidP="00D73D50">
      <w:pPr>
        <w:widowControl w:val="0"/>
        <w:spacing w:after="0" w:line="240" w:lineRule="auto"/>
        <w:ind w:right="-1" w:firstLine="709"/>
        <w:jc w:val="both"/>
        <w:rPr>
          <w:rFonts w:ascii="Times New Roman" w:hAnsi="Times New Roman" w:cs="Times New Roman"/>
          <w:sz w:val="24"/>
          <w:szCs w:val="24"/>
        </w:rPr>
      </w:pPr>
      <w:r w:rsidRPr="00D73D50">
        <w:rPr>
          <w:rFonts w:ascii="Times New Roman" w:hAnsi="Times New Roman" w:cs="Times New Roman"/>
          <w:sz w:val="24"/>
          <w:szCs w:val="24"/>
        </w:rPr>
        <w:t>Из 44 детей, принятых на учет в отдел опеки и попечительства в</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2016 году, 2 ребенка были усыновлены,</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10 детей устроены под опеку в приемную</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семью, 32 ребенка находятся под опекой и попечительством.</w:t>
      </w:r>
    </w:p>
    <w:p w:rsidR="009B24E2" w:rsidRPr="00D73D50" w:rsidRDefault="009B24E2" w:rsidP="00D73D50">
      <w:pPr>
        <w:widowControl w:val="0"/>
        <w:spacing w:after="0" w:line="240" w:lineRule="auto"/>
        <w:ind w:right="-1" w:firstLine="709"/>
        <w:jc w:val="both"/>
        <w:rPr>
          <w:rFonts w:ascii="Times New Roman" w:hAnsi="Times New Roman" w:cs="Times New Roman"/>
          <w:sz w:val="24"/>
          <w:szCs w:val="24"/>
        </w:rPr>
      </w:pPr>
      <w:r w:rsidRPr="00D73D50">
        <w:rPr>
          <w:rFonts w:ascii="Times New Roman" w:hAnsi="Times New Roman" w:cs="Times New Roman"/>
          <w:sz w:val="24"/>
          <w:szCs w:val="24"/>
        </w:rPr>
        <w:t>Из 53 детей, поставленных на учет в отдел опеки и попечительства</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в</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2015 году,</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3 детей усыновлены,</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21 ребенок направлен в приемную</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семью, 29 детей находилось под опекой и попечительством.</w:t>
      </w:r>
    </w:p>
    <w:p w:rsidR="009B24E2" w:rsidRPr="00D73D50" w:rsidRDefault="009B24E2" w:rsidP="00D73D50">
      <w:pPr>
        <w:widowControl w:val="0"/>
        <w:tabs>
          <w:tab w:val="left" w:pos="567"/>
        </w:tabs>
        <w:spacing w:after="0" w:line="240" w:lineRule="auto"/>
        <w:ind w:right="-1" w:firstLine="709"/>
        <w:jc w:val="both"/>
        <w:rPr>
          <w:rFonts w:ascii="Times New Roman" w:hAnsi="Times New Roman" w:cs="Times New Roman"/>
          <w:sz w:val="24"/>
          <w:szCs w:val="24"/>
        </w:rPr>
      </w:pPr>
      <w:r w:rsidRPr="00D73D50">
        <w:rPr>
          <w:rFonts w:ascii="Times New Roman" w:hAnsi="Times New Roman" w:cs="Times New Roman"/>
          <w:sz w:val="24"/>
          <w:szCs w:val="24"/>
        </w:rPr>
        <w:t>Усыновление является</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приоритетной формой устройства детей-сирот и детей, оставшихся без попечения родителей. Всего в отделе состоит на учете 138 усыновленных детей (в 2015 году </w:t>
      </w:r>
      <w:r w:rsidR="008362E0" w:rsidRPr="00D73D50">
        <w:rPr>
          <w:rFonts w:ascii="Times New Roman" w:hAnsi="Times New Roman" w:cs="Times New Roman"/>
          <w:sz w:val="24"/>
          <w:szCs w:val="24"/>
        </w:rPr>
        <w:t>-</w:t>
      </w:r>
      <w:r w:rsidRPr="00D73D50">
        <w:rPr>
          <w:rFonts w:ascii="Times New Roman" w:hAnsi="Times New Roman" w:cs="Times New Roman"/>
          <w:sz w:val="24"/>
          <w:szCs w:val="24"/>
        </w:rPr>
        <w:t>147</w:t>
      </w:r>
      <w:r w:rsidR="00796FC4">
        <w:rPr>
          <w:rFonts w:ascii="Times New Roman" w:hAnsi="Times New Roman" w:cs="Times New Roman"/>
          <w:sz w:val="24"/>
          <w:szCs w:val="24"/>
        </w:rPr>
        <w:t>)</w:t>
      </w:r>
      <w:r w:rsidRPr="00D73D50">
        <w:rPr>
          <w:rFonts w:ascii="Times New Roman" w:hAnsi="Times New Roman" w:cs="Times New Roman"/>
          <w:sz w:val="24"/>
          <w:szCs w:val="24"/>
        </w:rPr>
        <w:t>.</w:t>
      </w:r>
    </w:p>
    <w:p w:rsidR="009B24E2" w:rsidRPr="00D73D50" w:rsidRDefault="009B24E2" w:rsidP="00D73D50">
      <w:pPr>
        <w:widowControl w:val="0"/>
        <w:spacing w:after="0" w:line="240" w:lineRule="auto"/>
        <w:ind w:right="-1" w:firstLine="709"/>
        <w:jc w:val="both"/>
        <w:rPr>
          <w:rFonts w:ascii="Times New Roman" w:hAnsi="Times New Roman" w:cs="Times New Roman"/>
          <w:sz w:val="24"/>
          <w:szCs w:val="24"/>
        </w:rPr>
      </w:pPr>
      <w:r w:rsidRPr="00D73D50">
        <w:rPr>
          <w:rFonts w:ascii="Times New Roman" w:hAnsi="Times New Roman" w:cs="Times New Roman"/>
          <w:bCs/>
          <w:sz w:val="24"/>
          <w:szCs w:val="24"/>
        </w:rPr>
        <w:t>При</w:t>
      </w:r>
      <w:r w:rsidR="001F3B63" w:rsidRPr="00D73D50">
        <w:rPr>
          <w:rFonts w:ascii="Times New Roman" w:hAnsi="Times New Roman" w:cs="Times New Roman"/>
          <w:bCs/>
          <w:sz w:val="24"/>
          <w:szCs w:val="24"/>
        </w:rPr>
        <w:t>е</w:t>
      </w:r>
      <w:r w:rsidRPr="00D73D50">
        <w:rPr>
          <w:rFonts w:ascii="Times New Roman" w:hAnsi="Times New Roman" w:cs="Times New Roman"/>
          <w:bCs/>
          <w:sz w:val="24"/>
          <w:szCs w:val="24"/>
        </w:rPr>
        <w:t>мная семья</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как одна из семейных форм устройства детей, оставшихся без попечения родителей, способствует обеспечению оптимальных условий жизни, воспитания, образования</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и</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содержания</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несовершеннолетних, нуждающихся в дополнительном уходе и специализированном воспитательном подходе, а также</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защите их прав и интересов. За отчетный период на территории городского округа город Мегион</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зарегистрированы 23 приемные семьи (40 приемных родителей), 85 детей проживают в приемных семьях (в 2015 году были</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зарегистрированы 22 приемные семьи (38 приемных родителей), 75 де</w:t>
      </w:r>
      <w:r w:rsidR="00796FC4">
        <w:rPr>
          <w:rFonts w:ascii="Times New Roman" w:hAnsi="Times New Roman" w:cs="Times New Roman"/>
          <w:sz w:val="24"/>
          <w:szCs w:val="24"/>
        </w:rPr>
        <w:t>тей проживали в приемных семьях</w:t>
      </w:r>
      <w:r w:rsidRPr="00D73D50">
        <w:rPr>
          <w:rFonts w:ascii="Times New Roman" w:hAnsi="Times New Roman" w:cs="Times New Roman"/>
          <w:sz w:val="24"/>
          <w:szCs w:val="24"/>
        </w:rPr>
        <w:t xml:space="preserve">. </w:t>
      </w:r>
    </w:p>
    <w:p w:rsidR="009B24E2" w:rsidRPr="00D73D50" w:rsidRDefault="009B24E2" w:rsidP="00D73D50">
      <w:pPr>
        <w:widowControl w:val="0"/>
        <w:spacing w:after="0" w:line="240" w:lineRule="auto"/>
        <w:ind w:right="-1" w:firstLine="709"/>
        <w:jc w:val="both"/>
        <w:rPr>
          <w:rFonts w:ascii="Times New Roman" w:eastAsia="Times New Roman" w:hAnsi="Times New Roman" w:cs="Times New Roman"/>
          <w:sz w:val="24"/>
          <w:szCs w:val="24"/>
        </w:rPr>
      </w:pPr>
      <w:r w:rsidRPr="00D73D50">
        <w:rPr>
          <w:rFonts w:ascii="Times New Roman" w:eastAsia="Times New Roman" w:hAnsi="Times New Roman" w:cs="Times New Roman"/>
          <w:sz w:val="24"/>
          <w:szCs w:val="24"/>
        </w:rPr>
        <w:t>В 2016 году необходимо было приобрести 7 квартир</w:t>
      </w:r>
      <w:r w:rsidR="008409EE" w:rsidRPr="00D73D50">
        <w:rPr>
          <w:rFonts w:ascii="Times New Roman" w:eastAsia="Times New Roman" w:hAnsi="Times New Roman" w:cs="Times New Roman"/>
          <w:sz w:val="24"/>
          <w:szCs w:val="24"/>
        </w:rPr>
        <w:t xml:space="preserve"> </w:t>
      </w:r>
      <w:r w:rsidRPr="00D73D50">
        <w:rPr>
          <w:rFonts w:ascii="Times New Roman" w:eastAsia="Times New Roman" w:hAnsi="Times New Roman" w:cs="Times New Roman"/>
          <w:sz w:val="24"/>
          <w:szCs w:val="24"/>
        </w:rPr>
        <w:t xml:space="preserve">для детей-сирот и детей, оставшихся без попечения родителей, а также для лиц из числа детей-сирот и детей, оставшихся без попечения родителей жилыми помещениями по обеспечению их жилыми помещениями. В данное время жилые помещения для указанной категории граждан на сумму 11 393,151 </w:t>
      </w:r>
      <w:r w:rsidR="003A2635" w:rsidRPr="00D73D50">
        <w:rPr>
          <w:rFonts w:ascii="Times New Roman" w:eastAsia="Times New Roman" w:hAnsi="Times New Roman" w:cs="Times New Roman"/>
          <w:sz w:val="24"/>
          <w:szCs w:val="24"/>
        </w:rPr>
        <w:t>тыс. руб.</w:t>
      </w:r>
      <w:r w:rsidR="008409EE" w:rsidRPr="00D73D50">
        <w:rPr>
          <w:rFonts w:ascii="Times New Roman" w:eastAsia="Times New Roman" w:hAnsi="Times New Roman" w:cs="Times New Roman"/>
          <w:sz w:val="24"/>
          <w:szCs w:val="24"/>
        </w:rPr>
        <w:t xml:space="preserve"> </w:t>
      </w:r>
      <w:r w:rsidRPr="00D73D50">
        <w:rPr>
          <w:rFonts w:ascii="Times New Roman" w:eastAsia="Times New Roman" w:hAnsi="Times New Roman" w:cs="Times New Roman"/>
          <w:sz w:val="24"/>
          <w:szCs w:val="24"/>
        </w:rPr>
        <w:t>приобретены и предоставлены граждан.</w:t>
      </w:r>
    </w:p>
    <w:p w:rsidR="009B24E2" w:rsidRPr="00D73D50" w:rsidRDefault="009B24E2" w:rsidP="00D73D50">
      <w:pPr>
        <w:widowControl w:val="0"/>
        <w:tabs>
          <w:tab w:val="center" w:pos="0"/>
        </w:tabs>
        <w:spacing w:after="0" w:line="240" w:lineRule="auto"/>
        <w:ind w:right="-1" w:firstLine="709"/>
        <w:jc w:val="both"/>
        <w:rPr>
          <w:rFonts w:ascii="Times New Roman" w:hAnsi="Times New Roman" w:cs="Times New Roman"/>
          <w:bCs/>
          <w:sz w:val="24"/>
          <w:szCs w:val="24"/>
        </w:rPr>
      </w:pPr>
      <w:r w:rsidRPr="00D73D50">
        <w:rPr>
          <w:rFonts w:ascii="Times New Roman" w:hAnsi="Times New Roman" w:cs="Times New Roman"/>
          <w:bCs/>
          <w:sz w:val="24"/>
          <w:szCs w:val="24"/>
        </w:rPr>
        <w:t>Всего в отделе опеки и попечительства на уч</w:t>
      </w:r>
      <w:r w:rsidR="001F3B63" w:rsidRPr="00D73D50">
        <w:rPr>
          <w:rFonts w:ascii="Times New Roman" w:hAnsi="Times New Roman" w:cs="Times New Roman"/>
          <w:bCs/>
          <w:sz w:val="24"/>
          <w:szCs w:val="24"/>
        </w:rPr>
        <w:t>е</w:t>
      </w:r>
      <w:r w:rsidRPr="00D73D50">
        <w:rPr>
          <w:rFonts w:ascii="Times New Roman" w:hAnsi="Times New Roman" w:cs="Times New Roman"/>
          <w:bCs/>
          <w:sz w:val="24"/>
          <w:szCs w:val="24"/>
        </w:rPr>
        <w:t>те состоят 111 детей-сирот и детей, оставшихся без попечения родителей до 14 лет,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w:t>
      </w:r>
      <w:r w:rsidR="00796FC4">
        <w:rPr>
          <w:rFonts w:ascii="Times New Roman" w:hAnsi="Times New Roman" w:cs="Times New Roman"/>
          <w:bCs/>
          <w:sz w:val="24"/>
          <w:szCs w:val="24"/>
        </w:rPr>
        <w:t>,</w:t>
      </w:r>
      <w:r w:rsidRPr="00D73D50">
        <w:rPr>
          <w:rFonts w:ascii="Times New Roman" w:hAnsi="Times New Roman" w:cs="Times New Roman"/>
          <w:bCs/>
          <w:sz w:val="24"/>
          <w:szCs w:val="24"/>
        </w:rPr>
        <w:t xml:space="preserve"> и 33 ребенка старше 14 лет включены в список </w:t>
      </w:r>
      <w:r w:rsidRPr="00D73D50">
        <w:rPr>
          <w:rFonts w:ascii="Times New Roman" w:hAnsi="Times New Roman" w:cs="Times New Roman"/>
          <w:bCs/>
          <w:sz w:val="24"/>
          <w:szCs w:val="24"/>
        </w:rPr>
        <w:lastRenderedPageBreak/>
        <w:t xml:space="preserve">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Обеспечение жилыми помещениями гарантировано детям, состоящим на учете при наступлении совершеннолетия. </w:t>
      </w:r>
    </w:p>
    <w:p w:rsidR="009B24E2" w:rsidRPr="00D73D50" w:rsidRDefault="009B24E2" w:rsidP="00D73D50">
      <w:pPr>
        <w:widowControl w:val="0"/>
        <w:spacing w:after="0" w:line="240" w:lineRule="auto"/>
        <w:ind w:right="-1"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По состоянию на 31.12.2016 на учете в отделе опеки и попечительства администрации города Мегиона состоят 97 совершеннолетних граждан, которые признаны судом недееспособными, или не полностью дееспособными (2015 год </w:t>
      </w:r>
      <w:r w:rsidR="00796FC4">
        <w:rPr>
          <w:rFonts w:ascii="Times New Roman" w:hAnsi="Times New Roman" w:cs="Times New Roman"/>
          <w:sz w:val="24"/>
          <w:szCs w:val="24"/>
        </w:rPr>
        <w:t>–</w:t>
      </w:r>
      <w:r w:rsidRPr="00D73D50">
        <w:rPr>
          <w:rFonts w:ascii="Times New Roman" w:hAnsi="Times New Roman" w:cs="Times New Roman"/>
          <w:sz w:val="24"/>
          <w:szCs w:val="24"/>
        </w:rPr>
        <w:t xml:space="preserve"> 87</w:t>
      </w:r>
      <w:r w:rsidR="00796FC4">
        <w:rPr>
          <w:rFonts w:ascii="Times New Roman" w:hAnsi="Times New Roman" w:cs="Times New Roman"/>
          <w:sz w:val="24"/>
          <w:szCs w:val="24"/>
        </w:rPr>
        <w:t>)</w:t>
      </w:r>
      <w:r w:rsidRPr="00D73D50">
        <w:rPr>
          <w:rFonts w:ascii="Times New Roman" w:hAnsi="Times New Roman" w:cs="Times New Roman"/>
          <w:sz w:val="24"/>
          <w:szCs w:val="24"/>
        </w:rPr>
        <w:t>. На учете состоят двое</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граждан</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по состоянию здоровья, нуждающихся в постоянном постороннем уходе, в связи с чем, над ними оформлено попечительство в форме патронажа (2015 год </w:t>
      </w:r>
      <w:r w:rsidR="00796FC4">
        <w:rPr>
          <w:rFonts w:ascii="Times New Roman" w:hAnsi="Times New Roman" w:cs="Times New Roman"/>
          <w:sz w:val="24"/>
          <w:szCs w:val="24"/>
        </w:rPr>
        <w:t>–</w:t>
      </w:r>
      <w:r w:rsidRPr="00D73D50">
        <w:rPr>
          <w:rFonts w:ascii="Times New Roman" w:hAnsi="Times New Roman" w:cs="Times New Roman"/>
          <w:sz w:val="24"/>
          <w:szCs w:val="24"/>
        </w:rPr>
        <w:t xml:space="preserve"> 2</w:t>
      </w:r>
      <w:r w:rsidR="00796FC4">
        <w:rPr>
          <w:rFonts w:ascii="Times New Roman" w:hAnsi="Times New Roman" w:cs="Times New Roman"/>
          <w:sz w:val="24"/>
          <w:szCs w:val="24"/>
        </w:rPr>
        <w:t>)</w:t>
      </w:r>
      <w:r w:rsidRPr="00D73D50">
        <w:rPr>
          <w:rFonts w:ascii="Times New Roman" w:hAnsi="Times New Roman" w:cs="Times New Roman"/>
          <w:sz w:val="24"/>
          <w:szCs w:val="24"/>
        </w:rPr>
        <w:t xml:space="preserve">. В целях защиты прав граждан, нуждающихся в установлении опеки, отделом опеки и попечительства в Мегионский городской суд предъявлены 11 исков о признании граждан недееспособными, 1 иск </w:t>
      </w:r>
      <w:r w:rsidR="008362E0" w:rsidRPr="00D73D50">
        <w:rPr>
          <w:rFonts w:ascii="Times New Roman" w:hAnsi="Times New Roman" w:cs="Times New Roman"/>
          <w:sz w:val="24"/>
          <w:szCs w:val="24"/>
        </w:rPr>
        <w:t>-</w:t>
      </w:r>
      <w:r w:rsidRPr="00D73D50">
        <w:rPr>
          <w:rFonts w:ascii="Times New Roman" w:hAnsi="Times New Roman" w:cs="Times New Roman"/>
          <w:sz w:val="24"/>
          <w:szCs w:val="24"/>
        </w:rPr>
        <w:t xml:space="preserve"> о защите имущественных прав недееспособных граждан. </w:t>
      </w:r>
    </w:p>
    <w:p w:rsidR="009B24E2" w:rsidRPr="00D73D50" w:rsidRDefault="009B24E2" w:rsidP="00D73D50">
      <w:pPr>
        <w:widowControl w:val="0"/>
        <w:tabs>
          <w:tab w:val="center" w:pos="0"/>
        </w:tabs>
        <w:spacing w:after="0" w:line="240" w:lineRule="auto"/>
        <w:ind w:right="-1" w:firstLine="709"/>
        <w:jc w:val="both"/>
        <w:rPr>
          <w:rFonts w:ascii="Times New Roman" w:hAnsi="Times New Roman" w:cs="Times New Roman"/>
          <w:sz w:val="24"/>
          <w:szCs w:val="24"/>
        </w:rPr>
      </w:pPr>
      <w:r w:rsidRPr="00D73D50">
        <w:rPr>
          <w:rFonts w:ascii="Times New Roman" w:eastAsia="Times New Roman" w:hAnsi="Times New Roman" w:cs="Times New Roman"/>
          <w:bCs/>
          <w:sz w:val="24"/>
          <w:szCs w:val="24"/>
        </w:rPr>
        <w:t xml:space="preserve">В соответствии с постановлением Правительства Ханты-Мансийского автономного округа </w:t>
      </w:r>
      <w:r w:rsidR="008362E0" w:rsidRPr="00D73D50">
        <w:rPr>
          <w:rFonts w:ascii="Times New Roman" w:eastAsia="Times New Roman" w:hAnsi="Times New Roman" w:cs="Times New Roman"/>
          <w:bCs/>
          <w:sz w:val="24"/>
          <w:szCs w:val="24"/>
        </w:rPr>
        <w:t>- Югры от 09.11.2011 №</w:t>
      </w:r>
      <w:r w:rsidRPr="00D73D50">
        <w:rPr>
          <w:rFonts w:ascii="Times New Roman" w:eastAsia="Times New Roman" w:hAnsi="Times New Roman" w:cs="Times New Roman"/>
          <w:bCs/>
          <w:sz w:val="24"/>
          <w:szCs w:val="24"/>
        </w:rPr>
        <w:t>459-п «О порядке организации приемной семьи для пожилого гражданина, начисления и выплаты денежного вознаграждения помощнику пожилого гражданина и примерной форме договора о приемной семье для пожилого гражданина» в городе М</w:t>
      </w:r>
      <w:r w:rsidRPr="00D73D50">
        <w:rPr>
          <w:rFonts w:ascii="Times New Roman" w:hAnsi="Times New Roman" w:cs="Times New Roman"/>
          <w:sz w:val="24"/>
          <w:szCs w:val="24"/>
        </w:rPr>
        <w:t>егионе образованы 3 приемные семьи. В 2016 году в связи с отказом родственников в интернаты помещены двое граждан.</w:t>
      </w:r>
      <w:r w:rsidR="008409EE" w:rsidRPr="00D73D50">
        <w:rPr>
          <w:rFonts w:ascii="Times New Roman" w:hAnsi="Times New Roman" w:cs="Times New Roman"/>
          <w:sz w:val="24"/>
          <w:szCs w:val="24"/>
        </w:rPr>
        <w:t xml:space="preserve"> </w:t>
      </w:r>
    </w:p>
    <w:p w:rsidR="009B24E2" w:rsidRPr="00D73D50" w:rsidRDefault="009B24E2" w:rsidP="00D73D50">
      <w:pPr>
        <w:widowControl w:val="0"/>
        <w:tabs>
          <w:tab w:val="center" w:pos="0"/>
        </w:tabs>
        <w:spacing w:after="0" w:line="240" w:lineRule="auto"/>
        <w:ind w:right="-1" w:firstLine="709"/>
        <w:jc w:val="both"/>
        <w:rPr>
          <w:rFonts w:ascii="Times New Roman" w:hAnsi="Times New Roman" w:cs="Times New Roman"/>
          <w:bCs/>
          <w:sz w:val="24"/>
          <w:szCs w:val="24"/>
        </w:rPr>
      </w:pPr>
      <w:r w:rsidRPr="00D73D50">
        <w:rPr>
          <w:rFonts w:ascii="Times New Roman" w:hAnsi="Times New Roman" w:cs="Times New Roman"/>
          <w:sz w:val="24"/>
          <w:szCs w:val="24"/>
        </w:rPr>
        <w:t xml:space="preserve">В 2016 году отделом опеки и попечительства осуществлялась </w:t>
      </w:r>
      <w:r w:rsidRPr="00D73D50">
        <w:rPr>
          <w:rFonts w:ascii="Times New Roman" w:hAnsi="Times New Roman" w:cs="Times New Roman"/>
          <w:bCs/>
          <w:sz w:val="24"/>
          <w:szCs w:val="24"/>
        </w:rPr>
        <w:t>работа по привлечению родителей, лишенных родительских прав</w:t>
      </w:r>
      <w:r w:rsidR="00796FC4">
        <w:rPr>
          <w:rFonts w:ascii="Times New Roman" w:hAnsi="Times New Roman" w:cs="Times New Roman"/>
          <w:bCs/>
          <w:sz w:val="24"/>
          <w:szCs w:val="24"/>
        </w:rPr>
        <w:t>,</w:t>
      </w:r>
      <w:r w:rsidRPr="00D73D50">
        <w:rPr>
          <w:rFonts w:ascii="Times New Roman" w:hAnsi="Times New Roman" w:cs="Times New Roman"/>
          <w:bCs/>
          <w:sz w:val="24"/>
          <w:szCs w:val="24"/>
        </w:rPr>
        <w:t xml:space="preserve"> к семейно-правовой ответственности</w:t>
      </w:r>
      <w:r w:rsidRPr="00D73D50">
        <w:rPr>
          <w:rFonts w:ascii="Times New Roman" w:hAnsi="Times New Roman" w:cs="Times New Roman"/>
          <w:sz w:val="24"/>
          <w:szCs w:val="24"/>
        </w:rPr>
        <w:t xml:space="preserve">. По инициативе отдела опеки и попечительства был объявлен розыск по 5 граждан, лишенных родительских прав в отношении своих несовершеннолетних детей и обязанных к уплате алиментов. </w:t>
      </w:r>
      <w:r w:rsidRPr="00D73D50">
        <w:rPr>
          <w:rFonts w:ascii="Times New Roman" w:eastAsia="Times New Roman" w:hAnsi="Times New Roman" w:cs="Times New Roman"/>
          <w:sz w:val="24"/>
          <w:szCs w:val="24"/>
        </w:rPr>
        <w:t>Направлены жалобы прокурорам города Нижневартовска, города Омска на бездействие судебных приставов.</w:t>
      </w:r>
    </w:p>
    <w:p w:rsidR="009B24E2" w:rsidRPr="00D73D50" w:rsidRDefault="009B24E2" w:rsidP="00D73D50">
      <w:pPr>
        <w:widowControl w:val="0"/>
        <w:spacing w:after="0" w:line="240" w:lineRule="auto"/>
        <w:ind w:right="-1"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соответствии с постановлением Правительства Ханты-Мансийского автономного округа </w:t>
      </w:r>
      <w:r w:rsidR="008362E0" w:rsidRPr="00D73D50">
        <w:rPr>
          <w:rFonts w:ascii="Times New Roman" w:hAnsi="Times New Roman" w:cs="Times New Roman"/>
          <w:sz w:val="24"/>
          <w:szCs w:val="24"/>
        </w:rPr>
        <w:t>-</w:t>
      </w:r>
      <w:r w:rsidRPr="00D73D50">
        <w:rPr>
          <w:rFonts w:ascii="Times New Roman" w:hAnsi="Times New Roman" w:cs="Times New Roman"/>
          <w:sz w:val="24"/>
          <w:szCs w:val="24"/>
        </w:rPr>
        <w:t xml:space="preserve"> Югры от 02.09.2009 №232-п «О порядке организации на территории Ханты-Мансийского автономного округа – Югры</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органом опеки и попечительства деятельности по выявлению и уч</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ту детей, права и законные интересы которых нарушены» вед</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тся сбор, регистрация и уч</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т сведений о детях, права и законные интересы которых нарушены. За отчетный период в отдел опеки</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и попечительства</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поступили 42 сообщения о нарушении прав и законных интересов детей со стороны родителей. Из них подтвердились 14 сообщений, в связи с чем направлены</w:t>
      </w:r>
      <w:r w:rsidR="008362E0" w:rsidRPr="00D73D50">
        <w:rPr>
          <w:rFonts w:ascii="Times New Roman" w:hAnsi="Times New Roman" w:cs="Times New Roman"/>
          <w:sz w:val="24"/>
          <w:szCs w:val="24"/>
        </w:rPr>
        <w:t xml:space="preserve"> </w:t>
      </w:r>
      <w:r w:rsidRPr="00D73D50">
        <w:rPr>
          <w:rFonts w:ascii="Times New Roman" w:hAnsi="Times New Roman" w:cs="Times New Roman"/>
          <w:sz w:val="24"/>
          <w:szCs w:val="24"/>
        </w:rPr>
        <w:t>в комиссию по делам несовершеннолетних и защите их прав</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14 заключений о необходимости индивидуальной профилактической работы в отношении детей, права и законные интересы которых нарушены, и их семьями. Основной п</w:t>
      </w:r>
      <w:r w:rsidRPr="00D73D50">
        <w:rPr>
          <w:rFonts w:ascii="Times New Roman" w:eastAsia="Times New Roman" w:hAnsi="Times New Roman" w:cs="Times New Roman"/>
          <w:sz w:val="24"/>
          <w:szCs w:val="24"/>
        </w:rPr>
        <w:t>ричиной</w:t>
      </w:r>
      <w:r w:rsidRPr="00D73D50">
        <w:rPr>
          <w:rFonts w:ascii="Times New Roman" w:hAnsi="Times New Roman" w:cs="Times New Roman"/>
          <w:sz w:val="24"/>
          <w:szCs w:val="24"/>
        </w:rPr>
        <w:t xml:space="preserve"> обращений является уклонения родителей от воспитания своих детей или ненадлежащее исполнение родительских обязанностей. </w:t>
      </w:r>
    </w:p>
    <w:p w:rsidR="009B24E2" w:rsidRPr="00D73D50" w:rsidRDefault="009B24E2" w:rsidP="00D73D50">
      <w:pPr>
        <w:widowControl w:val="0"/>
        <w:spacing w:after="0" w:line="240" w:lineRule="auto"/>
        <w:ind w:right="-1"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По итогам 2016 года на территории </w:t>
      </w:r>
      <w:r w:rsidR="00796FC4">
        <w:rPr>
          <w:rFonts w:ascii="Times New Roman" w:hAnsi="Times New Roman" w:cs="Times New Roman"/>
          <w:sz w:val="24"/>
          <w:szCs w:val="24"/>
        </w:rPr>
        <w:t>городского округа</w:t>
      </w:r>
      <w:r w:rsidRPr="00D73D50">
        <w:rPr>
          <w:rFonts w:ascii="Times New Roman" w:hAnsi="Times New Roman" w:cs="Times New Roman"/>
          <w:sz w:val="24"/>
          <w:szCs w:val="24"/>
        </w:rPr>
        <w:t xml:space="preserve"> город Мегион зафиксированы 4 случая жестокого обращения с детьми: матерью в отношении дочери, отцом в отношении сына, дядей в отношении племянника, приемной матерью в отношении подопечного ребенка. К данным гражданам приняты меры уголовной ответственности, в отношении </w:t>
      </w:r>
      <w:r w:rsidR="005167F5">
        <w:rPr>
          <w:rFonts w:ascii="Times New Roman" w:hAnsi="Times New Roman" w:cs="Times New Roman"/>
          <w:sz w:val="24"/>
          <w:szCs w:val="24"/>
        </w:rPr>
        <w:t>которых</w:t>
      </w:r>
      <w:r w:rsidRPr="00D73D50">
        <w:rPr>
          <w:rFonts w:ascii="Times New Roman" w:hAnsi="Times New Roman" w:cs="Times New Roman"/>
          <w:sz w:val="24"/>
          <w:szCs w:val="24"/>
        </w:rPr>
        <w:t xml:space="preserve"> возбуждены уголовные дела.</w:t>
      </w:r>
    </w:p>
    <w:p w:rsidR="009B24E2" w:rsidRPr="00D73D50" w:rsidRDefault="009B24E2" w:rsidP="00D73D50">
      <w:pPr>
        <w:widowControl w:val="0"/>
        <w:spacing w:after="0" w:line="240" w:lineRule="auto"/>
        <w:ind w:right="-1" w:firstLine="709"/>
        <w:jc w:val="both"/>
        <w:rPr>
          <w:rFonts w:ascii="Times New Roman" w:hAnsi="Times New Roman" w:cs="Times New Roman"/>
          <w:sz w:val="24"/>
          <w:szCs w:val="24"/>
        </w:rPr>
      </w:pPr>
      <w:r w:rsidRPr="00D73D50">
        <w:rPr>
          <w:rFonts w:ascii="Times New Roman" w:hAnsi="Times New Roman" w:cs="Times New Roman"/>
          <w:sz w:val="24"/>
          <w:szCs w:val="24"/>
        </w:rPr>
        <w:t>Лишение</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родительских прав</w:t>
      </w:r>
      <w:r w:rsidR="008362E0" w:rsidRPr="00D73D50">
        <w:rPr>
          <w:rFonts w:ascii="Times New Roman" w:hAnsi="Times New Roman" w:cs="Times New Roman"/>
          <w:sz w:val="24"/>
          <w:szCs w:val="24"/>
        </w:rPr>
        <w:t xml:space="preserve"> </w:t>
      </w:r>
      <w:r w:rsidRPr="00D73D50">
        <w:rPr>
          <w:rFonts w:ascii="Times New Roman" w:hAnsi="Times New Roman" w:cs="Times New Roman"/>
          <w:sz w:val="24"/>
          <w:szCs w:val="24"/>
        </w:rPr>
        <w:t>представляет собою исключительную</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меру, влекущую за собою серьезные правовые последствия,</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как для родителя, так и для ребенка. Так, в 2015 году в городе Мегионе были лишены родительских прав 11 родителей,</w:t>
      </w:r>
      <w:r w:rsidR="008362E0" w:rsidRPr="00D73D50">
        <w:rPr>
          <w:rFonts w:ascii="Times New Roman" w:hAnsi="Times New Roman" w:cs="Times New Roman"/>
          <w:sz w:val="24"/>
          <w:szCs w:val="24"/>
        </w:rPr>
        <w:t xml:space="preserve"> </w:t>
      </w:r>
      <w:r w:rsidRPr="00D73D50">
        <w:rPr>
          <w:rFonts w:ascii="Times New Roman" w:hAnsi="Times New Roman" w:cs="Times New Roman"/>
          <w:sz w:val="24"/>
          <w:szCs w:val="24"/>
        </w:rPr>
        <w:t>7 детей остались без попечения родителей. В 2016 году ограничены в родительских правах 9 родителей, 7 детей остались без попечения родителей.</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Всем детям обеспечена одна из форм семейного устройства, ни один ребенок из города Мегиона не направлен в организации для детей-сирот и детей, оставшихся без попечения родителей.</w:t>
      </w:r>
    </w:p>
    <w:p w:rsidR="009B24E2" w:rsidRPr="00D73D50" w:rsidRDefault="009B24E2" w:rsidP="00D73D50">
      <w:pPr>
        <w:widowControl w:val="0"/>
        <w:spacing w:after="0" w:line="240" w:lineRule="auto"/>
        <w:ind w:right="-1" w:firstLine="709"/>
        <w:jc w:val="both"/>
        <w:rPr>
          <w:rFonts w:ascii="Times New Roman" w:hAnsi="Times New Roman" w:cs="Times New Roman"/>
          <w:sz w:val="24"/>
          <w:szCs w:val="24"/>
        </w:rPr>
      </w:pPr>
      <w:r w:rsidRPr="00D73D50">
        <w:rPr>
          <w:rFonts w:ascii="Times New Roman" w:hAnsi="Times New Roman" w:cs="Times New Roman"/>
          <w:sz w:val="24"/>
          <w:szCs w:val="24"/>
        </w:rPr>
        <w:t>В связи с отсутствием исковых заявлений о восстановлении в родительских правах к опекунам несовершеннолетних со стороны лишенных родительских п</w:t>
      </w:r>
      <w:r w:rsidR="00796FC4">
        <w:rPr>
          <w:rFonts w:ascii="Times New Roman" w:hAnsi="Times New Roman" w:cs="Times New Roman"/>
          <w:sz w:val="24"/>
          <w:szCs w:val="24"/>
        </w:rPr>
        <w:t xml:space="preserve">рав граждан в Федеральный суд </w:t>
      </w:r>
      <w:r w:rsidRPr="00D73D50">
        <w:rPr>
          <w:rFonts w:ascii="Times New Roman" w:hAnsi="Times New Roman" w:cs="Times New Roman"/>
          <w:sz w:val="24"/>
          <w:szCs w:val="24"/>
        </w:rPr>
        <w:t>Мегиона, по итогам 2016 года ни один родитель не восст</w:t>
      </w:r>
      <w:r w:rsidR="008362E0" w:rsidRPr="00D73D50">
        <w:rPr>
          <w:rFonts w:ascii="Times New Roman" w:hAnsi="Times New Roman" w:cs="Times New Roman"/>
          <w:sz w:val="24"/>
          <w:szCs w:val="24"/>
        </w:rPr>
        <w:t xml:space="preserve">ановлен в </w:t>
      </w:r>
      <w:r w:rsidR="008362E0" w:rsidRPr="00D73D50">
        <w:rPr>
          <w:rFonts w:ascii="Times New Roman" w:hAnsi="Times New Roman" w:cs="Times New Roman"/>
          <w:sz w:val="24"/>
          <w:szCs w:val="24"/>
        </w:rPr>
        <w:lastRenderedPageBreak/>
        <w:t>родительских правах (</w:t>
      </w:r>
      <w:r w:rsidRPr="00D73D50">
        <w:rPr>
          <w:rFonts w:ascii="Times New Roman" w:hAnsi="Times New Roman" w:cs="Times New Roman"/>
          <w:sz w:val="24"/>
          <w:szCs w:val="24"/>
        </w:rPr>
        <w:t>в 2015 году 1 родитель восстановлен в родительских правах</w:t>
      </w:r>
      <w:r w:rsidR="00796FC4">
        <w:rPr>
          <w:rFonts w:ascii="Times New Roman" w:hAnsi="Times New Roman" w:cs="Times New Roman"/>
          <w:sz w:val="24"/>
          <w:szCs w:val="24"/>
        </w:rPr>
        <w:t>)</w:t>
      </w:r>
      <w:r w:rsidRPr="00D73D50">
        <w:rPr>
          <w:rFonts w:ascii="Times New Roman" w:hAnsi="Times New Roman" w:cs="Times New Roman"/>
          <w:sz w:val="24"/>
          <w:szCs w:val="24"/>
        </w:rPr>
        <w:t>.</w:t>
      </w:r>
    </w:p>
    <w:p w:rsidR="009B24E2" w:rsidRPr="00D73D50" w:rsidRDefault="009B24E2" w:rsidP="00D73D50">
      <w:pPr>
        <w:widowControl w:val="0"/>
        <w:spacing w:after="0" w:line="240" w:lineRule="auto"/>
        <w:ind w:right="-1" w:firstLine="709"/>
        <w:jc w:val="both"/>
        <w:rPr>
          <w:rFonts w:ascii="Times New Roman" w:hAnsi="Times New Roman" w:cs="Times New Roman"/>
          <w:sz w:val="24"/>
          <w:szCs w:val="24"/>
        </w:rPr>
      </w:pPr>
      <w:r w:rsidRPr="00D73D50">
        <w:rPr>
          <w:rFonts w:ascii="Times New Roman" w:hAnsi="Times New Roman" w:cs="Times New Roman"/>
          <w:sz w:val="24"/>
          <w:szCs w:val="24"/>
        </w:rPr>
        <w:t>Анализируя итоги 2016 года следует отметить:</w:t>
      </w:r>
    </w:p>
    <w:p w:rsidR="009B24E2" w:rsidRPr="00D73D50" w:rsidRDefault="009B24E2" w:rsidP="00D73D50">
      <w:pPr>
        <w:widowControl w:val="0"/>
        <w:spacing w:after="0" w:line="240" w:lineRule="auto"/>
        <w:ind w:right="-1"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с учетом движения контингента детей, состоящих на учете в 2015 году - 365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в 2016 году – 366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снижено на 9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количество детей, находящихся под приоритетной формой устройства – усыновление в 2015 году – 147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в 2016 году </w:t>
      </w:r>
      <w:r w:rsidR="00796FC4">
        <w:rPr>
          <w:rFonts w:ascii="Times New Roman" w:hAnsi="Times New Roman" w:cs="Times New Roman"/>
          <w:sz w:val="24"/>
          <w:szCs w:val="24"/>
        </w:rPr>
        <w:t>–</w:t>
      </w:r>
      <w:r w:rsidRPr="00D73D50">
        <w:rPr>
          <w:rFonts w:ascii="Times New Roman" w:hAnsi="Times New Roman" w:cs="Times New Roman"/>
          <w:sz w:val="24"/>
          <w:szCs w:val="24"/>
        </w:rPr>
        <w:t xml:space="preserve"> 138</w:t>
      </w:r>
      <w:r w:rsidR="00796FC4">
        <w:rPr>
          <w:rFonts w:ascii="Times New Roman" w:hAnsi="Times New Roman" w:cs="Times New Roman"/>
          <w:sz w:val="24"/>
          <w:szCs w:val="24"/>
        </w:rPr>
        <w:t xml:space="preserve"> чел.</w:t>
      </w:r>
      <w:r w:rsidRPr="00D73D50">
        <w:rPr>
          <w:rFonts w:ascii="Times New Roman" w:hAnsi="Times New Roman" w:cs="Times New Roman"/>
          <w:sz w:val="24"/>
          <w:szCs w:val="24"/>
        </w:rPr>
        <w:t>;</w:t>
      </w:r>
    </w:p>
    <w:p w:rsidR="009B24E2" w:rsidRPr="00D73D50" w:rsidRDefault="009B24E2" w:rsidP="00D73D50">
      <w:pPr>
        <w:widowControl w:val="0"/>
        <w:spacing w:after="0" w:line="240" w:lineRule="auto"/>
        <w:ind w:right="-1"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по сравнению с 2015 годом отмечается снижение на 15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числа детей, прибывших из других суб</w:t>
      </w:r>
      <w:r w:rsidR="00796FC4">
        <w:rPr>
          <w:rFonts w:ascii="Times New Roman" w:hAnsi="Times New Roman" w:cs="Times New Roman"/>
          <w:sz w:val="24"/>
          <w:szCs w:val="24"/>
        </w:rPr>
        <w:t xml:space="preserve">ъектов Российской Федерации в </w:t>
      </w:r>
      <w:r w:rsidRPr="00D73D50">
        <w:rPr>
          <w:rFonts w:ascii="Times New Roman" w:hAnsi="Times New Roman" w:cs="Times New Roman"/>
          <w:sz w:val="24"/>
          <w:szCs w:val="24"/>
        </w:rPr>
        <w:t>Мегион для различных форм устройства;</w:t>
      </w:r>
    </w:p>
    <w:p w:rsidR="009B24E2" w:rsidRPr="00D73D50" w:rsidRDefault="009B24E2" w:rsidP="00D73D50">
      <w:pPr>
        <w:widowControl w:val="0"/>
        <w:spacing w:after="0" w:line="240" w:lineRule="auto"/>
        <w:ind w:right="-1"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сохраняется тенденция 100%-ного обеспечения </w:t>
      </w:r>
      <w:r w:rsidRPr="00D73D50">
        <w:rPr>
          <w:rFonts w:ascii="Times New Roman" w:hAnsi="Times New Roman" w:cs="Times New Roman"/>
          <w:bCs/>
          <w:sz w:val="24"/>
          <w:szCs w:val="24"/>
        </w:rPr>
        <w:t>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w:t>
      </w:r>
    </w:p>
    <w:p w:rsidR="009B24E2" w:rsidRPr="00D73D50" w:rsidRDefault="009B24E2" w:rsidP="00D73D50">
      <w:pPr>
        <w:widowControl w:val="0"/>
        <w:spacing w:after="0" w:line="240" w:lineRule="auto"/>
        <w:ind w:right="-1"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в 2016 году Мегионским городским судом к родителям не принималось решений о лишении родительских прав по сравнению с 2015 годом </w:t>
      </w:r>
      <w:r w:rsidR="008362E0" w:rsidRPr="00D73D50">
        <w:rPr>
          <w:rFonts w:ascii="Times New Roman" w:hAnsi="Times New Roman" w:cs="Times New Roman"/>
          <w:sz w:val="24"/>
          <w:szCs w:val="24"/>
        </w:rPr>
        <w:t>-</w:t>
      </w:r>
      <w:r w:rsidRPr="00D73D50">
        <w:rPr>
          <w:rFonts w:ascii="Times New Roman" w:hAnsi="Times New Roman" w:cs="Times New Roman"/>
          <w:sz w:val="24"/>
          <w:szCs w:val="24"/>
        </w:rPr>
        <w:t xml:space="preserve"> 11 родителей были лишены родительских прав, но ни один родитель в 2016 не восстанавливался в родительских правах по сравнению с предыдущими годами.</w:t>
      </w:r>
    </w:p>
    <w:p w:rsidR="009B24E2" w:rsidRPr="00D73D50" w:rsidRDefault="009B24E2" w:rsidP="00D73D50">
      <w:pPr>
        <w:widowControl w:val="0"/>
        <w:spacing w:after="0" w:line="240" w:lineRule="auto"/>
        <w:ind w:right="-5" w:firstLine="709"/>
        <w:jc w:val="both"/>
        <w:rPr>
          <w:rFonts w:ascii="Times New Roman" w:hAnsi="Times New Roman" w:cs="Times New Roman"/>
          <w:sz w:val="24"/>
          <w:szCs w:val="24"/>
        </w:rPr>
      </w:pPr>
      <w:r w:rsidRPr="00D73D50">
        <w:rPr>
          <w:rFonts w:ascii="Times New Roman" w:hAnsi="Times New Roman" w:cs="Times New Roman"/>
          <w:sz w:val="24"/>
          <w:szCs w:val="24"/>
        </w:rPr>
        <w:t>Учитывая основные итоги деятельности за 2016 год, основными задачами в области опеки и попечительства на 2017 год по исполнению отдельных государственных полномочий являются:</w:t>
      </w:r>
    </w:p>
    <w:p w:rsidR="009B24E2" w:rsidRPr="00D73D50" w:rsidRDefault="009B24E2" w:rsidP="00D73D50">
      <w:pPr>
        <w:widowControl w:val="0"/>
        <w:spacing w:after="0" w:line="240" w:lineRule="auto"/>
        <w:ind w:right="-5" w:firstLine="709"/>
        <w:jc w:val="both"/>
        <w:rPr>
          <w:rFonts w:ascii="Times New Roman" w:hAnsi="Times New Roman" w:cs="Times New Roman"/>
          <w:sz w:val="24"/>
          <w:szCs w:val="24"/>
        </w:rPr>
      </w:pPr>
      <w:r w:rsidRPr="00D73D50">
        <w:rPr>
          <w:rFonts w:ascii="Times New Roman" w:hAnsi="Times New Roman" w:cs="Times New Roman"/>
          <w:sz w:val="24"/>
          <w:szCs w:val="24"/>
        </w:rPr>
        <w:t>обеспечение права ребенка во</w:t>
      </w:r>
      <w:r w:rsidR="008362E0" w:rsidRPr="00D73D50">
        <w:rPr>
          <w:rFonts w:ascii="Times New Roman" w:hAnsi="Times New Roman" w:cs="Times New Roman"/>
          <w:sz w:val="24"/>
          <w:szCs w:val="24"/>
        </w:rPr>
        <w:t xml:space="preserve">спитываться своими родителями, </w:t>
      </w:r>
      <w:r w:rsidRPr="00D73D50">
        <w:rPr>
          <w:rFonts w:ascii="Times New Roman" w:hAnsi="Times New Roman" w:cs="Times New Roman"/>
          <w:sz w:val="24"/>
          <w:szCs w:val="24"/>
        </w:rPr>
        <w:t>сохранение для ребенка кровной семьи и поддержка многопоколенных семей, являющихся основой традиционной российской семейной культуры;</w:t>
      </w:r>
    </w:p>
    <w:p w:rsidR="009B24E2" w:rsidRPr="00D73D50" w:rsidRDefault="009B24E2" w:rsidP="00D73D50">
      <w:pPr>
        <w:widowControl w:val="0"/>
        <w:spacing w:after="0" w:line="240" w:lineRule="auto"/>
        <w:ind w:right="-5" w:firstLine="709"/>
        <w:jc w:val="both"/>
        <w:rPr>
          <w:rFonts w:ascii="Times New Roman" w:hAnsi="Times New Roman" w:cs="Times New Roman"/>
          <w:sz w:val="24"/>
          <w:szCs w:val="24"/>
        </w:rPr>
      </w:pPr>
      <w:r w:rsidRPr="00D73D50">
        <w:rPr>
          <w:rFonts w:ascii="Times New Roman" w:hAnsi="Times New Roman" w:cs="Times New Roman"/>
          <w:sz w:val="24"/>
          <w:szCs w:val="24"/>
        </w:rPr>
        <w:t>развитие преимущественной формы устройства детей-сирот и детей, оставшихся без попечения родителей, - усыновления, обеспечение жизнеустройства детей на территории муниципального образования для сохранения привычной социальной среды для развития ребенка;</w:t>
      </w:r>
    </w:p>
    <w:p w:rsidR="009B24E2" w:rsidRPr="00D73D50" w:rsidRDefault="009B24E2" w:rsidP="00D73D50">
      <w:pPr>
        <w:widowControl w:val="0"/>
        <w:spacing w:after="0" w:line="240" w:lineRule="auto"/>
        <w:ind w:right="-5" w:firstLine="709"/>
        <w:jc w:val="both"/>
        <w:rPr>
          <w:rFonts w:ascii="Times New Roman" w:hAnsi="Times New Roman" w:cs="Times New Roman"/>
          <w:sz w:val="24"/>
          <w:szCs w:val="24"/>
        </w:rPr>
      </w:pPr>
      <w:r w:rsidRPr="00D73D50">
        <w:rPr>
          <w:rFonts w:ascii="Times New Roman" w:hAnsi="Times New Roman" w:cs="Times New Roman"/>
          <w:sz w:val="24"/>
          <w:szCs w:val="24"/>
        </w:rPr>
        <w:t>повышение качества подготовки кандидатов в замещающие родители, уделяя особое внимание подготовке и сдаче экзаменов кандидатами в приемные семьи;</w:t>
      </w:r>
    </w:p>
    <w:p w:rsidR="009B24E2" w:rsidRPr="00D73D50" w:rsidRDefault="009B24E2" w:rsidP="00D73D50">
      <w:pPr>
        <w:widowControl w:val="0"/>
        <w:spacing w:after="0" w:line="240" w:lineRule="auto"/>
        <w:ind w:right="-5"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предотвращение случаев возврата детей, оставшихся без попечения родителей, из семей опекунов, попечителей, приемных родителей, принятие мер по не направлению ребенка в организации для детей-сирот и детей, оставшихся без попечения родителей. </w:t>
      </w:r>
    </w:p>
    <w:p w:rsidR="009B24E2" w:rsidRPr="00D73D50" w:rsidRDefault="009B24E2" w:rsidP="00D73D50">
      <w:pPr>
        <w:widowControl w:val="0"/>
        <w:spacing w:after="0" w:line="240" w:lineRule="auto"/>
        <w:ind w:right="-284" w:firstLine="709"/>
        <w:jc w:val="both"/>
        <w:rPr>
          <w:rFonts w:ascii="Times New Roman" w:hAnsi="Times New Roman" w:cs="Times New Roman"/>
          <w:sz w:val="24"/>
          <w:szCs w:val="24"/>
        </w:rPr>
      </w:pPr>
    </w:p>
    <w:p w:rsidR="00601D4D" w:rsidRPr="00D73D50" w:rsidRDefault="00601D4D" w:rsidP="00D73D50">
      <w:pPr>
        <w:widowControl w:val="0"/>
        <w:spacing w:after="0" w:line="240" w:lineRule="auto"/>
        <w:ind w:firstLine="709"/>
        <w:jc w:val="both"/>
        <w:rPr>
          <w:rFonts w:ascii="Times New Roman" w:eastAsia="Calibri" w:hAnsi="Times New Roman" w:cs="Times New Roman"/>
          <w:b/>
          <w:i/>
          <w:sz w:val="24"/>
          <w:szCs w:val="24"/>
        </w:rPr>
      </w:pPr>
      <w:r w:rsidRPr="00D73D50">
        <w:rPr>
          <w:rFonts w:ascii="Times New Roman" w:eastAsia="Calibri" w:hAnsi="Times New Roman" w:cs="Times New Roman"/>
          <w:b/>
          <w:i/>
          <w:sz w:val="24"/>
          <w:szCs w:val="24"/>
        </w:rPr>
        <w:t>В сфере организации деятельности комиссий по делам несовершеннолетних и защите их прав</w:t>
      </w:r>
    </w:p>
    <w:p w:rsidR="00543594" w:rsidRPr="00D73D50" w:rsidRDefault="00543594"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Профилактика безнадзорности и правонарушений несовершеннолетних носит системный и комплексный характер и осуществляется на принципах социального партнерства. Особое внимание уделяется вопросам воспитательно-профилактического характера, реализации прав несовершеннолетних, прав детей сирот и детей, оставшихся без попечения родителей.</w:t>
      </w:r>
      <w:r w:rsidR="008409EE" w:rsidRPr="00D73D50">
        <w:rPr>
          <w:rFonts w:ascii="Times New Roman" w:eastAsia="Times New Roman" w:hAnsi="Times New Roman" w:cs="Times New Roman"/>
          <w:sz w:val="24"/>
          <w:szCs w:val="24"/>
          <w:lang w:eastAsia="ru-RU"/>
        </w:rPr>
        <w:t xml:space="preserve"> </w:t>
      </w:r>
    </w:p>
    <w:p w:rsidR="00543594" w:rsidRPr="00D73D50" w:rsidRDefault="00543594"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Основными задачами деятельности Комиссии являются:</w:t>
      </w:r>
    </w:p>
    <w:p w:rsidR="00543594" w:rsidRPr="00D73D50" w:rsidRDefault="00543594"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543594" w:rsidRPr="00D73D50" w:rsidRDefault="00543594"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обеспечение защиты прав и законных интересов несовершеннолетних;</w:t>
      </w:r>
    </w:p>
    <w:p w:rsidR="00543594" w:rsidRPr="00D73D50" w:rsidRDefault="00543594"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социально-педагогическая реабилитация несовершеннолетних, находящихся в социально опасном положении, в том числе, связанном с немедицинском потреблением наркотических средств и психотропных веществ;</w:t>
      </w:r>
    </w:p>
    <w:p w:rsidR="00543594" w:rsidRPr="00D73D50" w:rsidRDefault="00543594"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выявление и пресечение случаев вовлечения несовершеннолетних в совершение преступлений и антиобщественных действий.</w:t>
      </w:r>
    </w:p>
    <w:p w:rsidR="00543594" w:rsidRPr="00D73D50" w:rsidRDefault="00796FC4" w:rsidP="00D73D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2016</w:t>
      </w:r>
      <w:r w:rsidR="00543594" w:rsidRPr="00D73D50">
        <w:rPr>
          <w:rFonts w:ascii="Times New Roman" w:hAnsi="Times New Roman" w:cs="Times New Roman"/>
          <w:sz w:val="24"/>
          <w:szCs w:val="24"/>
        </w:rPr>
        <w:t xml:space="preserve"> году проведено </w:t>
      </w:r>
      <w:r w:rsidR="00B91B65" w:rsidRPr="00D73D50">
        <w:rPr>
          <w:rFonts w:ascii="Times New Roman" w:hAnsi="Times New Roman" w:cs="Times New Roman"/>
          <w:sz w:val="24"/>
          <w:szCs w:val="24"/>
        </w:rPr>
        <w:t>27</w:t>
      </w:r>
      <w:r w:rsidR="00543594" w:rsidRPr="00D73D50">
        <w:rPr>
          <w:rFonts w:ascii="Times New Roman" w:hAnsi="Times New Roman" w:cs="Times New Roman"/>
          <w:sz w:val="24"/>
          <w:szCs w:val="24"/>
        </w:rPr>
        <w:t xml:space="preserve"> заседаний территориальной комиссии по делам несовершеннолетних и защите их прав при администрации города (2015 год - 35), на которых рассмотр</w:t>
      </w:r>
      <w:r>
        <w:rPr>
          <w:rFonts w:ascii="Times New Roman" w:hAnsi="Times New Roman" w:cs="Times New Roman"/>
          <w:sz w:val="24"/>
          <w:szCs w:val="24"/>
        </w:rPr>
        <w:t>ено 421 дело (2015 год - 374</w:t>
      </w:r>
      <w:r w:rsidR="00543594" w:rsidRPr="00D73D50">
        <w:rPr>
          <w:rFonts w:ascii="Times New Roman" w:hAnsi="Times New Roman" w:cs="Times New Roman"/>
          <w:sz w:val="24"/>
          <w:szCs w:val="24"/>
        </w:rPr>
        <w:t xml:space="preserve">) об административных правонарушениях, из них: в отношении родителей (законных представителей) и иных взрослых лиц - 366 (2015 год </w:t>
      </w:r>
      <w:r w:rsidR="00543594" w:rsidRPr="00D73D50">
        <w:rPr>
          <w:rFonts w:ascii="Times New Roman" w:hAnsi="Times New Roman" w:cs="Times New Roman"/>
          <w:sz w:val="24"/>
          <w:szCs w:val="24"/>
        </w:rPr>
        <w:lastRenderedPageBreak/>
        <w:t xml:space="preserve">– 322), в отношении несовершеннолетних – 52 (2015 год – 52). </w:t>
      </w:r>
    </w:p>
    <w:p w:rsidR="00543594" w:rsidRPr="00D73D50" w:rsidRDefault="00796FC4" w:rsidP="00D73D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состоянию на 01.01.2017</w:t>
      </w:r>
      <w:r w:rsidR="00543594" w:rsidRPr="00D73D50">
        <w:rPr>
          <w:rFonts w:ascii="Times New Roman" w:hAnsi="Times New Roman" w:cs="Times New Roman"/>
          <w:sz w:val="24"/>
          <w:szCs w:val="24"/>
        </w:rPr>
        <w:t xml:space="preserve"> на профилактическом учете в отделе по делам несовершеннолетних</w:t>
      </w:r>
      <w:r w:rsidR="00030D9F" w:rsidRPr="00D73D50">
        <w:rPr>
          <w:rFonts w:ascii="Times New Roman" w:hAnsi="Times New Roman" w:cs="Times New Roman"/>
          <w:sz w:val="24"/>
          <w:szCs w:val="24"/>
        </w:rPr>
        <w:t xml:space="preserve"> ОМВД России по городу Мегиону</w:t>
      </w:r>
      <w:r w:rsidR="00543594" w:rsidRPr="00D73D50">
        <w:rPr>
          <w:rFonts w:ascii="Times New Roman" w:hAnsi="Times New Roman" w:cs="Times New Roman"/>
          <w:sz w:val="24"/>
          <w:szCs w:val="24"/>
        </w:rPr>
        <w:t xml:space="preserve"> состо</w:t>
      </w:r>
      <w:r>
        <w:rPr>
          <w:rFonts w:ascii="Times New Roman" w:hAnsi="Times New Roman" w:cs="Times New Roman"/>
          <w:sz w:val="24"/>
          <w:szCs w:val="24"/>
        </w:rPr>
        <w:t>я</w:t>
      </w:r>
      <w:r w:rsidR="00543594" w:rsidRPr="00D73D50">
        <w:rPr>
          <w:rFonts w:ascii="Times New Roman" w:hAnsi="Times New Roman" w:cs="Times New Roman"/>
          <w:sz w:val="24"/>
          <w:szCs w:val="24"/>
        </w:rPr>
        <w:t>т 4</w:t>
      </w:r>
      <w:r w:rsidR="00030D9F" w:rsidRPr="00D73D50">
        <w:rPr>
          <w:rFonts w:ascii="Times New Roman" w:hAnsi="Times New Roman" w:cs="Times New Roman"/>
          <w:sz w:val="24"/>
          <w:szCs w:val="24"/>
        </w:rPr>
        <w:t>5</w:t>
      </w:r>
      <w:r w:rsidR="00B91B65" w:rsidRPr="00D73D50">
        <w:rPr>
          <w:rFonts w:ascii="Times New Roman" w:hAnsi="Times New Roman" w:cs="Times New Roman"/>
          <w:sz w:val="24"/>
          <w:szCs w:val="24"/>
        </w:rPr>
        <w:t xml:space="preserve"> несовершеннолетних.</w:t>
      </w:r>
    </w:p>
    <w:p w:rsidR="00543594" w:rsidRPr="00D73D50" w:rsidRDefault="00543594"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По состоянию на 01.01.201</w:t>
      </w:r>
      <w:r w:rsidR="003652BD" w:rsidRPr="00D73D50">
        <w:rPr>
          <w:rFonts w:ascii="Times New Roman" w:eastAsia="Times New Roman" w:hAnsi="Times New Roman" w:cs="Times New Roman"/>
          <w:sz w:val="24"/>
          <w:szCs w:val="24"/>
          <w:lang w:eastAsia="ru-RU"/>
        </w:rPr>
        <w:t>7</w:t>
      </w:r>
      <w:r w:rsidRPr="00D73D50">
        <w:rPr>
          <w:rFonts w:ascii="Times New Roman" w:eastAsia="Times New Roman" w:hAnsi="Times New Roman" w:cs="Times New Roman"/>
          <w:sz w:val="24"/>
          <w:szCs w:val="24"/>
          <w:lang w:eastAsia="ru-RU"/>
        </w:rPr>
        <w:t xml:space="preserve"> в Межведомственном Реестре</w:t>
      </w:r>
      <w:r w:rsidR="00030D9F" w:rsidRPr="00D73D50">
        <w:rPr>
          <w:rFonts w:ascii="Times New Roman" w:eastAsia="Times New Roman" w:hAnsi="Times New Roman" w:cs="Times New Roman"/>
          <w:sz w:val="24"/>
          <w:szCs w:val="24"/>
          <w:lang w:eastAsia="ru-RU"/>
        </w:rPr>
        <w:t xml:space="preserve"> учета</w:t>
      </w:r>
      <w:r w:rsidRPr="00D73D50">
        <w:rPr>
          <w:rFonts w:ascii="Times New Roman" w:eastAsia="Times New Roman" w:hAnsi="Times New Roman" w:cs="Times New Roman"/>
          <w:sz w:val="24"/>
          <w:szCs w:val="24"/>
          <w:lang w:eastAsia="ru-RU"/>
        </w:rPr>
        <w:t xml:space="preserve"> несовершеннолетних, находящихся в социа</w:t>
      </w:r>
      <w:r w:rsidR="00796FC4">
        <w:rPr>
          <w:rFonts w:ascii="Times New Roman" w:eastAsia="Times New Roman" w:hAnsi="Times New Roman" w:cs="Times New Roman"/>
          <w:sz w:val="24"/>
          <w:szCs w:val="24"/>
          <w:lang w:eastAsia="ru-RU"/>
        </w:rPr>
        <w:t>льно опасном положении, состоял</w:t>
      </w:r>
      <w:r w:rsidRPr="00D73D50">
        <w:rPr>
          <w:rFonts w:ascii="Times New Roman" w:eastAsia="Times New Roman" w:hAnsi="Times New Roman" w:cs="Times New Roman"/>
          <w:sz w:val="24"/>
          <w:szCs w:val="24"/>
          <w:lang w:eastAsia="ru-RU"/>
        </w:rPr>
        <w:t xml:space="preserve"> </w:t>
      </w:r>
      <w:r w:rsidR="00030D9F" w:rsidRPr="00D73D50">
        <w:rPr>
          <w:rFonts w:ascii="Times New Roman" w:eastAsia="Times New Roman" w:hAnsi="Times New Roman" w:cs="Times New Roman"/>
          <w:sz w:val="24"/>
          <w:szCs w:val="24"/>
          <w:lang w:eastAsia="ru-RU"/>
        </w:rPr>
        <w:t>21 несовершеннолетни</w:t>
      </w:r>
      <w:r w:rsidR="00796FC4">
        <w:rPr>
          <w:rFonts w:ascii="Times New Roman" w:eastAsia="Times New Roman" w:hAnsi="Times New Roman" w:cs="Times New Roman"/>
          <w:sz w:val="24"/>
          <w:szCs w:val="24"/>
          <w:lang w:eastAsia="ru-RU"/>
        </w:rPr>
        <w:t>й</w:t>
      </w:r>
      <w:r w:rsidR="00030D9F" w:rsidRPr="00D73D50">
        <w:rPr>
          <w:rFonts w:ascii="Times New Roman" w:eastAsia="Times New Roman" w:hAnsi="Times New Roman" w:cs="Times New Roman"/>
          <w:sz w:val="24"/>
          <w:szCs w:val="24"/>
          <w:lang w:eastAsia="ru-RU"/>
        </w:rPr>
        <w:t>. В Межведомственном Реестре</w:t>
      </w:r>
      <w:r w:rsidR="00B91B65" w:rsidRPr="00D73D50">
        <w:rPr>
          <w:rFonts w:ascii="Times New Roman" w:eastAsia="Times New Roman" w:hAnsi="Times New Roman" w:cs="Times New Roman"/>
          <w:sz w:val="24"/>
          <w:szCs w:val="24"/>
          <w:lang w:eastAsia="ru-RU"/>
        </w:rPr>
        <w:t xml:space="preserve"> учета</w:t>
      </w:r>
      <w:r w:rsidR="00030D9F" w:rsidRPr="00D73D50">
        <w:rPr>
          <w:rFonts w:ascii="Times New Roman" w:eastAsia="Times New Roman" w:hAnsi="Times New Roman" w:cs="Times New Roman"/>
          <w:sz w:val="24"/>
          <w:szCs w:val="24"/>
          <w:lang w:eastAsia="ru-RU"/>
        </w:rPr>
        <w:t xml:space="preserve"> семей, </w:t>
      </w:r>
      <w:r w:rsidR="00B91B65" w:rsidRPr="00D73D50">
        <w:rPr>
          <w:rFonts w:ascii="Times New Roman" w:eastAsia="Times New Roman" w:hAnsi="Times New Roman" w:cs="Times New Roman"/>
          <w:sz w:val="24"/>
          <w:szCs w:val="24"/>
          <w:lang w:eastAsia="ru-RU"/>
        </w:rPr>
        <w:t xml:space="preserve">находящихся в социально опасном положении состояло 60 </w:t>
      </w:r>
      <w:r w:rsidRPr="00D73D50">
        <w:rPr>
          <w:rFonts w:ascii="Times New Roman" w:eastAsia="Times New Roman" w:hAnsi="Times New Roman" w:cs="Times New Roman"/>
          <w:sz w:val="24"/>
          <w:szCs w:val="24"/>
          <w:lang w:eastAsia="ru-RU"/>
        </w:rPr>
        <w:t>семей, в которых прожива</w:t>
      </w:r>
      <w:r w:rsidR="003652BD" w:rsidRPr="00D73D50">
        <w:rPr>
          <w:rFonts w:ascii="Times New Roman" w:eastAsia="Times New Roman" w:hAnsi="Times New Roman" w:cs="Times New Roman"/>
          <w:sz w:val="24"/>
          <w:szCs w:val="24"/>
          <w:lang w:eastAsia="ru-RU"/>
        </w:rPr>
        <w:t>ет 1</w:t>
      </w:r>
      <w:r w:rsidRPr="00D73D50">
        <w:rPr>
          <w:rFonts w:ascii="Times New Roman" w:eastAsia="Times New Roman" w:hAnsi="Times New Roman" w:cs="Times New Roman"/>
          <w:sz w:val="24"/>
          <w:szCs w:val="24"/>
          <w:lang w:eastAsia="ru-RU"/>
        </w:rPr>
        <w:t>1</w:t>
      </w:r>
      <w:r w:rsidR="003652BD" w:rsidRPr="00D73D50">
        <w:rPr>
          <w:rFonts w:ascii="Times New Roman" w:eastAsia="Times New Roman" w:hAnsi="Times New Roman" w:cs="Times New Roman"/>
          <w:sz w:val="24"/>
          <w:szCs w:val="24"/>
          <w:lang w:eastAsia="ru-RU"/>
        </w:rPr>
        <w:t>0</w:t>
      </w:r>
      <w:r w:rsidRPr="00D73D50">
        <w:rPr>
          <w:rFonts w:ascii="Times New Roman" w:eastAsia="Times New Roman" w:hAnsi="Times New Roman" w:cs="Times New Roman"/>
          <w:sz w:val="24"/>
          <w:szCs w:val="24"/>
          <w:lang w:eastAsia="ru-RU"/>
        </w:rPr>
        <w:t xml:space="preserve"> </w:t>
      </w:r>
      <w:r w:rsidR="003652BD" w:rsidRPr="00D73D50">
        <w:rPr>
          <w:rFonts w:ascii="Times New Roman" w:eastAsia="Times New Roman" w:hAnsi="Times New Roman" w:cs="Times New Roman"/>
          <w:sz w:val="24"/>
          <w:szCs w:val="24"/>
          <w:lang w:eastAsia="ru-RU"/>
        </w:rPr>
        <w:t>детей</w:t>
      </w:r>
      <w:r w:rsidRPr="00D73D50">
        <w:rPr>
          <w:rFonts w:ascii="Times New Roman" w:eastAsia="Times New Roman" w:hAnsi="Times New Roman" w:cs="Times New Roman"/>
          <w:sz w:val="24"/>
          <w:szCs w:val="24"/>
          <w:lang w:eastAsia="ru-RU"/>
        </w:rPr>
        <w:t>. В течение 201</w:t>
      </w:r>
      <w:r w:rsidR="003652BD" w:rsidRPr="00D73D50">
        <w:rPr>
          <w:rFonts w:ascii="Times New Roman" w:eastAsia="Times New Roman" w:hAnsi="Times New Roman" w:cs="Times New Roman"/>
          <w:sz w:val="24"/>
          <w:szCs w:val="24"/>
          <w:lang w:eastAsia="ru-RU"/>
        </w:rPr>
        <w:t>6 года в связи с исправлением 17</w:t>
      </w:r>
      <w:r w:rsidRPr="00D73D50">
        <w:rPr>
          <w:rFonts w:ascii="Times New Roman" w:eastAsia="Times New Roman" w:hAnsi="Times New Roman" w:cs="Times New Roman"/>
          <w:sz w:val="24"/>
          <w:szCs w:val="24"/>
          <w:lang w:eastAsia="ru-RU"/>
        </w:rPr>
        <w:t xml:space="preserve"> семьи исключены из Межведомственного Реестра несовершеннолетних и семей, находящихся в социально опасном положении.</w:t>
      </w:r>
    </w:p>
    <w:p w:rsidR="00543594" w:rsidRPr="00D73D50" w:rsidRDefault="00543594"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Специалисты территориальной комиссии по делам несовершеннолетних и защите их прав оперативно реагируют на обращения граждан, принимают меры по оказанию необходимой помощи. </w:t>
      </w:r>
    </w:p>
    <w:p w:rsidR="00543594" w:rsidRPr="00D73D50" w:rsidRDefault="00543594" w:rsidP="00D73D50">
      <w:pPr>
        <w:widowControl w:val="0"/>
        <w:spacing w:after="0" w:line="240" w:lineRule="auto"/>
        <w:ind w:firstLine="709"/>
        <w:jc w:val="both"/>
        <w:rPr>
          <w:rFonts w:ascii="Times New Roman" w:eastAsia="Times New Roman" w:hAnsi="Times New Roman" w:cs="Times New Roman"/>
          <w:sz w:val="24"/>
          <w:szCs w:val="24"/>
        </w:rPr>
      </w:pPr>
      <w:r w:rsidRPr="00D73D50">
        <w:rPr>
          <w:rFonts w:ascii="Times New Roman" w:eastAsia="Times New Roman" w:hAnsi="Times New Roman" w:cs="Times New Roman"/>
          <w:sz w:val="24"/>
          <w:szCs w:val="24"/>
        </w:rPr>
        <w:t>В отчетно</w:t>
      </w:r>
      <w:r w:rsidR="00796FC4">
        <w:rPr>
          <w:rFonts w:ascii="Times New Roman" w:eastAsia="Times New Roman" w:hAnsi="Times New Roman" w:cs="Times New Roman"/>
          <w:sz w:val="24"/>
          <w:szCs w:val="24"/>
        </w:rPr>
        <w:t>м</w:t>
      </w:r>
      <w:r w:rsidRPr="00D73D50">
        <w:rPr>
          <w:rFonts w:ascii="Times New Roman" w:eastAsia="Times New Roman" w:hAnsi="Times New Roman" w:cs="Times New Roman"/>
          <w:sz w:val="24"/>
          <w:szCs w:val="24"/>
        </w:rPr>
        <w:t xml:space="preserve"> период</w:t>
      </w:r>
      <w:r w:rsidR="00796FC4">
        <w:rPr>
          <w:rFonts w:ascii="Times New Roman" w:eastAsia="Times New Roman" w:hAnsi="Times New Roman" w:cs="Times New Roman"/>
          <w:sz w:val="24"/>
          <w:szCs w:val="24"/>
        </w:rPr>
        <w:t>е</w:t>
      </w:r>
      <w:r w:rsidRPr="00D73D50">
        <w:rPr>
          <w:rFonts w:ascii="Times New Roman" w:eastAsia="Times New Roman" w:hAnsi="Times New Roman" w:cs="Times New Roman"/>
          <w:sz w:val="24"/>
          <w:szCs w:val="24"/>
        </w:rPr>
        <w:t xml:space="preserve"> в рамках индивиду</w:t>
      </w:r>
      <w:r w:rsidR="003652BD" w:rsidRPr="00D73D50">
        <w:rPr>
          <w:rFonts w:ascii="Times New Roman" w:eastAsia="Times New Roman" w:hAnsi="Times New Roman" w:cs="Times New Roman"/>
          <w:sz w:val="24"/>
          <w:szCs w:val="24"/>
        </w:rPr>
        <w:t xml:space="preserve">альной профилактической работы </w:t>
      </w:r>
      <w:r w:rsidRPr="00D73D50">
        <w:rPr>
          <w:rFonts w:ascii="Times New Roman" w:eastAsia="Times New Roman" w:hAnsi="Times New Roman" w:cs="Times New Roman"/>
          <w:sz w:val="24"/>
          <w:szCs w:val="24"/>
        </w:rPr>
        <w:t xml:space="preserve">были проведены реабилитационные мероприятия с </w:t>
      </w:r>
      <w:r w:rsidR="003652BD" w:rsidRPr="00D73D50">
        <w:rPr>
          <w:rFonts w:ascii="Times New Roman" w:eastAsia="Times New Roman" w:hAnsi="Times New Roman" w:cs="Times New Roman"/>
          <w:sz w:val="24"/>
          <w:szCs w:val="24"/>
        </w:rPr>
        <w:t>21 несовершеннолетним</w:t>
      </w:r>
      <w:r w:rsidRPr="00D73D50">
        <w:rPr>
          <w:rFonts w:ascii="Times New Roman" w:eastAsia="Times New Roman" w:hAnsi="Times New Roman" w:cs="Times New Roman"/>
          <w:sz w:val="24"/>
          <w:szCs w:val="24"/>
        </w:rPr>
        <w:t xml:space="preserve">, к которым привлекались </w:t>
      </w:r>
      <w:r w:rsidRPr="00D73D50">
        <w:rPr>
          <w:rFonts w:ascii="Times New Roman" w:eastAsia="Times New Roman" w:hAnsi="Times New Roman" w:cs="Times New Roman"/>
          <w:sz w:val="24"/>
          <w:szCs w:val="24"/>
          <w:lang w:eastAsia="ru-RU"/>
        </w:rPr>
        <w:t>общеобразовательные организации, а также учреждения культуры и спорта.</w:t>
      </w:r>
    </w:p>
    <w:p w:rsidR="00030D9F" w:rsidRPr="00D73D50" w:rsidRDefault="00543594"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bCs/>
          <w:sz w:val="24"/>
          <w:szCs w:val="24"/>
          <w:lang w:eastAsia="ru-RU"/>
        </w:rPr>
        <w:t xml:space="preserve">В </w:t>
      </w:r>
      <w:r w:rsidRPr="00D73D50">
        <w:rPr>
          <w:rFonts w:ascii="Times New Roman" w:eastAsia="Times New Roman" w:hAnsi="Times New Roman" w:cs="Times New Roman"/>
          <w:sz w:val="24"/>
          <w:szCs w:val="24"/>
          <w:lang w:eastAsia="ru-RU"/>
        </w:rPr>
        <w:t xml:space="preserve">организациях, осуществляющих образовательную деятельность, проводились тематические классные часы с обучающимися и общешкольные родительские собрания по предупреждению чрезвычайных происшествий. Проводились лекции с привлечением сотрудников органов системы профилактики. </w:t>
      </w:r>
    </w:p>
    <w:p w:rsidR="00543594" w:rsidRPr="00D73D50" w:rsidRDefault="00543594"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В период летней кампании 201</w:t>
      </w:r>
      <w:r w:rsidR="003652BD" w:rsidRPr="00D73D50">
        <w:rPr>
          <w:rFonts w:ascii="Times New Roman" w:eastAsia="Times New Roman" w:hAnsi="Times New Roman" w:cs="Times New Roman"/>
          <w:sz w:val="24"/>
          <w:szCs w:val="24"/>
          <w:lang w:eastAsia="ru-RU"/>
        </w:rPr>
        <w:t>6</w:t>
      </w:r>
      <w:r w:rsidRPr="00D73D50">
        <w:rPr>
          <w:rFonts w:ascii="Times New Roman" w:eastAsia="Times New Roman" w:hAnsi="Times New Roman" w:cs="Times New Roman"/>
          <w:sz w:val="24"/>
          <w:szCs w:val="24"/>
          <w:lang w:eastAsia="ru-RU"/>
        </w:rPr>
        <w:t xml:space="preserve"> года была организована работа творческих, спортивно-оздоровительных площадок, а также лагерей с дневным пребыванием детей.</w:t>
      </w:r>
    </w:p>
    <w:p w:rsidR="00543594" w:rsidRPr="00D73D50" w:rsidRDefault="00543594" w:rsidP="00D73D50">
      <w:pPr>
        <w:widowControl w:val="0"/>
        <w:spacing w:after="0" w:line="240" w:lineRule="auto"/>
        <w:ind w:firstLine="709"/>
        <w:jc w:val="both"/>
        <w:rPr>
          <w:rFonts w:ascii="Times New Roman" w:eastAsia="Times New Roman" w:hAnsi="Times New Roman" w:cs="Times New Roman"/>
          <w:bCs/>
          <w:sz w:val="24"/>
          <w:szCs w:val="24"/>
          <w:lang w:eastAsia="ru-RU"/>
        </w:rPr>
      </w:pPr>
      <w:r w:rsidRPr="00D73D50">
        <w:rPr>
          <w:rFonts w:ascii="Times New Roman" w:eastAsia="Times New Roman" w:hAnsi="Times New Roman" w:cs="Times New Roman"/>
          <w:sz w:val="24"/>
          <w:szCs w:val="24"/>
          <w:lang w:eastAsia="ru-RU"/>
        </w:rPr>
        <w:t xml:space="preserve">Проводились мероприятия по пропаганде здорового образа жизни, профилактике наркомании, табакокурения, употребления психоактивных веществ, по профилактике ВИЧ/СПИДа. </w:t>
      </w:r>
    </w:p>
    <w:p w:rsidR="00543594" w:rsidRPr="00D73D50" w:rsidRDefault="00543594"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bCs/>
          <w:sz w:val="24"/>
          <w:szCs w:val="24"/>
          <w:lang w:eastAsia="ru-RU"/>
        </w:rPr>
        <w:t>В целях организации досуга, трудоустройства, оздоровления и проведения индивидуальной профилактической работы ведется взаимодействие с учреждениями культуры и спорта, казенным учреждением Ханты-Мансийского автономного округа-Югры «Мегионский центр занятости населения», муниципальным молодежным автономным учреждением «Старт».</w:t>
      </w:r>
      <w:r w:rsidRPr="00D73D50">
        <w:rPr>
          <w:rFonts w:ascii="Times New Roman" w:eastAsia="Times New Roman" w:hAnsi="Times New Roman" w:cs="Times New Roman"/>
          <w:sz w:val="24"/>
          <w:szCs w:val="24"/>
          <w:lang w:eastAsia="ru-RU"/>
        </w:rPr>
        <w:t xml:space="preserve"> </w:t>
      </w:r>
      <w:r w:rsidRPr="00D73D50">
        <w:rPr>
          <w:rFonts w:ascii="Times New Roman" w:hAnsi="Times New Roman" w:cs="Times New Roman"/>
          <w:sz w:val="24"/>
          <w:szCs w:val="24"/>
        </w:rPr>
        <w:t xml:space="preserve">Общее количество трудоустроенных </w:t>
      </w:r>
      <w:r w:rsidR="00B91B65" w:rsidRPr="00D73D50">
        <w:rPr>
          <w:rFonts w:ascii="Times New Roman" w:hAnsi="Times New Roman" w:cs="Times New Roman"/>
          <w:sz w:val="24"/>
          <w:szCs w:val="24"/>
        </w:rPr>
        <w:t>граждан в возрасте от 14 до 18 лет</w:t>
      </w:r>
      <w:r w:rsidRPr="00D73D50">
        <w:rPr>
          <w:rFonts w:ascii="Times New Roman" w:hAnsi="Times New Roman" w:cs="Times New Roman"/>
          <w:sz w:val="24"/>
          <w:szCs w:val="24"/>
        </w:rPr>
        <w:t xml:space="preserve"> за </w:t>
      </w:r>
      <w:r w:rsidR="003652BD" w:rsidRPr="00D73D50">
        <w:rPr>
          <w:rFonts w:ascii="Times New Roman" w:hAnsi="Times New Roman" w:cs="Times New Roman"/>
          <w:sz w:val="24"/>
          <w:szCs w:val="24"/>
        </w:rPr>
        <w:t xml:space="preserve">2016 год </w:t>
      </w:r>
      <w:r w:rsidR="00B91B65" w:rsidRPr="00D73D50">
        <w:rPr>
          <w:rFonts w:ascii="Times New Roman" w:hAnsi="Times New Roman" w:cs="Times New Roman"/>
          <w:sz w:val="24"/>
          <w:szCs w:val="24"/>
        </w:rPr>
        <w:t>составило</w:t>
      </w:r>
      <w:r w:rsidR="003652BD" w:rsidRPr="00D73D50">
        <w:rPr>
          <w:rFonts w:ascii="Times New Roman" w:hAnsi="Times New Roman" w:cs="Times New Roman"/>
          <w:sz w:val="24"/>
          <w:szCs w:val="24"/>
        </w:rPr>
        <w:t xml:space="preserve"> </w:t>
      </w:r>
      <w:r w:rsidR="00B91B65" w:rsidRPr="00D73D50">
        <w:rPr>
          <w:rFonts w:ascii="Times New Roman" w:hAnsi="Times New Roman" w:cs="Times New Roman"/>
          <w:sz w:val="24"/>
          <w:szCs w:val="24"/>
        </w:rPr>
        <w:t>1320</w:t>
      </w:r>
      <w:r w:rsidR="003652BD" w:rsidRPr="00D73D50">
        <w:rPr>
          <w:rFonts w:ascii="Times New Roman" w:hAnsi="Times New Roman" w:cs="Times New Roman"/>
          <w:sz w:val="24"/>
          <w:szCs w:val="24"/>
        </w:rPr>
        <w:t xml:space="preserve">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что на </w:t>
      </w:r>
      <w:r w:rsidR="00B91B65" w:rsidRPr="00D73D50">
        <w:rPr>
          <w:rFonts w:ascii="Times New Roman" w:hAnsi="Times New Roman" w:cs="Times New Roman"/>
          <w:sz w:val="24"/>
          <w:szCs w:val="24"/>
        </w:rPr>
        <w:t>4,6</w:t>
      </w:r>
      <w:r w:rsidRPr="00D73D50">
        <w:rPr>
          <w:rFonts w:ascii="Times New Roman" w:hAnsi="Times New Roman" w:cs="Times New Roman"/>
          <w:sz w:val="24"/>
          <w:szCs w:val="24"/>
        </w:rPr>
        <w:t>% больше чем в 201</w:t>
      </w:r>
      <w:r w:rsidR="003652BD" w:rsidRPr="00D73D50">
        <w:rPr>
          <w:rFonts w:ascii="Times New Roman" w:hAnsi="Times New Roman" w:cs="Times New Roman"/>
          <w:sz w:val="24"/>
          <w:szCs w:val="24"/>
        </w:rPr>
        <w:t>5 году (1</w:t>
      </w:r>
      <w:r w:rsidR="00B91B65" w:rsidRPr="00D73D50">
        <w:rPr>
          <w:rFonts w:ascii="Times New Roman" w:hAnsi="Times New Roman" w:cs="Times New Roman"/>
          <w:sz w:val="24"/>
          <w:szCs w:val="24"/>
        </w:rPr>
        <w:t>262</w:t>
      </w:r>
      <w:r w:rsidRPr="00D73D50">
        <w:rPr>
          <w:rFonts w:ascii="Times New Roman" w:hAnsi="Times New Roman" w:cs="Times New Roman"/>
          <w:sz w:val="24"/>
          <w:szCs w:val="24"/>
        </w:rPr>
        <w:t xml:space="preserve">), из них находящихся в социально опасном положении трудоустроено 56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w:t>
      </w:r>
    </w:p>
    <w:p w:rsidR="00543594" w:rsidRPr="00D73D50" w:rsidRDefault="00543594"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летний период 201</w:t>
      </w:r>
      <w:r w:rsidR="003652BD" w:rsidRPr="00D73D50">
        <w:rPr>
          <w:rFonts w:ascii="Times New Roman" w:hAnsi="Times New Roman" w:cs="Times New Roman"/>
          <w:sz w:val="24"/>
          <w:szCs w:val="24"/>
        </w:rPr>
        <w:t>6</w:t>
      </w:r>
      <w:r w:rsidRPr="00D73D50">
        <w:rPr>
          <w:rFonts w:ascii="Times New Roman" w:hAnsi="Times New Roman" w:cs="Times New Roman"/>
          <w:sz w:val="24"/>
          <w:szCs w:val="24"/>
        </w:rPr>
        <w:t xml:space="preserve"> года на территории городского округа организовано две формы отдыха детей, подростков и молодежи – выездной и внутригородской. Информация о графике смен и режиме работы летних площадок временного пребывания детей и подростков, о проводимых спортивных мероприятиях размещается на официальном сайте администрации города, на сайтах образовательных учреждений и управления физической культуры и спорта администрации.</w:t>
      </w:r>
    </w:p>
    <w:p w:rsidR="00543594" w:rsidRPr="00D73D50" w:rsidRDefault="00543594" w:rsidP="00D73D50">
      <w:pPr>
        <w:widowControl w:val="0"/>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rPr>
        <w:t>За отчетный период среди несовершеннолетних и родителей</w:t>
      </w:r>
      <w:r w:rsidRPr="00D73D50">
        <w:rPr>
          <w:rFonts w:ascii="Times New Roman" w:hAnsi="Times New Roman" w:cs="Times New Roman"/>
          <w:sz w:val="24"/>
          <w:szCs w:val="24"/>
        </w:rPr>
        <w:t xml:space="preserve"> </w:t>
      </w:r>
      <w:r w:rsidRPr="00D73D50">
        <w:rPr>
          <w:rFonts w:ascii="Times New Roman" w:eastAsia="Times New Roman" w:hAnsi="Times New Roman" w:cs="Times New Roman"/>
          <w:sz w:val="24"/>
          <w:szCs w:val="24"/>
        </w:rPr>
        <w:t xml:space="preserve">распространялись тематические информационные буклеты, бюллетени с информацией по теме предупреждения чрезвычайных пришествий с детьми на объектах транспортной инфраструктуры. </w:t>
      </w:r>
    </w:p>
    <w:p w:rsidR="00601D4D" w:rsidRPr="00D73D50" w:rsidRDefault="00601D4D" w:rsidP="00D73D50">
      <w:pPr>
        <w:widowControl w:val="0"/>
        <w:spacing w:after="0" w:line="240" w:lineRule="auto"/>
        <w:ind w:firstLine="709"/>
        <w:jc w:val="both"/>
        <w:rPr>
          <w:rFonts w:ascii="Times New Roman" w:eastAsia="Calibri" w:hAnsi="Times New Roman" w:cs="Times New Roman"/>
          <w:sz w:val="24"/>
          <w:szCs w:val="24"/>
        </w:rPr>
      </w:pPr>
    </w:p>
    <w:p w:rsidR="00601D4D" w:rsidRPr="00D73D50" w:rsidRDefault="00601D4D" w:rsidP="00D73D50">
      <w:pPr>
        <w:widowControl w:val="0"/>
        <w:spacing w:after="0" w:line="240" w:lineRule="auto"/>
        <w:ind w:firstLine="709"/>
        <w:jc w:val="both"/>
        <w:rPr>
          <w:rFonts w:ascii="Times New Roman" w:eastAsia="Calibri" w:hAnsi="Times New Roman" w:cs="Times New Roman"/>
          <w:b/>
          <w:i/>
          <w:sz w:val="24"/>
          <w:szCs w:val="24"/>
        </w:rPr>
      </w:pPr>
      <w:r w:rsidRPr="00D73D50">
        <w:rPr>
          <w:rFonts w:ascii="Times New Roman" w:eastAsia="Calibri" w:hAnsi="Times New Roman" w:cs="Times New Roman"/>
          <w:b/>
          <w:i/>
          <w:sz w:val="24"/>
          <w:szCs w:val="24"/>
        </w:rPr>
        <w:t>В сфере создания административных комиссий и организационному обеспечению их деятельности</w:t>
      </w:r>
    </w:p>
    <w:p w:rsidR="00B225AE" w:rsidRPr="00D73D50" w:rsidRDefault="00B225AE"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С целью реализации государственных полномочий по образованию</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и организации деятельности административной комиссии, руководствуясь Законом Ханты-Мансийского автономного округа - Югры от 20.02.2009 №5-оз «Об административных комиссиях в Ханты-Мансийском автономном округе - Югре», постановлением главы города от 08.04.2009 №327 создана административная комиссия. Постановлением администрации города от 03.03.2016 №438 утверждено Положение</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об административной комиссии города Мегиона. Постановлением администрации города от 16.11.2016 №2746 утвержден персональный состав административной комиссии города Мегиона. </w:t>
      </w:r>
    </w:p>
    <w:p w:rsidR="00B225AE" w:rsidRPr="00D73D50" w:rsidRDefault="00B225AE"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lastRenderedPageBreak/>
        <w:t xml:space="preserve">В состав комиссии, состоящей из 9 </w:t>
      </w:r>
      <w:r w:rsidR="008139DA" w:rsidRPr="00D73D50">
        <w:rPr>
          <w:rFonts w:ascii="Times New Roman" w:hAnsi="Times New Roman" w:cs="Times New Roman"/>
          <w:sz w:val="24"/>
          <w:szCs w:val="24"/>
        </w:rPr>
        <w:t>чел.</w:t>
      </w:r>
      <w:r w:rsidRPr="00D73D50">
        <w:rPr>
          <w:rFonts w:ascii="Times New Roman" w:hAnsi="Times New Roman" w:cs="Times New Roman"/>
          <w:sz w:val="24"/>
          <w:szCs w:val="24"/>
        </w:rPr>
        <w:t xml:space="preserve">, входят сотрудники структурных подразделений администрации города, представитель ОМВД России по городу Мегиону, представитель казенного учреждения </w:t>
      </w:r>
      <w:r w:rsidR="00086AAE" w:rsidRPr="00D73D50">
        <w:rPr>
          <w:rFonts w:ascii="Times New Roman" w:hAnsi="Times New Roman" w:cs="Times New Roman"/>
          <w:sz w:val="24"/>
          <w:szCs w:val="24"/>
        </w:rPr>
        <w:t>Ханты-Мансийского автономного округа – Югры</w:t>
      </w:r>
      <w:r w:rsidRPr="00D73D50">
        <w:rPr>
          <w:rFonts w:ascii="Times New Roman" w:hAnsi="Times New Roman" w:cs="Times New Roman"/>
          <w:sz w:val="24"/>
          <w:szCs w:val="24"/>
        </w:rPr>
        <w:t xml:space="preserve"> «Мегионский центр занятости населения», представитель Думы города Мегиона, представитель </w:t>
      </w:r>
      <w:r w:rsidR="00796FC4">
        <w:rPr>
          <w:rFonts w:ascii="Times New Roman" w:hAnsi="Times New Roman" w:cs="Times New Roman"/>
          <w:sz w:val="24"/>
          <w:szCs w:val="24"/>
        </w:rPr>
        <w:t>а</w:t>
      </w:r>
      <w:r w:rsidRPr="00D73D50">
        <w:rPr>
          <w:rFonts w:ascii="Times New Roman" w:hAnsi="Times New Roman" w:cs="Times New Roman"/>
          <w:sz w:val="24"/>
          <w:szCs w:val="24"/>
        </w:rPr>
        <w:t>кционерного общества «Городские электрические сети».</w:t>
      </w:r>
    </w:p>
    <w:p w:rsidR="00B225AE" w:rsidRPr="00D73D50" w:rsidRDefault="00B225AE"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Организацию деятельности административной комиссии осуществляют: председатель комиссии, заместитель председателя комиссии, секретарь комиссии. </w:t>
      </w:r>
    </w:p>
    <w:p w:rsidR="00B225AE" w:rsidRPr="00D73D50" w:rsidRDefault="00B225AE"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Постановлением администрации города Мегиона от 20.10.2016 №2529 утвержден перечень должностных лиц орган</w:t>
      </w:r>
      <w:r w:rsidR="00796FC4">
        <w:rPr>
          <w:rFonts w:ascii="Times New Roman" w:hAnsi="Times New Roman" w:cs="Times New Roman"/>
          <w:sz w:val="24"/>
          <w:szCs w:val="24"/>
        </w:rPr>
        <w:t>ов</w:t>
      </w:r>
      <w:r w:rsidRPr="00D73D50">
        <w:rPr>
          <w:rFonts w:ascii="Times New Roman" w:hAnsi="Times New Roman" w:cs="Times New Roman"/>
          <w:sz w:val="24"/>
          <w:szCs w:val="24"/>
        </w:rPr>
        <w:t xml:space="preserve"> местного самоуправления города Мегиона, уполномоченных составлять протоколы об административных правонарушениях, предусмотренных Законом Ханты-Мансийского автономного округа - Югры от 11.06.2010 №102-оз «Об административных правонарушениях» в количестве – 25 должностей.</w:t>
      </w:r>
    </w:p>
    <w:p w:rsidR="00B225AE" w:rsidRPr="00D73D50" w:rsidRDefault="00B225AE" w:rsidP="00D73D50">
      <w:pPr>
        <w:pStyle w:val="ConsPlusNormal"/>
        <w:tabs>
          <w:tab w:val="left" w:pos="142"/>
          <w:tab w:val="left" w:pos="720"/>
          <w:tab w:val="left" w:pos="1080"/>
        </w:tabs>
        <w:ind w:firstLine="709"/>
        <w:jc w:val="both"/>
        <w:rPr>
          <w:rFonts w:ascii="Times New Roman" w:hAnsi="Times New Roman" w:cs="Times New Roman"/>
          <w:sz w:val="24"/>
          <w:szCs w:val="24"/>
        </w:rPr>
      </w:pPr>
      <w:r w:rsidRPr="00D73D50">
        <w:rPr>
          <w:rFonts w:ascii="Times New Roman" w:hAnsi="Times New Roman" w:cs="Times New Roman"/>
          <w:sz w:val="24"/>
          <w:szCs w:val="24"/>
        </w:rPr>
        <w:t>Административная комиссия осуществляла работу согласно плану на 2016 год.</w:t>
      </w:r>
    </w:p>
    <w:p w:rsidR="00B225AE" w:rsidRPr="00D73D50" w:rsidRDefault="00B225AE" w:rsidP="00D73D50">
      <w:pPr>
        <w:pStyle w:val="ConsPlusNormal"/>
        <w:tabs>
          <w:tab w:val="left" w:pos="142"/>
          <w:tab w:val="left" w:pos="720"/>
          <w:tab w:val="left" w:pos="1080"/>
        </w:tabs>
        <w:ind w:firstLine="709"/>
        <w:jc w:val="both"/>
        <w:rPr>
          <w:rFonts w:ascii="Times New Roman" w:hAnsi="Times New Roman" w:cs="Times New Roman"/>
          <w:sz w:val="24"/>
          <w:szCs w:val="24"/>
        </w:rPr>
      </w:pPr>
      <w:r w:rsidRPr="00D73D50">
        <w:rPr>
          <w:rFonts w:ascii="Times New Roman" w:hAnsi="Times New Roman" w:cs="Times New Roman"/>
          <w:sz w:val="24"/>
          <w:szCs w:val="24"/>
        </w:rPr>
        <w:t>Основные мероприятия:</w:t>
      </w:r>
    </w:p>
    <w:p w:rsidR="00B225AE" w:rsidRPr="00D73D50" w:rsidRDefault="00B225AE" w:rsidP="00D73D50">
      <w:pPr>
        <w:pStyle w:val="ConsPlusNormal"/>
        <w:tabs>
          <w:tab w:val="left" w:pos="142"/>
          <w:tab w:val="left" w:pos="720"/>
          <w:tab w:val="left" w:pos="1080"/>
        </w:tabs>
        <w:ind w:firstLine="709"/>
        <w:jc w:val="both"/>
        <w:rPr>
          <w:rFonts w:ascii="Times New Roman" w:hAnsi="Times New Roman" w:cs="Times New Roman"/>
          <w:sz w:val="24"/>
          <w:szCs w:val="24"/>
        </w:rPr>
      </w:pPr>
      <w:r w:rsidRPr="00D73D50">
        <w:rPr>
          <w:rFonts w:ascii="Times New Roman" w:hAnsi="Times New Roman" w:cs="Times New Roman"/>
          <w:sz w:val="24"/>
          <w:szCs w:val="24"/>
        </w:rPr>
        <w:t>основные вопросы деятельности комиссии;</w:t>
      </w:r>
    </w:p>
    <w:p w:rsidR="00B225AE" w:rsidRPr="00D73D50" w:rsidRDefault="00B225AE" w:rsidP="00D73D50">
      <w:pPr>
        <w:pStyle w:val="ConsPlusNormal"/>
        <w:tabs>
          <w:tab w:val="left" w:pos="142"/>
          <w:tab w:val="left" w:pos="720"/>
          <w:tab w:val="left" w:pos="1080"/>
        </w:tabs>
        <w:ind w:firstLine="709"/>
        <w:jc w:val="both"/>
        <w:rPr>
          <w:rFonts w:ascii="Times New Roman" w:hAnsi="Times New Roman" w:cs="Times New Roman"/>
          <w:sz w:val="24"/>
          <w:szCs w:val="24"/>
        </w:rPr>
      </w:pPr>
      <w:r w:rsidRPr="00D73D50">
        <w:rPr>
          <w:rFonts w:ascii="Times New Roman" w:hAnsi="Times New Roman" w:cs="Times New Roman"/>
          <w:sz w:val="24"/>
          <w:szCs w:val="24"/>
        </w:rPr>
        <w:t>профилактика совершения правонарушений;</w:t>
      </w:r>
    </w:p>
    <w:p w:rsidR="00B225AE" w:rsidRPr="00D73D50" w:rsidRDefault="00B225AE" w:rsidP="00D73D50">
      <w:pPr>
        <w:pStyle w:val="ConsPlusNormal"/>
        <w:tabs>
          <w:tab w:val="left" w:pos="142"/>
          <w:tab w:val="left" w:pos="720"/>
          <w:tab w:val="left" w:pos="1080"/>
        </w:tabs>
        <w:ind w:firstLine="709"/>
        <w:jc w:val="both"/>
        <w:rPr>
          <w:rFonts w:ascii="Times New Roman" w:hAnsi="Times New Roman" w:cs="Times New Roman"/>
          <w:sz w:val="24"/>
          <w:szCs w:val="24"/>
        </w:rPr>
      </w:pPr>
      <w:r w:rsidRPr="00D73D50">
        <w:rPr>
          <w:rFonts w:ascii="Times New Roman" w:hAnsi="Times New Roman" w:cs="Times New Roman"/>
          <w:sz w:val="24"/>
          <w:szCs w:val="24"/>
        </w:rPr>
        <w:t>проведение семинаров с должностными лицами администрации города, уполномоченными составлять протоколы об административных правонарушения, в целях улучшения качества составления протоколов;</w:t>
      </w:r>
    </w:p>
    <w:p w:rsidR="00B225AE" w:rsidRPr="00D73D50" w:rsidRDefault="00B225AE" w:rsidP="00D73D50">
      <w:pPr>
        <w:widowControl w:val="0"/>
        <w:tabs>
          <w:tab w:val="left" w:pos="142"/>
        </w:tabs>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ознакомление с постановлениями, которые находятся на исполнении в Мегионском отделе У</w:t>
      </w:r>
      <w:r w:rsidR="00195783">
        <w:rPr>
          <w:rFonts w:ascii="Times New Roman" w:hAnsi="Times New Roman" w:cs="Times New Roman"/>
          <w:sz w:val="24"/>
          <w:szCs w:val="24"/>
        </w:rPr>
        <w:t>правления Федеральной службы судебных приставов (У</w:t>
      </w:r>
      <w:r w:rsidRPr="00D73D50">
        <w:rPr>
          <w:rFonts w:ascii="Times New Roman" w:hAnsi="Times New Roman" w:cs="Times New Roman"/>
          <w:sz w:val="24"/>
          <w:szCs w:val="24"/>
        </w:rPr>
        <w:t>ФССП</w:t>
      </w:r>
      <w:r w:rsidR="00195783">
        <w:rPr>
          <w:rFonts w:ascii="Times New Roman" w:hAnsi="Times New Roman" w:cs="Times New Roman"/>
          <w:sz w:val="24"/>
          <w:szCs w:val="24"/>
        </w:rPr>
        <w:t>)</w:t>
      </w:r>
      <w:r w:rsidRPr="00D73D50">
        <w:rPr>
          <w:rFonts w:ascii="Times New Roman" w:hAnsi="Times New Roman" w:cs="Times New Roman"/>
          <w:sz w:val="24"/>
          <w:szCs w:val="24"/>
        </w:rPr>
        <w:t xml:space="preserve"> по ХМАЮ – Югре в целях законного исполнения;</w:t>
      </w:r>
    </w:p>
    <w:p w:rsidR="00B225AE" w:rsidRPr="00D73D50" w:rsidRDefault="00B225AE" w:rsidP="00D73D50">
      <w:pPr>
        <w:widowControl w:val="0"/>
        <w:tabs>
          <w:tab w:val="left" w:pos="142"/>
        </w:tabs>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ежеквартальное составление акта сверки о принудительном исполнении Мегионским отделом УФССП по ХМАО – Югре постановлений административной комиссии города;</w:t>
      </w:r>
    </w:p>
    <w:p w:rsidR="00B225AE" w:rsidRPr="00D73D50" w:rsidRDefault="00B225AE" w:rsidP="00D73D50">
      <w:pPr>
        <w:pStyle w:val="ConsPlusNormal"/>
        <w:tabs>
          <w:tab w:val="left" w:pos="142"/>
          <w:tab w:val="left" w:pos="720"/>
          <w:tab w:val="left" w:pos="1080"/>
        </w:tabs>
        <w:ind w:firstLine="709"/>
        <w:jc w:val="both"/>
        <w:rPr>
          <w:rFonts w:ascii="Times New Roman" w:hAnsi="Times New Roman" w:cs="Times New Roman"/>
          <w:sz w:val="24"/>
          <w:szCs w:val="24"/>
        </w:rPr>
      </w:pPr>
      <w:r w:rsidRPr="00D73D50">
        <w:rPr>
          <w:rFonts w:ascii="Times New Roman" w:hAnsi="Times New Roman" w:cs="Times New Roman"/>
          <w:sz w:val="24"/>
          <w:szCs w:val="24"/>
        </w:rPr>
        <w:t>исполнение штрафов;</w:t>
      </w:r>
    </w:p>
    <w:p w:rsidR="00B225AE" w:rsidRPr="00D73D50" w:rsidRDefault="00B225AE" w:rsidP="00D73D50">
      <w:pPr>
        <w:pStyle w:val="ConsPlusNormal"/>
        <w:tabs>
          <w:tab w:val="left" w:pos="142"/>
          <w:tab w:val="left" w:pos="720"/>
          <w:tab w:val="left" w:pos="1080"/>
        </w:tabs>
        <w:ind w:firstLine="709"/>
        <w:jc w:val="both"/>
        <w:rPr>
          <w:rFonts w:ascii="Times New Roman" w:hAnsi="Times New Roman" w:cs="Times New Roman"/>
          <w:sz w:val="24"/>
          <w:szCs w:val="24"/>
        </w:rPr>
      </w:pPr>
      <w:r w:rsidRPr="00D73D50">
        <w:rPr>
          <w:rFonts w:ascii="Times New Roman" w:hAnsi="Times New Roman" w:cs="Times New Roman"/>
          <w:sz w:val="24"/>
          <w:szCs w:val="24"/>
        </w:rPr>
        <w:t>освещение деятельности комиссии в средствах массовой информации;</w:t>
      </w:r>
    </w:p>
    <w:p w:rsidR="00B225AE" w:rsidRPr="00D73D50" w:rsidRDefault="00B225AE" w:rsidP="00D73D50">
      <w:pPr>
        <w:pStyle w:val="ConsPlusNormal"/>
        <w:tabs>
          <w:tab w:val="left" w:pos="142"/>
          <w:tab w:val="left" w:pos="720"/>
          <w:tab w:val="left" w:pos="1080"/>
        </w:tabs>
        <w:ind w:firstLine="709"/>
        <w:jc w:val="both"/>
        <w:rPr>
          <w:rFonts w:ascii="Times New Roman" w:hAnsi="Times New Roman" w:cs="Times New Roman"/>
          <w:sz w:val="24"/>
          <w:szCs w:val="24"/>
        </w:rPr>
      </w:pPr>
      <w:r w:rsidRPr="00D73D50">
        <w:rPr>
          <w:rFonts w:ascii="Times New Roman" w:hAnsi="Times New Roman" w:cs="Times New Roman"/>
          <w:sz w:val="24"/>
          <w:szCs w:val="24"/>
        </w:rPr>
        <w:t>отчетность.</w:t>
      </w:r>
    </w:p>
    <w:p w:rsidR="00B225AE" w:rsidRPr="00D73D50" w:rsidRDefault="00B225AE" w:rsidP="00D73D50">
      <w:pPr>
        <w:widowControl w:val="0"/>
        <w:tabs>
          <w:tab w:val="left" w:pos="142"/>
        </w:tabs>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2016 году в административную комиссию поступил 271 протокол</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 xml:space="preserve">об административных правонарушениях, составленных должностными лицами администрации города, уполномоченными составлять протоколы об административных правонарушениях. </w:t>
      </w:r>
    </w:p>
    <w:p w:rsidR="00B225AE" w:rsidRPr="00D73D50" w:rsidRDefault="00B225AE" w:rsidP="00D73D50">
      <w:pPr>
        <w:widowControl w:val="0"/>
        <w:tabs>
          <w:tab w:val="left" w:pos="142"/>
        </w:tabs>
        <w:spacing w:after="0" w:line="240" w:lineRule="auto"/>
        <w:ind w:firstLine="709"/>
        <w:jc w:val="both"/>
        <w:rPr>
          <w:rFonts w:ascii="Times New Roman" w:eastAsia="Calibri" w:hAnsi="Times New Roman" w:cs="Times New Roman"/>
          <w:sz w:val="24"/>
          <w:szCs w:val="24"/>
        </w:rPr>
      </w:pPr>
      <w:r w:rsidRPr="00D73D50">
        <w:rPr>
          <w:rFonts w:ascii="Times New Roman" w:hAnsi="Times New Roman" w:cs="Times New Roman"/>
          <w:sz w:val="24"/>
          <w:szCs w:val="24"/>
        </w:rPr>
        <w:t>Рассмотрено 245 протоколов. Остаток административных протоколов на конец отчетного периода – 13 протоколов. Из них: 52 протокола прекращены (отсутствие состава административного правонарушения, отсутствие события административного правонарушения, объявление устного замечания); 15 протоколов возвращены должностным лицам, ввиду неправильного составления протоколов и оформления других материалов дела либо неполноты представленных материалов, которые не могут быть восполнены при рассмотрении дела (ч. 1 ст. 29.4 КоАП РФ);</w:t>
      </w:r>
      <w:r w:rsidRPr="00D73D50">
        <w:rPr>
          <w:rFonts w:ascii="Times New Roman" w:eastAsia="Calibri" w:hAnsi="Times New Roman" w:cs="Times New Roman"/>
          <w:sz w:val="24"/>
          <w:szCs w:val="24"/>
        </w:rPr>
        <w:t xml:space="preserve"> </w:t>
      </w:r>
      <w:r w:rsidRPr="00D73D50">
        <w:rPr>
          <w:rFonts w:ascii="Times New Roman" w:hAnsi="Times New Roman" w:cs="Times New Roman"/>
          <w:sz w:val="24"/>
          <w:szCs w:val="24"/>
        </w:rPr>
        <w:t>наложены административные штрафы</w:t>
      </w:r>
      <w:r w:rsidR="00030948" w:rsidRPr="00D73D50">
        <w:rPr>
          <w:rFonts w:ascii="Times New Roman" w:hAnsi="Times New Roman" w:cs="Times New Roman"/>
          <w:sz w:val="24"/>
          <w:szCs w:val="24"/>
        </w:rPr>
        <w:t>.</w:t>
      </w:r>
      <w:r w:rsidR="008409EE" w:rsidRPr="00D73D50">
        <w:rPr>
          <w:rFonts w:ascii="Times New Roman" w:hAnsi="Times New Roman" w:cs="Times New Roman"/>
          <w:sz w:val="24"/>
          <w:szCs w:val="24"/>
        </w:rPr>
        <w:t xml:space="preserve"> </w:t>
      </w:r>
    </w:p>
    <w:p w:rsidR="00B225AE" w:rsidRPr="00D73D50" w:rsidRDefault="00B225AE" w:rsidP="00D73D50">
      <w:pPr>
        <w:widowControl w:val="0"/>
        <w:tabs>
          <w:tab w:val="left" w:pos="142"/>
        </w:tabs>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Сумма наложенных штрафов составляет 465</w:t>
      </w:r>
      <w:r w:rsidR="00855927" w:rsidRPr="00D73D50">
        <w:rPr>
          <w:rFonts w:ascii="Times New Roman" w:hAnsi="Times New Roman" w:cs="Times New Roman"/>
          <w:sz w:val="24"/>
          <w:szCs w:val="24"/>
        </w:rPr>
        <w:t>,9 тыс.</w:t>
      </w:r>
      <w:r w:rsidRPr="00D73D50">
        <w:rPr>
          <w:rFonts w:ascii="Times New Roman" w:hAnsi="Times New Roman" w:cs="Times New Roman"/>
          <w:sz w:val="24"/>
          <w:szCs w:val="24"/>
        </w:rPr>
        <w:t xml:space="preserve"> </w:t>
      </w:r>
      <w:r w:rsidR="00030948" w:rsidRPr="00D73D50">
        <w:rPr>
          <w:rFonts w:ascii="Times New Roman" w:hAnsi="Times New Roman" w:cs="Times New Roman"/>
          <w:sz w:val="24"/>
          <w:szCs w:val="24"/>
        </w:rPr>
        <w:t>руб.</w:t>
      </w:r>
      <w:r w:rsidRPr="00D73D50">
        <w:rPr>
          <w:rFonts w:ascii="Times New Roman" w:hAnsi="Times New Roman" w:cs="Times New Roman"/>
          <w:sz w:val="24"/>
          <w:szCs w:val="24"/>
        </w:rPr>
        <w:t xml:space="preserve"> В добровольном порядке исполнено 87 постановление на сумму 90</w:t>
      </w:r>
      <w:r w:rsidR="00855927" w:rsidRPr="00D73D50">
        <w:rPr>
          <w:rFonts w:ascii="Times New Roman" w:hAnsi="Times New Roman" w:cs="Times New Roman"/>
          <w:sz w:val="24"/>
          <w:szCs w:val="24"/>
        </w:rPr>
        <w:t>,</w:t>
      </w:r>
      <w:r w:rsidRPr="00D73D50">
        <w:rPr>
          <w:rFonts w:ascii="Times New Roman" w:hAnsi="Times New Roman" w:cs="Times New Roman"/>
          <w:sz w:val="24"/>
          <w:szCs w:val="24"/>
        </w:rPr>
        <w:t>5</w:t>
      </w:r>
      <w:r w:rsidR="00855927" w:rsidRPr="00D73D50">
        <w:rPr>
          <w:rFonts w:ascii="Times New Roman" w:hAnsi="Times New Roman" w:cs="Times New Roman"/>
          <w:sz w:val="24"/>
          <w:szCs w:val="24"/>
        </w:rPr>
        <w:t xml:space="preserve"> тыс.</w:t>
      </w:r>
      <w:r w:rsidRPr="00D73D50">
        <w:rPr>
          <w:rFonts w:ascii="Times New Roman" w:hAnsi="Times New Roman" w:cs="Times New Roman"/>
          <w:sz w:val="24"/>
          <w:szCs w:val="24"/>
        </w:rPr>
        <w:t xml:space="preserve"> </w:t>
      </w:r>
      <w:r w:rsidR="00030948" w:rsidRPr="00D73D50">
        <w:rPr>
          <w:rFonts w:ascii="Times New Roman" w:hAnsi="Times New Roman" w:cs="Times New Roman"/>
          <w:sz w:val="24"/>
          <w:szCs w:val="24"/>
        </w:rPr>
        <w:t>руб.</w:t>
      </w:r>
      <w:r w:rsidRPr="00D73D50">
        <w:rPr>
          <w:rFonts w:ascii="Times New Roman" w:hAnsi="Times New Roman" w:cs="Times New Roman"/>
          <w:sz w:val="24"/>
          <w:szCs w:val="24"/>
        </w:rPr>
        <w:t>, судебными приставами фактически исполнено 59 постановлений на сумму 139</w:t>
      </w:r>
      <w:r w:rsidR="00855927" w:rsidRPr="00D73D50">
        <w:rPr>
          <w:rFonts w:ascii="Times New Roman" w:hAnsi="Times New Roman" w:cs="Times New Roman"/>
          <w:sz w:val="24"/>
          <w:szCs w:val="24"/>
        </w:rPr>
        <w:t>,5 тыс.</w:t>
      </w:r>
      <w:r w:rsidRPr="00D73D50">
        <w:rPr>
          <w:rFonts w:ascii="Times New Roman" w:hAnsi="Times New Roman" w:cs="Times New Roman"/>
          <w:sz w:val="24"/>
          <w:szCs w:val="24"/>
        </w:rPr>
        <w:t xml:space="preserve"> </w:t>
      </w:r>
      <w:r w:rsidR="00030948" w:rsidRPr="00D73D50">
        <w:rPr>
          <w:rFonts w:ascii="Times New Roman" w:hAnsi="Times New Roman" w:cs="Times New Roman"/>
          <w:sz w:val="24"/>
          <w:szCs w:val="24"/>
        </w:rPr>
        <w:t>руб.</w:t>
      </w:r>
      <w:r w:rsidRPr="00D73D50">
        <w:rPr>
          <w:rFonts w:ascii="Times New Roman" w:hAnsi="Times New Roman" w:cs="Times New Roman"/>
          <w:sz w:val="24"/>
          <w:szCs w:val="24"/>
        </w:rPr>
        <w:t xml:space="preserve"> Прекращено судебными приставами 30 постановлений на сумму 123</w:t>
      </w:r>
      <w:r w:rsidR="00855927" w:rsidRPr="00D73D50">
        <w:rPr>
          <w:rFonts w:ascii="Times New Roman" w:hAnsi="Times New Roman" w:cs="Times New Roman"/>
          <w:sz w:val="24"/>
          <w:szCs w:val="24"/>
        </w:rPr>
        <w:t>,</w:t>
      </w:r>
      <w:r w:rsidRPr="00D73D50">
        <w:rPr>
          <w:rFonts w:ascii="Times New Roman" w:hAnsi="Times New Roman" w:cs="Times New Roman"/>
          <w:sz w:val="24"/>
          <w:szCs w:val="24"/>
        </w:rPr>
        <w:t>5</w:t>
      </w:r>
      <w:r w:rsidR="00855927" w:rsidRPr="00D73D50">
        <w:rPr>
          <w:rFonts w:ascii="Times New Roman" w:hAnsi="Times New Roman" w:cs="Times New Roman"/>
          <w:sz w:val="24"/>
          <w:szCs w:val="24"/>
        </w:rPr>
        <w:t xml:space="preserve"> тыс.</w:t>
      </w:r>
      <w:r w:rsidRPr="00D73D50">
        <w:rPr>
          <w:rFonts w:ascii="Times New Roman" w:hAnsi="Times New Roman" w:cs="Times New Roman"/>
          <w:sz w:val="24"/>
          <w:szCs w:val="24"/>
        </w:rPr>
        <w:t xml:space="preserve"> </w:t>
      </w:r>
      <w:r w:rsidR="00030948" w:rsidRPr="00D73D50">
        <w:rPr>
          <w:rFonts w:ascii="Times New Roman" w:hAnsi="Times New Roman" w:cs="Times New Roman"/>
          <w:sz w:val="24"/>
          <w:szCs w:val="24"/>
        </w:rPr>
        <w:t>руб.</w:t>
      </w:r>
      <w:r w:rsidRPr="00D73D50">
        <w:rPr>
          <w:rFonts w:ascii="Times New Roman" w:hAnsi="Times New Roman" w:cs="Times New Roman"/>
          <w:sz w:val="24"/>
          <w:szCs w:val="24"/>
        </w:rPr>
        <w:t>, в связи с истечением сроков давности исполнения постановлений. Остаток не исполненных постановлений о наложении штрафов на конец отчетного периода 102 постановления (449</w:t>
      </w:r>
      <w:r w:rsidR="00855927" w:rsidRPr="00D73D50">
        <w:rPr>
          <w:rFonts w:ascii="Times New Roman" w:hAnsi="Times New Roman" w:cs="Times New Roman"/>
          <w:sz w:val="24"/>
          <w:szCs w:val="24"/>
        </w:rPr>
        <w:t>,</w:t>
      </w:r>
      <w:r w:rsidRPr="00D73D50">
        <w:rPr>
          <w:rFonts w:ascii="Times New Roman" w:hAnsi="Times New Roman" w:cs="Times New Roman"/>
          <w:sz w:val="24"/>
          <w:szCs w:val="24"/>
        </w:rPr>
        <w:t>5</w:t>
      </w:r>
      <w:r w:rsidR="00855927" w:rsidRPr="00D73D50">
        <w:rPr>
          <w:rFonts w:ascii="Times New Roman" w:hAnsi="Times New Roman" w:cs="Times New Roman"/>
          <w:sz w:val="24"/>
          <w:szCs w:val="24"/>
        </w:rPr>
        <w:t xml:space="preserve"> тыс.</w:t>
      </w:r>
      <w:r w:rsidRPr="00D73D50">
        <w:rPr>
          <w:rFonts w:ascii="Times New Roman" w:hAnsi="Times New Roman" w:cs="Times New Roman"/>
          <w:sz w:val="24"/>
          <w:szCs w:val="24"/>
        </w:rPr>
        <w:t xml:space="preserve"> </w:t>
      </w:r>
      <w:r w:rsidR="00030948" w:rsidRPr="00D73D50">
        <w:rPr>
          <w:rFonts w:ascii="Times New Roman" w:hAnsi="Times New Roman" w:cs="Times New Roman"/>
          <w:sz w:val="24"/>
          <w:szCs w:val="24"/>
        </w:rPr>
        <w:t>руб.</w:t>
      </w:r>
      <w:r w:rsidRPr="00D73D50">
        <w:rPr>
          <w:rFonts w:ascii="Times New Roman" w:hAnsi="Times New Roman" w:cs="Times New Roman"/>
          <w:sz w:val="24"/>
          <w:szCs w:val="24"/>
        </w:rPr>
        <w:t>). Из них: 21 постановление (38</w:t>
      </w:r>
      <w:r w:rsidR="00855927" w:rsidRPr="00D73D50">
        <w:rPr>
          <w:rFonts w:ascii="Times New Roman" w:hAnsi="Times New Roman" w:cs="Times New Roman"/>
          <w:sz w:val="24"/>
          <w:szCs w:val="24"/>
        </w:rPr>
        <w:t>,0 тыс.</w:t>
      </w:r>
      <w:r w:rsidRPr="00D73D50">
        <w:rPr>
          <w:rFonts w:ascii="Times New Roman" w:hAnsi="Times New Roman" w:cs="Times New Roman"/>
          <w:sz w:val="24"/>
          <w:szCs w:val="24"/>
        </w:rPr>
        <w:t xml:space="preserve"> </w:t>
      </w:r>
      <w:r w:rsidR="00030948" w:rsidRPr="00D73D50">
        <w:rPr>
          <w:rFonts w:ascii="Times New Roman" w:hAnsi="Times New Roman" w:cs="Times New Roman"/>
          <w:sz w:val="24"/>
          <w:szCs w:val="24"/>
        </w:rPr>
        <w:t>руб.</w:t>
      </w:r>
      <w:r w:rsidRPr="00D73D50">
        <w:rPr>
          <w:rFonts w:ascii="Times New Roman" w:hAnsi="Times New Roman" w:cs="Times New Roman"/>
          <w:sz w:val="24"/>
          <w:szCs w:val="24"/>
        </w:rPr>
        <w:t>) не вступившие в законную силу, 22 постановления (111</w:t>
      </w:r>
      <w:r w:rsidR="00855927" w:rsidRPr="00D73D50">
        <w:rPr>
          <w:rFonts w:ascii="Times New Roman" w:hAnsi="Times New Roman" w:cs="Times New Roman"/>
          <w:sz w:val="24"/>
          <w:szCs w:val="24"/>
        </w:rPr>
        <w:t>,</w:t>
      </w:r>
      <w:r w:rsidRPr="00D73D50">
        <w:rPr>
          <w:rFonts w:ascii="Times New Roman" w:hAnsi="Times New Roman" w:cs="Times New Roman"/>
          <w:sz w:val="24"/>
          <w:szCs w:val="24"/>
        </w:rPr>
        <w:t>3</w:t>
      </w:r>
      <w:r w:rsidR="00855927" w:rsidRPr="00D73D50">
        <w:rPr>
          <w:rFonts w:ascii="Times New Roman" w:hAnsi="Times New Roman" w:cs="Times New Roman"/>
          <w:sz w:val="24"/>
          <w:szCs w:val="24"/>
        </w:rPr>
        <w:t xml:space="preserve"> тыс.</w:t>
      </w:r>
      <w:r w:rsidRPr="00D73D50">
        <w:rPr>
          <w:rFonts w:ascii="Times New Roman" w:hAnsi="Times New Roman" w:cs="Times New Roman"/>
          <w:sz w:val="24"/>
          <w:szCs w:val="24"/>
        </w:rPr>
        <w:t xml:space="preserve"> </w:t>
      </w:r>
      <w:r w:rsidR="00030948" w:rsidRPr="00D73D50">
        <w:rPr>
          <w:rFonts w:ascii="Times New Roman" w:hAnsi="Times New Roman" w:cs="Times New Roman"/>
          <w:sz w:val="24"/>
          <w:szCs w:val="24"/>
        </w:rPr>
        <w:t>руб.</w:t>
      </w:r>
      <w:r w:rsidRPr="00D73D50">
        <w:rPr>
          <w:rFonts w:ascii="Times New Roman" w:hAnsi="Times New Roman" w:cs="Times New Roman"/>
          <w:sz w:val="24"/>
          <w:szCs w:val="24"/>
        </w:rPr>
        <w:t>) не истек срок для добровольного исполнения, 59 постановлений (300</w:t>
      </w:r>
      <w:r w:rsidR="00855927" w:rsidRPr="00D73D50">
        <w:rPr>
          <w:rFonts w:ascii="Times New Roman" w:hAnsi="Times New Roman" w:cs="Times New Roman"/>
          <w:sz w:val="24"/>
          <w:szCs w:val="24"/>
        </w:rPr>
        <w:t>,</w:t>
      </w:r>
      <w:r w:rsidRPr="00D73D50">
        <w:rPr>
          <w:rFonts w:ascii="Times New Roman" w:hAnsi="Times New Roman" w:cs="Times New Roman"/>
          <w:sz w:val="24"/>
          <w:szCs w:val="24"/>
        </w:rPr>
        <w:t>2</w:t>
      </w:r>
      <w:r w:rsidR="00855927" w:rsidRPr="00D73D50">
        <w:rPr>
          <w:rFonts w:ascii="Times New Roman" w:hAnsi="Times New Roman" w:cs="Times New Roman"/>
          <w:sz w:val="24"/>
          <w:szCs w:val="24"/>
        </w:rPr>
        <w:t xml:space="preserve"> тыс.</w:t>
      </w:r>
      <w:r w:rsidRPr="00D73D50">
        <w:rPr>
          <w:rFonts w:ascii="Times New Roman" w:hAnsi="Times New Roman" w:cs="Times New Roman"/>
          <w:sz w:val="24"/>
          <w:szCs w:val="24"/>
        </w:rPr>
        <w:t xml:space="preserve"> </w:t>
      </w:r>
      <w:r w:rsidR="00030948" w:rsidRPr="00D73D50">
        <w:rPr>
          <w:rFonts w:ascii="Times New Roman" w:hAnsi="Times New Roman" w:cs="Times New Roman"/>
          <w:sz w:val="24"/>
          <w:szCs w:val="24"/>
        </w:rPr>
        <w:t>руб.</w:t>
      </w:r>
      <w:r w:rsidRPr="00D73D50">
        <w:rPr>
          <w:rFonts w:ascii="Times New Roman" w:hAnsi="Times New Roman" w:cs="Times New Roman"/>
          <w:sz w:val="24"/>
          <w:szCs w:val="24"/>
        </w:rPr>
        <w:t xml:space="preserve">) находятся на исполнении в службе судебных приставов. </w:t>
      </w:r>
    </w:p>
    <w:p w:rsidR="00B225AE" w:rsidRPr="00D73D50" w:rsidRDefault="00B225AE" w:rsidP="00D73D50">
      <w:pPr>
        <w:widowControl w:val="0"/>
        <w:spacing w:after="0" w:line="240" w:lineRule="auto"/>
        <w:ind w:firstLine="709"/>
        <w:jc w:val="both"/>
        <w:rPr>
          <w:rFonts w:ascii="Times New Roman" w:eastAsia="Calibri" w:hAnsi="Times New Roman" w:cs="Times New Roman"/>
          <w:sz w:val="24"/>
          <w:szCs w:val="24"/>
        </w:rPr>
      </w:pPr>
    </w:p>
    <w:p w:rsidR="00601D4D" w:rsidRPr="00D73D50" w:rsidRDefault="00601D4D" w:rsidP="00D73D50">
      <w:pPr>
        <w:widowControl w:val="0"/>
        <w:spacing w:after="0" w:line="240" w:lineRule="auto"/>
        <w:ind w:firstLine="709"/>
        <w:jc w:val="both"/>
        <w:rPr>
          <w:rFonts w:ascii="Times New Roman" w:eastAsia="Calibri" w:hAnsi="Times New Roman" w:cs="Times New Roman"/>
          <w:b/>
          <w:i/>
          <w:sz w:val="24"/>
          <w:szCs w:val="24"/>
        </w:rPr>
      </w:pPr>
      <w:r w:rsidRPr="00D73D50">
        <w:rPr>
          <w:rFonts w:ascii="Times New Roman" w:eastAsia="Calibri" w:hAnsi="Times New Roman" w:cs="Times New Roman"/>
          <w:b/>
          <w:i/>
          <w:sz w:val="24"/>
          <w:szCs w:val="24"/>
        </w:rPr>
        <w:t>В сфере охраны труда</w:t>
      </w:r>
    </w:p>
    <w:p w:rsidR="008362E0" w:rsidRPr="00D73D50" w:rsidRDefault="008362E0" w:rsidP="0019578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Департамент экономической политики администрации города является координатором муниципальной программы «Улучшение условий и охраны труда в городском округе город Мегион</w:t>
      </w:r>
      <w:r w:rsidR="008409EE" w:rsidRPr="00D73D50">
        <w:rPr>
          <w:rFonts w:ascii="Times New Roman" w:hAnsi="Times New Roman" w:cs="Times New Roman"/>
          <w:sz w:val="24"/>
          <w:szCs w:val="24"/>
        </w:rPr>
        <w:t xml:space="preserve"> </w:t>
      </w:r>
      <w:r w:rsidR="00195783">
        <w:rPr>
          <w:rFonts w:ascii="Times New Roman" w:hAnsi="Times New Roman" w:cs="Times New Roman"/>
          <w:sz w:val="24"/>
          <w:szCs w:val="24"/>
        </w:rPr>
        <w:t xml:space="preserve">на 2014-2020 годы», утвержденной </w:t>
      </w:r>
      <w:r w:rsidRPr="00D73D50">
        <w:rPr>
          <w:rFonts w:ascii="Times New Roman" w:hAnsi="Times New Roman" w:cs="Times New Roman"/>
          <w:sz w:val="24"/>
          <w:szCs w:val="24"/>
        </w:rPr>
        <w:t xml:space="preserve">постановлением администрации города от 11.09.2014 №2263. </w:t>
      </w:r>
    </w:p>
    <w:p w:rsidR="008362E0" w:rsidRPr="00D73D50" w:rsidRDefault="008362E0" w:rsidP="00D73D5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lastRenderedPageBreak/>
        <w:t>Целью программы является обеспечение конституционных прав и гарантий работников на здоровые и безопасные условия труда.</w:t>
      </w:r>
    </w:p>
    <w:p w:rsidR="008362E0" w:rsidRPr="00D73D50" w:rsidRDefault="008362E0"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Финансирование мероприятий Программы осуществляется за сч</w:t>
      </w:r>
      <w:r w:rsidR="001F3B63" w:rsidRPr="00D73D50">
        <w:rPr>
          <w:rFonts w:ascii="Times New Roman" w:hAnsi="Times New Roman" w:cs="Times New Roman"/>
          <w:sz w:val="24"/>
          <w:szCs w:val="24"/>
        </w:rPr>
        <w:t>е</w:t>
      </w:r>
      <w:r w:rsidRPr="00D73D50">
        <w:rPr>
          <w:rFonts w:ascii="Times New Roman" w:hAnsi="Times New Roman" w:cs="Times New Roman"/>
          <w:sz w:val="24"/>
          <w:szCs w:val="24"/>
        </w:rPr>
        <w:t>т средств окружного бюджета, средств бюджета городского округа город Мегион.</w:t>
      </w:r>
    </w:p>
    <w:p w:rsidR="008362E0" w:rsidRPr="00D73D50" w:rsidRDefault="008362E0"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Фактическая реализация средств муниципальной программы </w:t>
      </w:r>
      <w:r w:rsidR="005167F5">
        <w:rPr>
          <w:rFonts w:ascii="Times New Roman" w:hAnsi="Times New Roman" w:cs="Times New Roman"/>
          <w:sz w:val="24"/>
          <w:szCs w:val="24"/>
        </w:rPr>
        <w:t>в 2016 году</w:t>
      </w:r>
      <w:r w:rsidR="004235F8" w:rsidRPr="00D73D50">
        <w:rPr>
          <w:rFonts w:ascii="Times New Roman" w:hAnsi="Times New Roman" w:cs="Times New Roman"/>
          <w:sz w:val="24"/>
          <w:szCs w:val="24"/>
        </w:rPr>
        <w:t xml:space="preserve"> составила 3931,5 </w:t>
      </w:r>
      <w:r w:rsidR="00030948" w:rsidRPr="00D73D50">
        <w:rPr>
          <w:rFonts w:ascii="Times New Roman" w:hAnsi="Times New Roman" w:cs="Times New Roman"/>
          <w:sz w:val="24"/>
          <w:szCs w:val="24"/>
        </w:rPr>
        <w:t>тыс. руб.</w:t>
      </w:r>
      <w:r w:rsidR="004235F8" w:rsidRPr="00D73D50">
        <w:rPr>
          <w:rFonts w:ascii="Times New Roman" w:hAnsi="Times New Roman" w:cs="Times New Roman"/>
          <w:sz w:val="24"/>
          <w:szCs w:val="24"/>
        </w:rPr>
        <w:t xml:space="preserve"> (2015 год – 5168,2 </w:t>
      </w:r>
      <w:r w:rsidR="00030948" w:rsidRPr="00D73D50">
        <w:rPr>
          <w:rFonts w:ascii="Times New Roman" w:hAnsi="Times New Roman" w:cs="Times New Roman"/>
          <w:sz w:val="24"/>
          <w:szCs w:val="24"/>
        </w:rPr>
        <w:t>тыс. руб.</w:t>
      </w:r>
      <w:r w:rsidR="004235F8" w:rsidRPr="00D73D50">
        <w:rPr>
          <w:rFonts w:ascii="Times New Roman" w:hAnsi="Times New Roman" w:cs="Times New Roman"/>
          <w:sz w:val="24"/>
          <w:szCs w:val="24"/>
        </w:rPr>
        <w:t xml:space="preserve">), в том числе: </w:t>
      </w:r>
    </w:p>
    <w:p w:rsidR="004235F8" w:rsidRPr="00D73D50" w:rsidRDefault="004235F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окружной бюджет – 2648,9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 xml:space="preserve"> (2015 год – </w:t>
      </w:r>
      <w:r w:rsidR="00871F26" w:rsidRPr="00D73D50">
        <w:rPr>
          <w:rFonts w:ascii="Times New Roman" w:hAnsi="Times New Roman" w:cs="Times New Roman"/>
          <w:sz w:val="24"/>
          <w:szCs w:val="24"/>
        </w:rPr>
        <w:t>2823,1</w:t>
      </w:r>
      <w:r w:rsidRPr="00D73D50">
        <w:rPr>
          <w:rFonts w:ascii="Times New Roman" w:hAnsi="Times New Roman" w:cs="Times New Roman"/>
          <w:sz w:val="24"/>
          <w:szCs w:val="24"/>
        </w:rPr>
        <w:t xml:space="preserve">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w:t>
      </w:r>
    </w:p>
    <w:p w:rsidR="004235F8" w:rsidRPr="00D73D50" w:rsidRDefault="004235F8"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 xml:space="preserve">местный бюджет – 1282,6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 xml:space="preserve"> (2015 год – </w:t>
      </w:r>
      <w:r w:rsidR="00871F26" w:rsidRPr="00D73D50">
        <w:rPr>
          <w:rFonts w:ascii="Times New Roman" w:hAnsi="Times New Roman" w:cs="Times New Roman"/>
          <w:sz w:val="24"/>
          <w:szCs w:val="24"/>
        </w:rPr>
        <w:t>2345,1</w:t>
      </w:r>
      <w:r w:rsidRPr="00D73D50">
        <w:rPr>
          <w:rFonts w:ascii="Times New Roman" w:hAnsi="Times New Roman" w:cs="Times New Roman"/>
          <w:sz w:val="24"/>
          <w:szCs w:val="24"/>
        </w:rPr>
        <w:t xml:space="preserve"> </w:t>
      </w:r>
      <w:r w:rsidR="00030948" w:rsidRPr="00D73D50">
        <w:rPr>
          <w:rFonts w:ascii="Times New Roman" w:hAnsi="Times New Roman" w:cs="Times New Roman"/>
          <w:sz w:val="24"/>
          <w:szCs w:val="24"/>
        </w:rPr>
        <w:t>тыс. руб.</w:t>
      </w:r>
      <w:r w:rsidRPr="00D73D50">
        <w:rPr>
          <w:rFonts w:ascii="Times New Roman" w:hAnsi="Times New Roman" w:cs="Times New Roman"/>
          <w:sz w:val="24"/>
          <w:szCs w:val="24"/>
        </w:rPr>
        <w:t>).</w:t>
      </w:r>
    </w:p>
    <w:p w:rsidR="008362E0" w:rsidRPr="00D73D50" w:rsidRDefault="008362E0" w:rsidP="00D73D5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Реализация программы за период с 2015 по 2016 год в части выполнения целевых показателей по основным мероприятиям</w:t>
      </w:r>
      <w:r w:rsidR="008409EE" w:rsidRPr="00D73D50">
        <w:rPr>
          <w:rFonts w:ascii="Times New Roman" w:hAnsi="Times New Roman" w:cs="Times New Roman"/>
          <w:sz w:val="24"/>
          <w:szCs w:val="24"/>
        </w:rPr>
        <w:t xml:space="preserve"> </w:t>
      </w:r>
      <w:r w:rsidRPr="00D73D50">
        <w:rPr>
          <w:rFonts w:ascii="Times New Roman" w:hAnsi="Times New Roman" w:cs="Times New Roman"/>
          <w:sz w:val="24"/>
          <w:szCs w:val="24"/>
        </w:rPr>
        <w:t>достигнута в полном объеме.</w:t>
      </w:r>
    </w:p>
    <w:p w:rsidR="008362E0" w:rsidRPr="00D73D50" w:rsidRDefault="008362E0" w:rsidP="00D73D50">
      <w:pPr>
        <w:widowControl w:val="0"/>
        <w:spacing w:after="0" w:line="240" w:lineRule="auto"/>
        <w:ind w:firstLine="709"/>
        <w:jc w:val="both"/>
        <w:rPr>
          <w:rFonts w:ascii="Times New Roman" w:hAnsi="Times New Roman" w:cs="Times New Roman"/>
          <w:sz w:val="24"/>
          <w:szCs w:val="24"/>
        </w:rPr>
      </w:pPr>
    </w:p>
    <w:tbl>
      <w:tblPr>
        <w:tblW w:w="9513" w:type="dxa"/>
        <w:tblInd w:w="93" w:type="dxa"/>
        <w:tblLook w:val="04A0"/>
      </w:tblPr>
      <w:tblGrid>
        <w:gridCol w:w="540"/>
        <w:gridCol w:w="3870"/>
        <w:gridCol w:w="1559"/>
        <w:gridCol w:w="850"/>
        <w:gridCol w:w="851"/>
        <w:gridCol w:w="850"/>
        <w:gridCol w:w="993"/>
      </w:tblGrid>
      <w:tr w:rsidR="00D73D50" w:rsidRPr="008C0FB7" w:rsidTr="008C0FB7">
        <w:tc>
          <w:tcPr>
            <w:tcW w:w="540" w:type="dxa"/>
            <w:vMerge w:val="restart"/>
            <w:tcBorders>
              <w:top w:val="single" w:sz="4" w:space="0" w:color="auto"/>
              <w:left w:val="single" w:sz="4" w:space="0" w:color="auto"/>
              <w:right w:val="single" w:sz="4" w:space="0" w:color="auto"/>
            </w:tcBorders>
            <w:shd w:val="clear" w:color="auto" w:fill="auto"/>
            <w:vAlign w:val="center"/>
            <w:hideMark/>
          </w:tcPr>
          <w:p w:rsidR="008362E0" w:rsidRPr="008C0FB7" w:rsidRDefault="008362E0"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 п/п</w:t>
            </w:r>
          </w:p>
        </w:tc>
        <w:tc>
          <w:tcPr>
            <w:tcW w:w="3870" w:type="dxa"/>
            <w:vMerge w:val="restart"/>
            <w:tcBorders>
              <w:top w:val="single" w:sz="4" w:space="0" w:color="auto"/>
              <w:left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Наименование показателя</w:t>
            </w:r>
          </w:p>
        </w:tc>
        <w:tc>
          <w:tcPr>
            <w:tcW w:w="1559" w:type="dxa"/>
            <w:vMerge w:val="restart"/>
            <w:tcBorders>
              <w:top w:val="single" w:sz="4" w:space="0" w:color="auto"/>
              <w:left w:val="nil"/>
              <w:right w:val="single" w:sz="4" w:space="0" w:color="auto"/>
            </w:tcBorders>
            <w:shd w:val="clear" w:color="auto" w:fill="auto"/>
            <w:vAlign w:val="center"/>
          </w:tcPr>
          <w:p w:rsidR="008362E0" w:rsidRPr="008C0FB7" w:rsidRDefault="008362E0"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Единица измерения</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2015 год</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2016 год</w:t>
            </w:r>
          </w:p>
        </w:tc>
      </w:tr>
      <w:tr w:rsidR="00D73D50" w:rsidRPr="008C0FB7" w:rsidTr="008C0FB7">
        <w:tc>
          <w:tcPr>
            <w:tcW w:w="540" w:type="dxa"/>
            <w:vMerge/>
            <w:tcBorders>
              <w:left w:val="single" w:sz="4" w:space="0" w:color="auto"/>
              <w:bottom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rPr>
                <w:rFonts w:ascii="Times New Roman" w:hAnsi="Times New Roman" w:cs="Times New Roman"/>
                <w:sz w:val="24"/>
                <w:szCs w:val="24"/>
              </w:rPr>
            </w:pPr>
          </w:p>
        </w:tc>
        <w:tc>
          <w:tcPr>
            <w:tcW w:w="3870" w:type="dxa"/>
            <w:vMerge/>
            <w:tcBorders>
              <w:left w:val="single" w:sz="4" w:space="0" w:color="auto"/>
              <w:bottom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rPr>
                <w:rFonts w:ascii="Times New Roman" w:hAnsi="Times New Roman" w:cs="Times New Roman"/>
                <w:sz w:val="24"/>
                <w:szCs w:val="24"/>
              </w:rPr>
            </w:pPr>
          </w:p>
        </w:tc>
        <w:tc>
          <w:tcPr>
            <w:tcW w:w="1559" w:type="dxa"/>
            <w:vMerge/>
            <w:tcBorders>
              <w:left w:val="nil"/>
              <w:bottom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план</w:t>
            </w:r>
          </w:p>
        </w:tc>
        <w:tc>
          <w:tcPr>
            <w:tcW w:w="851" w:type="dxa"/>
            <w:tcBorders>
              <w:top w:val="single" w:sz="4" w:space="0" w:color="auto"/>
              <w:left w:val="nil"/>
              <w:bottom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факт</w:t>
            </w:r>
          </w:p>
        </w:tc>
        <w:tc>
          <w:tcPr>
            <w:tcW w:w="850" w:type="dxa"/>
            <w:tcBorders>
              <w:top w:val="single" w:sz="4" w:space="0" w:color="auto"/>
              <w:left w:val="nil"/>
              <w:bottom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план</w:t>
            </w:r>
          </w:p>
        </w:tc>
        <w:tc>
          <w:tcPr>
            <w:tcW w:w="993" w:type="dxa"/>
            <w:tcBorders>
              <w:top w:val="single" w:sz="4" w:space="0" w:color="auto"/>
              <w:left w:val="nil"/>
              <w:bottom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факт</w:t>
            </w:r>
          </w:p>
        </w:tc>
      </w:tr>
      <w:tr w:rsidR="00D73D50" w:rsidRPr="008C0FB7" w:rsidTr="008C0FB7">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1</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rPr>
                <w:rFonts w:ascii="Times New Roman" w:hAnsi="Times New Roman" w:cs="Times New Roman"/>
                <w:sz w:val="24"/>
                <w:szCs w:val="24"/>
              </w:rPr>
            </w:pPr>
            <w:r w:rsidRPr="008C0FB7">
              <w:rPr>
                <w:rFonts w:ascii="Times New Roman" w:hAnsi="Times New Roman" w:cs="Times New Roman"/>
                <w:sz w:val="24"/>
                <w:szCs w:val="24"/>
              </w:rPr>
              <w:t>Организация и проведение специальной оценки условий труда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р</w:t>
            </w:r>
            <w:r w:rsidR="00855927" w:rsidRPr="008C0FB7">
              <w:rPr>
                <w:rFonts w:ascii="Times New Roman" w:hAnsi="Times New Roman" w:cs="Times New Roman"/>
                <w:sz w:val="24"/>
                <w:szCs w:val="24"/>
              </w:rPr>
              <w:t>абочих мест</w:t>
            </w:r>
          </w:p>
        </w:tc>
        <w:tc>
          <w:tcPr>
            <w:tcW w:w="850" w:type="dxa"/>
            <w:tcBorders>
              <w:top w:val="single" w:sz="4" w:space="0" w:color="auto"/>
              <w:left w:val="nil"/>
              <w:bottom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535</w:t>
            </w:r>
          </w:p>
        </w:tc>
        <w:tc>
          <w:tcPr>
            <w:tcW w:w="851" w:type="dxa"/>
            <w:tcBorders>
              <w:top w:val="single" w:sz="4" w:space="0" w:color="auto"/>
              <w:left w:val="nil"/>
              <w:bottom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641</w:t>
            </w:r>
          </w:p>
        </w:tc>
        <w:tc>
          <w:tcPr>
            <w:tcW w:w="850" w:type="dxa"/>
            <w:tcBorders>
              <w:top w:val="single" w:sz="4" w:space="0" w:color="auto"/>
              <w:left w:val="nil"/>
              <w:bottom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294</w:t>
            </w:r>
          </w:p>
        </w:tc>
        <w:tc>
          <w:tcPr>
            <w:tcW w:w="993" w:type="dxa"/>
            <w:tcBorders>
              <w:top w:val="single" w:sz="4" w:space="0" w:color="auto"/>
              <w:left w:val="nil"/>
              <w:bottom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506</w:t>
            </w:r>
          </w:p>
        </w:tc>
      </w:tr>
      <w:tr w:rsidR="00D73D50" w:rsidRPr="008C0FB7" w:rsidTr="008C0FB7">
        <w:tc>
          <w:tcPr>
            <w:tcW w:w="540" w:type="dxa"/>
            <w:tcBorders>
              <w:top w:val="nil"/>
              <w:left w:val="single" w:sz="4" w:space="0" w:color="auto"/>
              <w:bottom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2</w:t>
            </w:r>
          </w:p>
        </w:tc>
        <w:tc>
          <w:tcPr>
            <w:tcW w:w="3870" w:type="dxa"/>
            <w:tcBorders>
              <w:top w:val="nil"/>
              <w:left w:val="single" w:sz="4" w:space="0" w:color="auto"/>
              <w:bottom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rPr>
                <w:rFonts w:ascii="Times New Roman" w:hAnsi="Times New Roman" w:cs="Times New Roman"/>
                <w:sz w:val="24"/>
                <w:szCs w:val="24"/>
              </w:rPr>
            </w:pPr>
            <w:r w:rsidRPr="008C0FB7">
              <w:rPr>
                <w:rFonts w:ascii="Times New Roman" w:hAnsi="Times New Roman" w:cs="Times New Roman"/>
                <w:sz w:val="24"/>
                <w:szCs w:val="24"/>
              </w:rPr>
              <w:t>Обучение и проверка знаний требований охраны труда</w:t>
            </w:r>
          </w:p>
        </w:tc>
        <w:tc>
          <w:tcPr>
            <w:tcW w:w="1559" w:type="dxa"/>
            <w:tcBorders>
              <w:top w:val="nil"/>
              <w:left w:val="nil"/>
              <w:bottom w:val="single" w:sz="4" w:space="0" w:color="auto"/>
              <w:right w:val="single" w:sz="4" w:space="0" w:color="auto"/>
            </w:tcBorders>
            <w:shd w:val="clear" w:color="auto" w:fill="auto"/>
            <w:vAlign w:val="center"/>
            <w:hideMark/>
          </w:tcPr>
          <w:p w:rsidR="008362E0" w:rsidRPr="008C0FB7" w:rsidRDefault="008362E0"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чел.</w:t>
            </w:r>
          </w:p>
        </w:tc>
        <w:tc>
          <w:tcPr>
            <w:tcW w:w="850" w:type="dxa"/>
            <w:tcBorders>
              <w:top w:val="nil"/>
              <w:left w:val="nil"/>
              <w:bottom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180</w:t>
            </w:r>
          </w:p>
        </w:tc>
        <w:tc>
          <w:tcPr>
            <w:tcW w:w="851" w:type="dxa"/>
            <w:tcBorders>
              <w:top w:val="nil"/>
              <w:left w:val="nil"/>
              <w:bottom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224</w:t>
            </w:r>
          </w:p>
        </w:tc>
        <w:tc>
          <w:tcPr>
            <w:tcW w:w="850" w:type="dxa"/>
            <w:tcBorders>
              <w:top w:val="nil"/>
              <w:left w:val="nil"/>
              <w:bottom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132</w:t>
            </w:r>
          </w:p>
        </w:tc>
        <w:tc>
          <w:tcPr>
            <w:tcW w:w="993" w:type="dxa"/>
            <w:tcBorders>
              <w:top w:val="nil"/>
              <w:left w:val="nil"/>
              <w:bottom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155</w:t>
            </w:r>
          </w:p>
        </w:tc>
      </w:tr>
      <w:tr w:rsidR="008362E0" w:rsidRPr="008C0FB7" w:rsidTr="008C0FB7">
        <w:tc>
          <w:tcPr>
            <w:tcW w:w="540" w:type="dxa"/>
            <w:tcBorders>
              <w:top w:val="nil"/>
              <w:left w:val="single" w:sz="4" w:space="0" w:color="auto"/>
              <w:bottom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3</w:t>
            </w:r>
          </w:p>
        </w:tc>
        <w:tc>
          <w:tcPr>
            <w:tcW w:w="3870" w:type="dxa"/>
            <w:tcBorders>
              <w:top w:val="nil"/>
              <w:left w:val="single" w:sz="4" w:space="0" w:color="auto"/>
              <w:bottom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rPr>
                <w:rFonts w:ascii="Times New Roman" w:hAnsi="Times New Roman" w:cs="Times New Roman"/>
                <w:sz w:val="24"/>
                <w:szCs w:val="24"/>
              </w:rPr>
            </w:pPr>
            <w:r w:rsidRPr="008C0FB7">
              <w:rPr>
                <w:rFonts w:ascii="Times New Roman" w:hAnsi="Times New Roman" w:cs="Times New Roman"/>
                <w:sz w:val="24"/>
                <w:szCs w:val="24"/>
              </w:rPr>
              <w:t>Обучение пожарно-техническому минимуму</w:t>
            </w:r>
          </w:p>
        </w:tc>
        <w:tc>
          <w:tcPr>
            <w:tcW w:w="1559" w:type="dxa"/>
            <w:tcBorders>
              <w:top w:val="nil"/>
              <w:left w:val="nil"/>
              <w:bottom w:val="single" w:sz="4" w:space="0" w:color="auto"/>
              <w:right w:val="single" w:sz="4" w:space="0" w:color="auto"/>
            </w:tcBorders>
            <w:shd w:val="clear" w:color="auto" w:fill="auto"/>
            <w:vAlign w:val="center"/>
            <w:hideMark/>
          </w:tcPr>
          <w:p w:rsidR="008362E0" w:rsidRPr="008C0FB7" w:rsidRDefault="008362E0"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чел.</w:t>
            </w:r>
          </w:p>
        </w:tc>
        <w:tc>
          <w:tcPr>
            <w:tcW w:w="850" w:type="dxa"/>
            <w:tcBorders>
              <w:top w:val="nil"/>
              <w:left w:val="nil"/>
              <w:bottom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124</w:t>
            </w:r>
          </w:p>
        </w:tc>
        <w:tc>
          <w:tcPr>
            <w:tcW w:w="851" w:type="dxa"/>
            <w:tcBorders>
              <w:top w:val="nil"/>
              <w:left w:val="nil"/>
              <w:bottom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206</w:t>
            </w:r>
          </w:p>
        </w:tc>
        <w:tc>
          <w:tcPr>
            <w:tcW w:w="850" w:type="dxa"/>
            <w:tcBorders>
              <w:top w:val="nil"/>
              <w:left w:val="nil"/>
              <w:bottom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101</w:t>
            </w:r>
          </w:p>
        </w:tc>
        <w:tc>
          <w:tcPr>
            <w:tcW w:w="993" w:type="dxa"/>
            <w:tcBorders>
              <w:top w:val="nil"/>
              <w:left w:val="nil"/>
              <w:bottom w:val="single" w:sz="4" w:space="0" w:color="auto"/>
              <w:right w:val="single" w:sz="4" w:space="0" w:color="auto"/>
            </w:tcBorders>
            <w:shd w:val="clear" w:color="auto" w:fill="auto"/>
            <w:vAlign w:val="center"/>
          </w:tcPr>
          <w:p w:rsidR="008362E0" w:rsidRPr="008C0FB7" w:rsidRDefault="008362E0" w:rsidP="00D73D50">
            <w:pPr>
              <w:widowControl w:val="0"/>
              <w:spacing w:after="0" w:line="240" w:lineRule="auto"/>
              <w:jc w:val="center"/>
              <w:rPr>
                <w:rFonts w:ascii="Times New Roman" w:hAnsi="Times New Roman" w:cs="Times New Roman"/>
                <w:sz w:val="24"/>
                <w:szCs w:val="24"/>
              </w:rPr>
            </w:pPr>
            <w:r w:rsidRPr="008C0FB7">
              <w:rPr>
                <w:rFonts w:ascii="Times New Roman" w:hAnsi="Times New Roman" w:cs="Times New Roman"/>
                <w:sz w:val="24"/>
                <w:szCs w:val="24"/>
              </w:rPr>
              <w:t>136</w:t>
            </w:r>
          </w:p>
        </w:tc>
      </w:tr>
    </w:tbl>
    <w:p w:rsidR="008362E0" w:rsidRPr="00D73D50" w:rsidRDefault="008362E0" w:rsidP="00D73D50">
      <w:pPr>
        <w:widowControl w:val="0"/>
        <w:spacing w:after="0" w:line="240" w:lineRule="auto"/>
        <w:ind w:firstLine="709"/>
        <w:jc w:val="both"/>
        <w:rPr>
          <w:rFonts w:ascii="Times New Roman" w:hAnsi="Times New Roman" w:cs="Times New Roman"/>
          <w:sz w:val="24"/>
          <w:szCs w:val="24"/>
        </w:rPr>
      </w:pPr>
    </w:p>
    <w:p w:rsidR="008362E0" w:rsidRPr="00D73D50" w:rsidRDefault="008362E0" w:rsidP="00D73D50">
      <w:pPr>
        <w:widowControl w:val="0"/>
        <w:spacing w:after="0" w:line="240" w:lineRule="auto"/>
        <w:ind w:firstLine="709"/>
        <w:jc w:val="both"/>
        <w:rPr>
          <w:rFonts w:ascii="Times New Roman" w:hAnsi="Times New Roman" w:cs="Times New Roman"/>
          <w:sz w:val="24"/>
          <w:szCs w:val="24"/>
        </w:rPr>
      </w:pPr>
      <w:r w:rsidRPr="00D73D50">
        <w:rPr>
          <w:rFonts w:ascii="Times New Roman" w:hAnsi="Times New Roman" w:cs="Times New Roman"/>
          <w:sz w:val="24"/>
          <w:szCs w:val="24"/>
        </w:rPr>
        <w:t>В результате проведения котировок на приобретение услуг для реализации мероприятий по программе сложилась экономия денежных средств. Данная экономия позволила дополнительно провести котировки на приобретение услуг, в связи с чем, показатели программы увеличились.</w:t>
      </w:r>
    </w:p>
    <w:p w:rsidR="008362E0" w:rsidRPr="00D73D50" w:rsidRDefault="008362E0"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hAnsi="Times New Roman" w:cs="Times New Roman"/>
          <w:sz w:val="24"/>
          <w:szCs w:val="24"/>
        </w:rPr>
        <w:t>В соответствии с законом Ханты-Мансийского автономного округа – Югры от 27.05.2011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труда»</w:t>
      </w:r>
      <w:r w:rsidR="008409EE" w:rsidRPr="00D73D50">
        <w:rPr>
          <w:rFonts w:ascii="Times New Roman" w:hAnsi="Times New Roman" w:cs="Times New Roman"/>
          <w:sz w:val="24"/>
          <w:szCs w:val="24"/>
        </w:rPr>
        <w:t xml:space="preserve"> </w:t>
      </w:r>
      <w:r w:rsidRPr="00D73D50">
        <w:rPr>
          <w:rFonts w:ascii="Times New Roman" w:eastAsia="Calibri" w:hAnsi="Times New Roman" w:cs="Times New Roman"/>
          <w:sz w:val="24"/>
          <w:szCs w:val="24"/>
        </w:rPr>
        <w:t xml:space="preserve">в городском округе город Мегион отдельные полномочия по государственному управлению охраной труда осуществляют 2 специалиста отдела труда департамента экономической политики администрации города Мегиона. </w:t>
      </w:r>
    </w:p>
    <w:p w:rsidR="008362E0" w:rsidRPr="00D73D50" w:rsidRDefault="008362E0"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В 2016 году проведено 4 заседания Межведомственной комиссии по охране труда и социально-трудовым отношениям, на которых рассмотрены случаи производственного травматизма в городских организациях, вопросы по исполнению мероприятий по сокращению производственного травматизма и профессиональной заболеваемости, реализации муниципальной программы «Улучшение условий и охраны труда в городском округе город Мегион» и другие.</w:t>
      </w:r>
    </w:p>
    <w:p w:rsidR="008362E0" w:rsidRPr="00D73D50" w:rsidRDefault="008362E0"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В 2016 году специалисты отдела труда приняли участие в работе комиссий по расследованию 9 несчастных случаев, связанных с производством, и 5 случаев, не связанных с производством.</w:t>
      </w:r>
    </w:p>
    <w:p w:rsidR="008362E0" w:rsidRPr="00D73D50" w:rsidRDefault="008362E0"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В течение года на официальном сайте администрации города Мегиона и в газете «Мегионские новости» размещалась информация по вопросам охраны труда, опубликовано 58 статей. Подготовлено 8 методических пособий и аналитических материалов по охране труда, осуществлялось распространение методической, справочной л</w:t>
      </w:r>
      <w:r w:rsidR="00195783">
        <w:rPr>
          <w:rFonts w:ascii="Times New Roman" w:eastAsia="Calibri" w:hAnsi="Times New Roman" w:cs="Times New Roman"/>
          <w:sz w:val="24"/>
          <w:szCs w:val="24"/>
        </w:rPr>
        <w:t xml:space="preserve">итературы, нормативных </w:t>
      </w:r>
      <w:r w:rsidRPr="00D73D50">
        <w:rPr>
          <w:rFonts w:ascii="Times New Roman" w:eastAsia="Calibri" w:hAnsi="Times New Roman" w:cs="Times New Roman"/>
          <w:sz w:val="24"/>
          <w:szCs w:val="24"/>
        </w:rPr>
        <w:t>правых актов в количестве 3708 единиц среди работодателей города.</w:t>
      </w:r>
    </w:p>
    <w:p w:rsidR="008362E0" w:rsidRPr="00D73D50" w:rsidRDefault="008362E0"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В 2016 году организованы и проведены такие общегородские мероприятия, как:</w:t>
      </w:r>
    </w:p>
    <w:p w:rsidR="008362E0" w:rsidRPr="00D73D50" w:rsidRDefault="008362E0"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семинар для работодателей города «Как сэкономить на обучении по охране труда»;</w:t>
      </w:r>
    </w:p>
    <w:p w:rsidR="008362E0" w:rsidRPr="00D73D50" w:rsidRDefault="008362E0"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профориентационное мероприятие «Есть такая профессия – специалист по охране труда»;</w:t>
      </w:r>
    </w:p>
    <w:p w:rsidR="008362E0" w:rsidRPr="00D73D50" w:rsidRDefault="008362E0"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конкурс рисунков «Охрана труда глазами детей»;</w:t>
      </w:r>
    </w:p>
    <w:p w:rsidR="008362E0" w:rsidRPr="00D73D50" w:rsidRDefault="008362E0"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торжественное мероприятие, посвященное Всемирному дню охраны труда»;</w:t>
      </w:r>
    </w:p>
    <w:p w:rsidR="008362E0" w:rsidRPr="00D73D50" w:rsidRDefault="008362E0" w:rsidP="00D73D50">
      <w:pPr>
        <w:widowControl w:val="0"/>
        <w:spacing w:after="0" w:line="240" w:lineRule="auto"/>
        <w:ind w:firstLine="709"/>
        <w:jc w:val="both"/>
        <w:rPr>
          <w:rFonts w:ascii="Times New Roman" w:eastAsia="Calibri" w:hAnsi="Times New Roman" w:cs="Times New Roman"/>
          <w:sz w:val="24"/>
          <w:szCs w:val="24"/>
        </w:rPr>
      </w:pPr>
      <w:r w:rsidRPr="00D73D50">
        <w:rPr>
          <w:rFonts w:ascii="Times New Roman" w:eastAsia="Calibri" w:hAnsi="Times New Roman" w:cs="Times New Roman"/>
          <w:sz w:val="24"/>
          <w:szCs w:val="24"/>
        </w:rPr>
        <w:t xml:space="preserve">муниципальный смотр-конкурс на лучшую организацию работы в области охраны </w:t>
      </w:r>
      <w:r w:rsidRPr="00D73D50">
        <w:rPr>
          <w:rFonts w:ascii="Times New Roman" w:eastAsia="Calibri" w:hAnsi="Times New Roman" w:cs="Times New Roman"/>
          <w:sz w:val="24"/>
          <w:szCs w:val="24"/>
        </w:rPr>
        <w:lastRenderedPageBreak/>
        <w:t>труда и регулирования социально-трудовых отношений.</w:t>
      </w:r>
    </w:p>
    <w:p w:rsidR="00F13FDC" w:rsidRPr="00D73D50" w:rsidRDefault="008362E0" w:rsidP="00D73D50">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73D50">
        <w:rPr>
          <w:rFonts w:ascii="Times New Roman" w:eastAsia="Calibri" w:hAnsi="Times New Roman" w:cs="Times New Roman"/>
          <w:sz w:val="24"/>
          <w:szCs w:val="24"/>
        </w:rPr>
        <w:t xml:space="preserve">В течение года </w:t>
      </w:r>
      <w:r w:rsidRPr="00D73D50">
        <w:rPr>
          <w:rFonts w:ascii="Times New Roman" w:hAnsi="Times New Roman" w:cs="Times New Roman"/>
          <w:sz w:val="24"/>
          <w:szCs w:val="24"/>
        </w:rPr>
        <w:t>за консультацией по вопросам охраны труда, соблюдения норм трудового законодательства поступило 314 устных обращений, на которые специалистами отдела труда департамента экономической политики администрации города даны консультации и разъяснения.</w:t>
      </w:r>
    </w:p>
    <w:p w:rsidR="00612E4E" w:rsidRPr="00D73D50" w:rsidRDefault="00612E4E" w:rsidP="00D73D50">
      <w:pPr>
        <w:widowControl w:val="0"/>
        <w:spacing w:after="0" w:line="240" w:lineRule="auto"/>
        <w:ind w:firstLine="709"/>
        <w:jc w:val="both"/>
        <w:rPr>
          <w:rFonts w:ascii="Times New Roman" w:eastAsia="Times New Roman" w:hAnsi="Times New Roman" w:cs="Times New Roman"/>
          <w:b/>
          <w:bCs/>
          <w:sz w:val="24"/>
          <w:szCs w:val="24"/>
          <w:lang w:eastAsia="ru-RU"/>
        </w:rPr>
      </w:pPr>
      <w:r w:rsidRPr="00D73D50">
        <w:rPr>
          <w:rFonts w:ascii="Times New Roman" w:hAnsi="Times New Roman" w:cs="Times New Roman"/>
          <w:sz w:val="24"/>
          <w:szCs w:val="24"/>
        </w:rPr>
        <w:t>Деятельность подразделений органов местного самоуправления городского округа город Мегион выстроена с учетом обеспечения полного и своевременного исполнения переданных государственных полномочий.</w:t>
      </w:r>
    </w:p>
    <w:p w:rsidR="00B74CD8" w:rsidRPr="00D73D50" w:rsidRDefault="00B74CD8">
      <w:pPr>
        <w:widowControl w:val="0"/>
        <w:spacing w:after="0" w:line="240" w:lineRule="auto"/>
        <w:ind w:firstLine="709"/>
        <w:jc w:val="both"/>
        <w:rPr>
          <w:rFonts w:ascii="Times New Roman" w:eastAsia="Times New Roman" w:hAnsi="Times New Roman" w:cs="Times New Roman"/>
          <w:b/>
          <w:bCs/>
          <w:sz w:val="24"/>
          <w:szCs w:val="24"/>
          <w:lang w:eastAsia="ru-RU"/>
        </w:rPr>
      </w:pPr>
    </w:p>
    <w:sectPr w:rsidR="00B74CD8" w:rsidRPr="00D73D50" w:rsidSect="00871F26">
      <w:headerReference w:type="default" r:id="rId9"/>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4A4" w:rsidRDefault="00AA54A4" w:rsidP="00774B44">
      <w:pPr>
        <w:spacing w:after="0" w:line="240" w:lineRule="auto"/>
      </w:pPr>
      <w:r>
        <w:separator/>
      </w:r>
    </w:p>
  </w:endnote>
  <w:endnote w:type="continuationSeparator" w:id="0">
    <w:p w:rsidR="00AA54A4" w:rsidRDefault="00AA54A4" w:rsidP="00774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4A4" w:rsidRDefault="00AA54A4" w:rsidP="00774B44">
      <w:pPr>
        <w:spacing w:after="0" w:line="240" w:lineRule="auto"/>
      </w:pPr>
      <w:r>
        <w:separator/>
      </w:r>
    </w:p>
  </w:footnote>
  <w:footnote w:type="continuationSeparator" w:id="0">
    <w:p w:rsidR="00AA54A4" w:rsidRDefault="00AA54A4" w:rsidP="00774B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542906"/>
      <w:docPartObj>
        <w:docPartGallery w:val="Page Numbers (Top of Page)"/>
        <w:docPartUnique/>
      </w:docPartObj>
    </w:sdtPr>
    <w:sdtEndPr>
      <w:rPr>
        <w:rFonts w:ascii="Times New Roman" w:hAnsi="Times New Roman" w:cs="Times New Roman"/>
        <w:sz w:val="24"/>
        <w:szCs w:val="24"/>
      </w:rPr>
    </w:sdtEndPr>
    <w:sdtContent>
      <w:p w:rsidR="0062233D" w:rsidRPr="00195E31" w:rsidRDefault="00D0348C" w:rsidP="00195E31">
        <w:pPr>
          <w:pStyle w:val="aff"/>
          <w:jc w:val="center"/>
          <w:rPr>
            <w:rFonts w:ascii="Times New Roman" w:hAnsi="Times New Roman" w:cs="Times New Roman"/>
            <w:sz w:val="24"/>
            <w:szCs w:val="24"/>
          </w:rPr>
        </w:pPr>
        <w:r w:rsidRPr="00774B44">
          <w:rPr>
            <w:rFonts w:ascii="Times New Roman" w:hAnsi="Times New Roman" w:cs="Times New Roman"/>
            <w:sz w:val="24"/>
            <w:szCs w:val="24"/>
          </w:rPr>
          <w:fldChar w:fldCharType="begin"/>
        </w:r>
        <w:r w:rsidR="0062233D" w:rsidRPr="00774B44">
          <w:rPr>
            <w:rFonts w:ascii="Times New Roman" w:hAnsi="Times New Roman" w:cs="Times New Roman"/>
            <w:sz w:val="24"/>
            <w:szCs w:val="24"/>
          </w:rPr>
          <w:instrText>PAGE   \* MERGEFORMAT</w:instrText>
        </w:r>
        <w:r w:rsidRPr="00774B44">
          <w:rPr>
            <w:rFonts w:ascii="Times New Roman" w:hAnsi="Times New Roman" w:cs="Times New Roman"/>
            <w:sz w:val="24"/>
            <w:szCs w:val="24"/>
          </w:rPr>
          <w:fldChar w:fldCharType="separate"/>
        </w:r>
        <w:r w:rsidR="00B54490">
          <w:rPr>
            <w:rFonts w:ascii="Times New Roman" w:hAnsi="Times New Roman" w:cs="Times New Roman"/>
            <w:noProof/>
            <w:sz w:val="24"/>
            <w:szCs w:val="24"/>
          </w:rPr>
          <w:t>13</w:t>
        </w:r>
        <w:r w:rsidRPr="00774B4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A50BC"/>
    <w:multiLevelType w:val="hybridMultilevel"/>
    <w:tmpl w:val="F0187B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F75E07"/>
    <w:multiLevelType w:val="hybridMultilevel"/>
    <w:tmpl w:val="4880C6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424E92"/>
    <w:multiLevelType w:val="hybridMultilevel"/>
    <w:tmpl w:val="1B6A3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A460D"/>
    <w:multiLevelType w:val="hybridMultilevel"/>
    <w:tmpl w:val="3B0E0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0272F9"/>
    <w:multiLevelType w:val="hybridMultilevel"/>
    <w:tmpl w:val="0AF6C2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60032410"/>
    <w:multiLevelType w:val="hybridMultilevel"/>
    <w:tmpl w:val="69DEE5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3BA18E2"/>
    <w:multiLevelType w:val="hybridMultilevel"/>
    <w:tmpl w:val="CC3A7E9A"/>
    <w:lvl w:ilvl="0" w:tplc="48401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5B929C0"/>
    <w:multiLevelType w:val="hybridMultilevel"/>
    <w:tmpl w:val="D49029DE"/>
    <w:lvl w:ilvl="0" w:tplc="A9546F9A">
      <w:start w:val="1"/>
      <w:numFmt w:val="upperRoman"/>
      <w:lvlText w:val="%1."/>
      <w:lvlJc w:val="left"/>
      <w:pPr>
        <w:ind w:left="1080" w:hanging="72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0820E8"/>
    <w:multiLevelType w:val="hybridMultilevel"/>
    <w:tmpl w:val="55ECC9D6"/>
    <w:lvl w:ilvl="0" w:tplc="EB3AC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799765C"/>
    <w:multiLevelType w:val="hybridMultilevel"/>
    <w:tmpl w:val="1D30187A"/>
    <w:lvl w:ilvl="0" w:tplc="1C1A5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5"/>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85306C"/>
    <w:rsid w:val="000016B6"/>
    <w:rsid w:val="000024E3"/>
    <w:rsid w:val="00006B4C"/>
    <w:rsid w:val="00012E74"/>
    <w:rsid w:val="00014857"/>
    <w:rsid w:val="00030948"/>
    <w:rsid w:val="00030D9F"/>
    <w:rsid w:val="0003363C"/>
    <w:rsid w:val="0005166C"/>
    <w:rsid w:val="0005170F"/>
    <w:rsid w:val="00054CA9"/>
    <w:rsid w:val="000674B7"/>
    <w:rsid w:val="00071F29"/>
    <w:rsid w:val="000804E2"/>
    <w:rsid w:val="00085823"/>
    <w:rsid w:val="00086AAE"/>
    <w:rsid w:val="000A59CA"/>
    <w:rsid w:val="000B3EED"/>
    <w:rsid w:val="000B693C"/>
    <w:rsid w:val="000C0317"/>
    <w:rsid w:val="000D2D1B"/>
    <w:rsid w:val="000F234E"/>
    <w:rsid w:val="00107A78"/>
    <w:rsid w:val="00117ECF"/>
    <w:rsid w:val="001244CE"/>
    <w:rsid w:val="0012556D"/>
    <w:rsid w:val="00136595"/>
    <w:rsid w:val="00137490"/>
    <w:rsid w:val="00146BF3"/>
    <w:rsid w:val="00147A1F"/>
    <w:rsid w:val="001539BD"/>
    <w:rsid w:val="00156EB4"/>
    <w:rsid w:val="00175C5B"/>
    <w:rsid w:val="00181D38"/>
    <w:rsid w:val="00186BDC"/>
    <w:rsid w:val="00195783"/>
    <w:rsid w:val="00195E31"/>
    <w:rsid w:val="001A4203"/>
    <w:rsid w:val="001A7912"/>
    <w:rsid w:val="001B1E7C"/>
    <w:rsid w:val="001B5971"/>
    <w:rsid w:val="001D397A"/>
    <w:rsid w:val="001E15DE"/>
    <w:rsid w:val="001E6596"/>
    <w:rsid w:val="001E6ECF"/>
    <w:rsid w:val="001F0949"/>
    <w:rsid w:val="001F0A81"/>
    <w:rsid w:val="001F0FCB"/>
    <w:rsid w:val="001F2FBC"/>
    <w:rsid w:val="001F317D"/>
    <w:rsid w:val="001F3B63"/>
    <w:rsid w:val="001F4670"/>
    <w:rsid w:val="001F659A"/>
    <w:rsid w:val="0021295B"/>
    <w:rsid w:val="00222E56"/>
    <w:rsid w:val="00233052"/>
    <w:rsid w:val="00235B0D"/>
    <w:rsid w:val="00243B32"/>
    <w:rsid w:val="00253DF7"/>
    <w:rsid w:val="00261502"/>
    <w:rsid w:val="002639D3"/>
    <w:rsid w:val="00267E8E"/>
    <w:rsid w:val="00283B32"/>
    <w:rsid w:val="0029283F"/>
    <w:rsid w:val="002976F6"/>
    <w:rsid w:val="002A0613"/>
    <w:rsid w:val="002A1104"/>
    <w:rsid w:val="002A1F69"/>
    <w:rsid w:val="002A6CA0"/>
    <w:rsid w:val="002A724B"/>
    <w:rsid w:val="002B2BA8"/>
    <w:rsid w:val="002B3A0E"/>
    <w:rsid w:val="002C42EC"/>
    <w:rsid w:val="002F5DD5"/>
    <w:rsid w:val="002F63EA"/>
    <w:rsid w:val="002F728B"/>
    <w:rsid w:val="003026A4"/>
    <w:rsid w:val="00304DA8"/>
    <w:rsid w:val="00306989"/>
    <w:rsid w:val="00307C3B"/>
    <w:rsid w:val="0031082E"/>
    <w:rsid w:val="00315E04"/>
    <w:rsid w:val="00317DC8"/>
    <w:rsid w:val="00332742"/>
    <w:rsid w:val="00336892"/>
    <w:rsid w:val="00336996"/>
    <w:rsid w:val="00337A54"/>
    <w:rsid w:val="003449C8"/>
    <w:rsid w:val="0035184C"/>
    <w:rsid w:val="00353990"/>
    <w:rsid w:val="00356BD9"/>
    <w:rsid w:val="003624B7"/>
    <w:rsid w:val="003652BD"/>
    <w:rsid w:val="003652DC"/>
    <w:rsid w:val="003776EC"/>
    <w:rsid w:val="00380C36"/>
    <w:rsid w:val="00385652"/>
    <w:rsid w:val="00387430"/>
    <w:rsid w:val="00393E69"/>
    <w:rsid w:val="00396C79"/>
    <w:rsid w:val="003A2635"/>
    <w:rsid w:val="003B34A2"/>
    <w:rsid w:val="003B5800"/>
    <w:rsid w:val="003B6964"/>
    <w:rsid w:val="003C0D4E"/>
    <w:rsid w:val="003D16BC"/>
    <w:rsid w:val="003E0A5F"/>
    <w:rsid w:val="003E552F"/>
    <w:rsid w:val="003F1DB3"/>
    <w:rsid w:val="003F33C8"/>
    <w:rsid w:val="00404ABD"/>
    <w:rsid w:val="00415E3A"/>
    <w:rsid w:val="004169DD"/>
    <w:rsid w:val="004235F8"/>
    <w:rsid w:val="00424F38"/>
    <w:rsid w:val="004274DE"/>
    <w:rsid w:val="0042756A"/>
    <w:rsid w:val="0043755E"/>
    <w:rsid w:val="00441C26"/>
    <w:rsid w:val="004566C8"/>
    <w:rsid w:val="00457568"/>
    <w:rsid w:val="00463539"/>
    <w:rsid w:val="00464D72"/>
    <w:rsid w:val="00465E70"/>
    <w:rsid w:val="0047065E"/>
    <w:rsid w:val="00483867"/>
    <w:rsid w:val="004979CE"/>
    <w:rsid w:val="004A7FF6"/>
    <w:rsid w:val="004B7F00"/>
    <w:rsid w:val="004C3AAA"/>
    <w:rsid w:val="004C524D"/>
    <w:rsid w:val="004C79F9"/>
    <w:rsid w:val="004D13E1"/>
    <w:rsid w:val="004D54BC"/>
    <w:rsid w:val="004F2C9F"/>
    <w:rsid w:val="004F39BB"/>
    <w:rsid w:val="004F5073"/>
    <w:rsid w:val="00503A4E"/>
    <w:rsid w:val="0051094F"/>
    <w:rsid w:val="00513A13"/>
    <w:rsid w:val="005167F5"/>
    <w:rsid w:val="00521678"/>
    <w:rsid w:val="00521B43"/>
    <w:rsid w:val="00522AC4"/>
    <w:rsid w:val="00525FA6"/>
    <w:rsid w:val="00530DFE"/>
    <w:rsid w:val="00532B3B"/>
    <w:rsid w:val="005378F6"/>
    <w:rsid w:val="00543098"/>
    <w:rsid w:val="00543594"/>
    <w:rsid w:val="00545657"/>
    <w:rsid w:val="005531ED"/>
    <w:rsid w:val="0055565E"/>
    <w:rsid w:val="00565501"/>
    <w:rsid w:val="00565F17"/>
    <w:rsid w:val="00566DB1"/>
    <w:rsid w:val="0056740D"/>
    <w:rsid w:val="00595017"/>
    <w:rsid w:val="005A38EB"/>
    <w:rsid w:val="005A5A3C"/>
    <w:rsid w:val="005B226E"/>
    <w:rsid w:val="005B26E7"/>
    <w:rsid w:val="005C72F8"/>
    <w:rsid w:val="005D0779"/>
    <w:rsid w:val="005D7700"/>
    <w:rsid w:val="005D779F"/>
    <w:rsid w:val="005E2001"/>
    <w:rsid w:val="005E5F4E"/>
    <w:rsid w:val="005E74D0"/>
    <w:rsid w:val="005F0147"/>
    <w:rsid w:val="005F3CF1"/>
    <w:rsid w:val="00601D4D"/>
    <w:rsid w:val="00602624"/>
    <w:rsid w:val="00606427"/>
    <w:rsid w:val="00607CA5"/>
    <w:rsid w:val="00607EFA"/>
    <w:rsid w:val="0061038A"/>
    <w:rsid w:val="00612E4E"/>
    <w:rsid w:val="00615C25"/>
    <w:rsid w:val="0062233D"/>
    <w:rsid w:val="006223F2"/>
    <w:rsid w:val="00622CDF"/>
    <w:rsid w:val="0062315D"/>
    <w:rsid w:val="00625DDA"/>
    <w:rsid w:val="006336FB"/>
    <w:rsid w:val="00636FA1"/>
    <w:rsid w:val="0064379C"/>
    <w:rsid w:val="006506D5"/>
    <w:rsid w:val="006615A8"/>
    <w:rsid w:val="00671B9C"/>
    <w:rsid w:val="006735FA"/>
    <w:rsid w:val="00676CC1"/>
    <w:rsid w:val="00683798"/>
    <w:rsid w:val="006840DA"/>
    <w:rsid w:val="006970E1"/>
    <w:rsid w:val="006B2C81"/>
    <w:rsid w:val="006B336E"/>
    <w:rsid w:val="006C1E44"/>
    <w:rsid w:val="006C21D1"/>
    <w:rsid w:val="006C3D1D"/>
    <w:rsid w:val="006D5618"/>
    <w:rsid w:val="006D5A9B"/>
    <w:rsid w:val="006E2CF7"/>
    <w:rsid w:val="006E5032"/>
    <w:rsid w:val="006F3B93"/>
    <w:rsid w:val="006F60A8"/>
    <w:rsid w:val="00700358"/>
    <w:rsid w:val="0070694F"/>
    <w:rsid w:val="007152B0"/>
    <w:rsid w:val="007172C2"/>
    <w:rsid w:val="0073045C"/>
    <w:rsid w:val="00735512"/>
    <w:rsid w:val="00735865"/>
    <w:rsid w:val="00736077"/>
    <w:rsid w:val="00740BA8"/>
    <w:rsid w:val="007417EF"/>
    <w:rsid w:val="00747323"/>
    <w:rsid w:val="00747900"/>
    <w:rsid w:val="00750569"/>
    <w:rsid w:val="00757ED0"/>
    <w:rsid w:val="00763345"/>
    <w:rsid w:val="007657D9"/>
    <w:rsid w:val="00766A98"/>
    <w:rsid w:val="00774B44"/>
    <w:rsid w:val="007863DF"/>
    <w:rsid w:val="00794D63"/>
    <w:rsid w:val="00796FC4"/>
    <w:rsid w:val="0079773E"/>
    <w:rsid w:val="007A6AB3"/>
    <w:rsid w:val="007A79DE"/>
    <w:rsid w:val="007B1C6E"/>
    <w:rsid w:val="007C69FC"/>
    <w:rsid w:val="007D02AD"/>
    <w:rsid w:val="007D0A05"/>
    <w:rsid w:val="007D19D0"/>
    <w:rsid w:val="007D59FB"/>
    <w:rsid w:val="007F5178"/>
    <w:rsid w:val="007F587B"/>
    <w:rsid w:val="00802B1A"/>
    <w:rsid w:val="008042E2"/>
    <w:rsid w:val="00812D81"/>
    <w:rsid w:val="008139DA"/>
    <w:rsid w:val="008230DB"/>
    <w:rsid w:val="008264AC"/>
    <w:rsid w:val="008362E0"/>
    <w:rsid w:val="008409EE"/>
    <w:rsid w:val="00845DE0"/>
    <w:rsid w:val="0084619B"/>
    <w:rsid w:val="0085262A"/>
    <w:rsid w:val="0085306C"/>
    <w:rsid w:val="00855927"/>
    <w:rsid w:val="00856274"/>
    <w:rsid w:val="00871F26"/>
    <w:rsid w:val="008724D8"/>
    <w:rsid w:val="0087390D"/>
    <w:rsid w:val="00875B9F"/>
    <w:rsid w:val="008840BA"/>
    <w:rsid w:val="0088451B"/>
    <w:rsid w:val="0088459C"/>
    <w:rsid w:val="00887A84"/>
    <w:rsid w:val="00891A2A"/>
    <w:rsid w:val="008A12B6"/>
    <w:rsid w:val="008A21FD"/>
    <w:rsid w:val="008A5BF7"/>
    <w:rsid w:val="008B48B8"/>
    <w:rsid w:val="008C0FB7"/>
    <w:rsid w:val="008C73A8"/>
    <w:rsid w:val="008D0098"/>
    <w:rsid w:val="008D60D0"/>
    <w:rsid w:val="008E6496"/>
    <w:rsid w:val="008F0E54"/>
    <w:rsid w:val="008F49F7"/>
    <w:rsid w:val="008F5155"/>
    <w:rsid w:val="009001A8"/>
    <w:rsid w:val="009002F4"/>
    <w:rsid w:val="009024B0"/>
    <w:rsid w:val="0090293C"/>
    <w:rsid w:val="009051AA"/>
    <w:rsid w:val="00910FDA"/>
    <w:rsid w:val="009258D8"/>
    <w:rsid w:val="00930406"/>
    <w:rsid w:val="009344D4"/>
    <w:rsid w:val="009529DF"/>
    <w:rsid w:val="00955C3D"/>
    <w:rsid w:val="009652C5"/>
    <w:rsid w:val="00984961"/>
    <w:rsid w:val="00990499"/>
    <w:rsid w:val="00992CA4"/>
    <w:rsid w:val="009B24E2"/>
    <w:rsid w:val="009B3090"/>
    <w:rsid w:val="009B3B61"/>
    <w:rsid w:val="009B7A9D"/>
    <w:rsid w:val="009C15B4"/>
    <w:rsid w:val="009C2622"/>
    <w:rsid w:val="009C3CDC"/>
    <w:rsid w:val="009D25F3"/>
    <w:rsid w:val="009D46B7"/>
    <w:rsid w:val="009D507F"/>
    <w:rsid w:val="009E383C"/>
    <w:rsid w:val="009E4128"/>
    <w:rsid w:val="009F045D"/>
    <w:rsid w:val="009F72E8"/>
    <w:rsid w:val="00A03A55"/>
    <w:rsid w:val="00A1230E"/>
    <w:rsid w:val="00A17A17"/>
    <w:rsid w:val="00A20CE0"/>
    <w:rsid w:val="00A22258"/>
    <w:rsid w:val="00A22581"/>
    <w:rsid w:val="00A32C8A"/>
    <w:rsid w:val="00A335B2"/>
    <w:rsid w:val="00A55CC2"/>
    <w:rsid w:val="00A568F4"/>
    <w:rsid w:val="00A61BA9"/>
    <w:rsid w:val="00A6458F"/>
    <w:rsid w:val="00A66400"/>
    <w:rsid w:val="00A67AA2"/>
    <w:rsid w:val="00A70071"/>
    <w:rsid w:val="00A72B19"/>
    <w:rsid w:val="00A824C8"/>
    <w:rsid w:val="00A8597B"/>
    <w:rsid w:val="00A931E2"/>
    <w:rsid w:val="00AA54A4"/>
    <w:rsid w:val="00AC32DB"/>
    <w:rsid w:val="00AD03EA"/>
    <w:rsid w:val="00AE00A7"/>
    <w:rsid w:val="00AE13C4"/>
    <w:rsid w:val="00AE39ED"/>
    <w:rsid w:val="00AE6B58"/>
    <w:rsid w:val="00AF23EA"/>
    <w:rsid w:val="00AF69AE"/>
    <w:rsid w:val="00AF7ED4"/>
    <w:rsid w:val="00B11978"/>
    <w:rsid w:val="00B13562"/>
    <w:rsid w:val="00B16445"/>
    <w:rsid w:val="00B225AE"/>
    <w:rsid w:val="00B32B1D"/>
    <w:rsid w:val="00B3477D"/>
    <w:rsid w:val="00B47153"/>
    <w:rsid w:val="00B47A91"/>
    <w:rsid w:val="00B5231C"/>
    <w:rsid w:val="00B54490"/>
    <w:rsid w:val="00B73DEA"/>
    <w:rsid w:val="00B74CD8"/>
    <w:rsid w:val="00B75373"/>
    <w:rsid w:val="00B8147E"/>
    <w:rsid w:val="00B8370A"/>
    <w:rsid w:val="00B849E5"/>
    <w:rsid w:val="00B91B65"/>
    <w:rsid w:val="00B93110"/>
    <w:rsid w:val="00B95481"/>
    <w:rsid w:val="00B96796"/>
    <w:rsid w:val="00BA07DA"/>
    <w:rsid w:val="00BA2137"/>
    <w:rsid w:val="00BA4531"/>
    <w:rsid w:val="00BA6526"/>
    <w:rsid w:val="00BB6A70"/>
    <w:rsid w:val="00BC056D"/>
    <w:rsid w:val="00BC2213"/>
    <w:rsid w:val="00BD0DB3"/>
    <w:rsid w:val="00BF05C6"/>
    <w:rsid w:val="00BF5281"/>
    <w:rsid w:val="00C06629"/>
    <w:rsid w:val="00C1191F"/>
    <w:rsid w:val="00C14A86"/>
    <w:rsid w:val="00C1766A"/>
    <w:rsid w:val="00C21DA0"/>
    <w:rsid w:val="00C36162"/>
    <w:rsid w:val="00C41C48"/>
    <w:rsid w:val="00C53A3C"/>
    <w:rsid w:val="00C53B0A"/>
    <w:rsid w:val="00C57A39"/>
    <w:rsid w:val="00C6469A"/>
    <w:rsid w:val="00C64AE1"/>
    <w:rsid w:val="00C72B0C"/>
    <w:rsid w:val="00C90D8C"/>
    <w:rsid w:val="00C91C21"/>
    <w:rsid w:val="00C939C2"/>
    <w:rsid w:val="00CA162A"/>
    <w:rsid w:val="00CA4AAA"/>
    <w:rsid w:val="00CA5AE6"/>
    <w:rsid w:val="00CB17A1"/>
    <w:rsid w:val="00CC546C"/>
    <w:rsid w:val="00CC75A7"/>
    <w:rsid w:val="00CD5BDE"/>
    <w:rsid w:val="00CE5014"/>
    <w:rsid w:val="00CF2B06"/>
    <w:rsid w:val="00CF3845"/>
    <w:rsid w:val="00D00A8A"/>
    <w:rsid w:val="00D0348C"/>
    <w:rsid w:val="00D03923"/>
    <w:rsid w:val="00D1124C"/>
    <w:rsid w:val="00D177CB"/>
    <w:rsid w:val="00D2385F"/>
    <w:rsid w:val="00D31DE8"/>
    <w:rsid w:val="00D441B3"/>
    <w:rsid w:val="00D5251E"/>
    <w:rsid w:val="00D5363A"/>
    <w:rsid w:val="00D7233E"/>
    <w:rsid w:val="00D73D50"/>
    <w:rsid w:val="00D8148A"/>
    <w:rsid w:val="00D8671A"/>
    <w:rsid w:val="00D876C3"/>
    <w:rsid w:val="00DA242E"/>
    <w:rsid w:val="00DA6B7D"/>
    <w:rsid w:val="00DB7D1A"/>
    <w:rsid w:val="00DC3DCF"/>
    <w:rsid w:val="00DC5573"/>
    <w:rsid w:val="00DD6A48"/>
    <w:rsid w:val="00DE540B"/>
    <w:rsid w:val="00DE6AE0"/>
    <w:rsid w:val="00DF0A58"/>
    <w:rsid w:val="00DF1082"/>
    <w:rsid w:val="00DF5463"/>
    <w:rsid w:val="00E15504"/>
    <w:rsid w:val="00E4206D"/>
    <w:rsid w:val="00E505FB"/>
    <w:rsid w:val="00E506C8"/>
    <w:rsid w:val="00E53D15"/>
    <w:rsid w:val="00E70AA2"/>
    <w:rsid w:val="00E75C97"/>
    <w:rsid w:val="00E763A1"/>
    <w:rsid w:val="00E7795D"/>
    <w:rsid w:val="00E80A28"/>
    <w:rsid w:val="00E856C2"/>
    <w:rsid w:val="00E95DDC"/>
    <w:rsid w:val="00EA0053"/>
    <w:rsid w:val="00EA1A5C"/>
    <w:rsid w:val="00EB3B55"/>
    <w:rsid w:val="00EB7D7F"/>
    <w:rsid w:val="00EC630A"/>
    <w:rsid w:val="00ED26DF"/>
    <w:rsid w:val="00ED3AB5"/>
    <w:rsid w:val="00ED7292"/>
    <w:rsid w:val="00EF4136"/>
    <w:rsid w:val="00F02C89"/>
    <w:rsid w:val="00F126B1"/>
    <w:rsid w:val="00F13FDC"/>
    <w:rsid w:val="00F16592"/>
    <w:rsid w:val="00F254E1"/>
    <w:rsid w:val="00F40AAA"/>
    <w:rsid w:val="00F42536"/>
    <w:rsid w:val="00F50450"/>
    <w:rsid w:val="00F50AAA"/>
    <w:rsid w:val="00F6134C"/>
    <w:rsid w:val="00F663F0"/>
    <w:rsid w:val="00F7412C"/>
    <w:rsid w:val="00F747C0"/>
    <w:rsid w:val="00FA1112"/>
    <w:rsid w:val="00FB0677"/>
    <w:rsid w:val="00FB22DE"/>
    <w:rsid w:val="00FB4E1F"/>
    <w:rsid w:val="00FB7D56"/>
    <w:rsid w:val="00FC6903"/>
    <w:rsid w:val="00FC6C45"/>
    <w:rsid w:val="00FC782D"/>
    <w:rsid w:val="00FD0363"/>
    <w:rsid w:val="00FE0C40"/>
    <w:rsid w:val="00FE3235"/>
    <w:rsid w:val="00FE6693"/>
    <w:rsid w:val="00FF02F4"/>
    <w:rsid w:val="00FF4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4D0"/>
  </w:style>
  <w:style w:type="paragraph" w:styleId="1">
    <w:name w:val="heading 1"/>
    <w:basedOn w:val="a"/>
    <w:next w:val="a"/>
    <w:link w:val="10"/>
    <w:qFormat/>
    <w:rsid w:val="00B95481"/>
    <w:pPr>
      <w:keepNext/>
      <w:keepLines/>
      <w:spacing w:before="480" w:after="0" w:line="276" w:lineRule="auto"/>
      <w:outlineLvl w:val="0"/>
    </w:pPr>
    <w:rPr>
      <w:rFonts w:ascii="Cambria" w:eastAsia="Times New Roman" w:hAnsi="Cambria" w:cs="Times New Roman"/>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
    <w:basedOn w:val="a"/>
    <w:link w:val="a4"/>
    <w:unhideWhenUsed/>
    <w:rsid w:val="00AD0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D03EA"/>
    <w:rPr>
      <w:b/>
      <w:bCs/>
    </w:rPr>
  </w:style>
  <w:style w:type="table" w:styleId="a6">
    <w:name w:val="Table Grid"/>
    <w:basedOn w:val="a1"/>
    <w:uiPriority w:val="59"/>
    <w:rsid w:val="00990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nhideWhenUsed/>
    <w:rsid w:val="00671B9C"/>
    <w:pPr>
      <w:spacing w:after="0" w:line="240" w:lineRule="auto"/>
    </w:pPr>
    <w:rPr>
      <w:rFonts w:ascii="Tahoma" w:hAnsi="Tahoma" w:cs="Tahoma"/>
      <w:sz w:val="16"/>
      <w:szCs w:val="16"/>
    </w:rPr>
  </w:style>
  <w:style w:type="character" w:customStyle="1" w:styleId="a8">
    <w:name w:val="Текст выноски Знак"/>
    <w:basedOn w:val="a0"/>
    <w:link w:val="a7"/>
    <w:rsid w:val="00671B9C"/>
    <w:rPr>
      <w:rFonts w:ascii="Tahoma" w:hAnsi="Tahoma" w:cs="Tahoma"/>
      <w:sz w:val="16"/>
      <w:szCs w:val="16"/>
    </w:rPr>
  </w:style>
  <w:style w:type="character" w:styleId="a9">
    <w:name w:val="Emphasis"/>
    <w:basedOn w:val="a0"/>
    <w:uiPriority w:val="20"/>
    <w:qFormat/>
    <w:rsid w:val="0084619B"/>
    <w:rPr>
      <w:i/>
      <w:iCs/>
    </w:rPr>
  </w:style>
  <w:style w:type="character" w:customStyle="1" w:styleId="apple-style-span">
    <w:name w:val="apple-style-span"/>
    <w:basedOn w:val="a0"/>
    <w:rsid w:val="00A61BA9"/>
    <w:rPr>
      <w:rFonts w:ascii="Times New Roman" w:hAnsi="Times New Roman" w:cs="Times New Roman" w:hint="default"/>
    </w:rPr>
  </w:style>
  <w:style w:type="paragraph" w:styleId="aa">
    <w:name w:val="No Spacing"/>
    <w:link w:val="ab"/>
    <w:uiPriority w:val="1"/>
    <w:qFormat/>
    <w:rsid w:val="004C79F9"/>
    <w:pPr>
      <w:spacing w:after="0" w:line="240" w:lineRule="auto"/>
    </w:pPr>
    <w:rPr>
      <w:rFonts w:ascii="Times New Roman" w:eastAsia="Calibri" w:hAnsi="Times New Roman" w:cs="Times New Roman"/>
    </w:rPr>
  </w:style>
  <w:style w:type="paragraph" w:customStyle="1" w:styleId="ConsPlusNormal">
    <w:name w:val="ConsPlusNormal"/>
    <w:rsid w:val="004C79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nhideWhenUsed/>
    <w:rsid w:val="004C79F9"/>
    <w:pPr>
      <w:spacing w:after="120" w:line="480" w:lineRule="auto"/>
      <w:ind w:left="283"/>
    </w:pPr>
  </w:style>
  <w:style w:type="character" w:customStyle="1" w:styleId="20">
    <w:name w:val="Основной текст с отступом 2 Знак"/>
    <w:basedOn w:val="a0"/>
    <w:link w:val="2"/>
    <w:rsid w:val="004C79F9"/>
  </w:style>
  <w:style w:type="table" w:customStyle="1" w:styleId="21">
    <w:name w:val="Сетка таблицы2"/>
    <w:basedOn w:val="a1"/>
    <w:next w:val="a6"/>
    <w:uiPriority w:val="59"/>
    <w:rsid w:val="004C79F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B93110"/>
    <w:rPr>
      <w:rFonts w:cs="Times New Roman"/>
    </w:rPr>
  </w:style>
  <w:style w:type="paragraph" w:customStyle="1" w:styleId="ac">
    <w:name w:val="Знак Знак Знак Знак"/>
    <w:basedOn w:val="a"/>
    <w:rsid w:val="003F33C8"/>
    <w:pPr>
      <w:spacing w:line="240" w:lineRule="exact"/>
    </w:pPr>
    <w:rPr>
      <w:rFonts w:ascii="Verdana" w:eastAsia="Times New Roman" w:hAnsi="Verdana" w:cs="Times New Roman"/>
      <w:sz w:val="20"/>
      <w:szCs w:val="20"/>
      <w:lang w:val="en-US"/>
    </w:rPr>
  </w:style>
  <w:style w:type="paragraph" w:styleId="ad">
    <w:name w:val="List Paragraph"/>
    <w:basedOn w:val="a"/>
    <w:link w:val="ae"/>
    <w:qFormat/>
    <w:rsid w:val="002A724B"/>
    <w:pPr>
      <w:spacing w:after="200" w:line="276" w:lineRule="auto"/>
      <w:ind w:left="720"/>
      <w:contextualSpacing/>
    </w:pPr>
    <w:rPr>
      <w:rFonts w:ascii="Calibri" w:eastAsia="Times New Roman" w:hAnsi="Calibri" w:cs="Times New Roman"/>
      <w:lang w:eastAsia="ru-RU"/>
    </w:rPr>
  </w:style>
  <w:style w:type="paragraph" w:styleId="3">
    <w:name w:val="Body Text Indent 3"/>
    <w:basedOn w:val="a"/>
    <w:link w:val="30"/>
    <w:rsid w:val="002A724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A724B"/>
    <w:rPr>
      <w:rFonts w:ascii="Times New Roman" w:eastAsia="Times New Roman" w:hAnsi="Times New Roman" w:cs="Times New Roman"/>
      <w:sz w:val="16"/>
      <w:szCs w:val="16"/>
      <w:lang w:eastAsia="ru-RU"/>
    </w:rPr>
  </w:style>
  <w:style w:type="paragraph" w:customStyle="1" w:styleId="11">
    <w:name w:val="Абзац списка1"/>
    <w:basedOn w:val="a"/>
    <w:rsid w:val="002A724B"/>
    <w:pPr>
      <w:spacing w:after="200" w:line="276" w:lineRule="auto"/>
      <w:ind w:left="720"/>
    </w:pPr>
    <w:rPr>
      <w:rFonts w:ascii="Calibri" w:eastAsia="Times New Roman" w:hAnsi="Calibri" w:cs="Calibri"/>
      <w:lang w:eastAsia="ru-RU"/>
    </w:rPr>
  </w:style>
  <w:style w:type="character" w:customStyle="1" w:styleId="ae">
    <w:name w:val="Абзац списка Знак"/>
    <w:link w:val="ad"/>
    <w:uiPriority w:val="34"/>
    <w:locked/>
    <w:rsid w:val="002A724B"/>
    <w:rPr>
      <w:rFonts w:ascii="Calibri" w:eastAsia="Times New Roman" w:hAnsi="Calibri" w:cs="Times New Roman"/>
      <w:lang w:eastAsia="ru-RU"/>
    </w:rPr>
  </w:style>
  <w:style w:type="character" w:customStyle="1" w:styleId="22">
    <w:name w:val="Основной текст (2)_"/>
    <w:link w:val="23"/>
    <w:rsid w:val="00465E70"/>
    <w:rPr>
      <w:shd w:val="clear" w:color="auto" w:fill="FFFFFF"/>
    </w:rPr>
  </w:style>
  <w:style w:type="paragraph" w:customStyle="1" w:styleId="23">
    <w:name w:val="Основной текст (2)"/>
    <w:basedOn w:val="a"/>
    <w:link w:val="22"/>
    <w:qFormat/>
    <w:rsid w:val="00465E70"/>
    <w:pPr>
      <w:shd w:val="clear" w:color="auto" w:fill="FFFFFF"/>
      <w:spacing w:after="240" w:line="274" w:lineRule="exact"/>
      <w:ind w:firstLine="480"/>
    </w:pPr>
  </w:style>
  <w:style w:type="paragraph" w:customStyle="1" w:styleId="af">
    <w:name w:val="Нормальный.представление"/>
    <w:rsid w:val="00465E70"/>
    <w:pPr>
      <w:spacing w:after="200" w:line="252" w:lineRule="auto"/>
    </w:pPr>
    <w:rPr>
      <w:rFonts w:ascii="Cambria" w:eastAsia="Times New Roman" w:hAnsi="Cambria" w:cs="Times New Roman"/>
      <w:lang w:eastAsia="ru-RU"/>
    </w:rPr>
  </w:style>
  <w:style w:type="paragraph" w:styleId="af0">
    <w:name w:val="Body Text"/>
    <w:basedOn w:val="a"/>
    <w:link w:val="af1"/>
    <w:uiPriority w:val="99"/>
    <w:semiHidden/>
    <w:unhideWhenUsed/>
    <w:rsid w:val="0070694F"/>
    <w:pPr>
      <w:spacing w:after="120"/>
    </w:pPr>
  </w:style>
  <w:style w:type="character" w:customStyle="1" w:styleId="af1">
    <w:name w:val="Основной текст Знак"/>
    <w:basedOn w:val="a0"/>
    <w:link w:val="af0"/>
    <w:uiPriority w:val="99"/>
    <w:semiHidden/>
    <w:rsid w:val="0070694F"/>
  </w:style>
  <w:style w:type="paragraph" w:styleId="24">
    <w:name w:val="List Bullet 2"/>
    <w:basedOn w:val="a"/>
    <w:autoRedefine/>
    <w:unhideWhenUsed/>
    <w:rsid w:val="0070694F"/>
    <w:pPr>
      <w:widowControl w:val="0"/>
      <w:autoSpaceDE w:val="0"/>
      <w:autoSpaceDN w:val="0"/>
      <w:adjustRightInd w:val="0"/>
      <w:spacing w:after="0" w:line="240" w:lineRule="auto"/>
      <w:ind w:firstLine="709"/>
      <w:jc w:val="both"/>
    </w:pPr>
    <w:rPr>
      <w:rFonts w:ascii="Times New Roman" w:eastAsia="Times New Roman" w:hAnsi="Times New Roman" w:cs="Courier New"/>
      <w:b/>
      <w:sz w:val="24"/>
      <w:szCs w:val="24"/>
      <w:lang w:eastAsia="ru-RU"/>
    </w:rPr>
  </w:style>
  <w:style w:type="paragraph" w:styleId="af2">
    <w:name w:val="List Continue"/>
    <w:basedOn w:val="a"/>
    <w:rsid w:val="0070694F"/>
    <w:pPr>
      <w:widowControl w:val="0"/>
      <w:autoSpaceDE w:val="0"/>
      <w:autoSpaceDN w:val="0"/>
      <w:adjustRightInd w:val="0"/>
      <w:spacing w:after="120" w:line="320" w:lineRule="auto"/>
      <w:ind w:left="283" w:firstLine="720"/>
      <w:jc w:val="both"/>
    </w:pPr>
    <w:rPr>
      <w:rFonts w:ascii="Courier New" w:eastAsia="Times New Roman" w:hAnsi="Courier New" w:cs="Courier New"/>
      <w:sz w:val="18"/>
      <w:szCs w:val="18"/>
      <w:lang w:eastAsia="ru-RU"/>
    </w:rPr>
  </w:style>
  <w:style w:type="character" w:customStyle="1" w:styleId="ab">
    <w:name w:val="Без интервала Знак"/>
    <w:link w:val="aa"/>
    <w:rsid w:val="00DF1082"/>
    <w:rPr>
      <w:rFonts w:ascii="Times New Roman" w:eastAsia="Calibri" w:hAnsi="Times New Roman" w:cs="Times New Roman"/>
    </w:rPr>
  </w:style>
  <w:style w:type="character" w:customStyle="1" w:styleId="FontStyle11">
    <w:name w:val="Font Style11"/>
    <w:rsid w:val="00910FDA"/>
    <w:rPr>
      <w:rFonts w:ascii="Times New Roman" w:hAnsi="Times New Roman" w:cs="Times New Roman"/>
      <w:sz w:val="26"/>
      <w:szCs w:val="26"/>
    </w:rPr>
  </w:style>
  <w:style w:type="paragraph" w:styleId="af3">
    <w:name w:val="Title"/>
    <w:basedOn w:val="a"/>
    <w:link w:val="af4"/>
    <w:qFormat/>
    <w:rsid w:val="00910FDA"/>
    <w:pPr>
      <w:spacing w:after="0" w:line="240" w:lineRule="auto"/>
      <w:jc w:val="center"/>
    </w:pPr>
    <w:rPr>
      <w:rFonts w:ascii="Times New Roman" w:eastAsia="Times New Roman" w:hAnsi="Times New Roman" w:cs="Times New Roman"/>
      <w:sz w:val="24"/>
      <w:szCs w:val="20"/>
      <w:lang/>
    </w:rPr>
  </w:style>
  <w:style w:type="character" w:customStyle="1" w:styleId="af4">
    <w:name w:val="Название Знак"/>
    <w:basedOn w:val="a0"/>
    <w:link w:val="af3"/>
    <w:rsid w:val="00910FDA"/>
    <w:rPr>
      <w:rFonts w:ascii="Times New Roman" w:eastAsia="Times New Roman" w:hAnsi="Times New Roman" w:cs="Times New Roman"/>
      <w:sz w:val="24"/>
      <w:szCs w:val="20"/>
      <w:lang/>
    </w:rPr>
  </w:style>
  <w:style w:type="paragraph" w:customStyle="1" w:styleId="af5">
    <w:name w:val="Знак"/>
    <w:basedOn w:val="a"/>
    <w:rsid w:val="009F72E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6">
    <w:name w:val="Body Text Indent"/>
    <w:basedOn w:val="a"/>
    <w:link w:val="af7"/>
    <w:rsid w:val="008A12B6"/>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8A12B6"/>
    <w:rPr>
      <w:rFonts w:ascii="Times New Roman" w:eastAsia="Times New Roman" w:hAnsi="Times New Roman" w:cs="Times New Roman"/>
      <w:sz w:val="20"/>
      <w:szCs w:val="20"/>
      <w:lang w:eastAsia="ru-RU"/>
    </w:rPr>
  </w:style>
  <w:style w:type="character" w:customStyle="1" w:styleId="a4">
    <w:name w:val="Обычный (веб) Знак"/>
    <w:aliases w:val=" Знак Знак"/>
    <w:link w:val="a3"/>
    <w:uiPriority w:val="99"/>
    <w:rsid w:val="00747323"/>
    <w:rPr>
      <w:rFonts w:ascii="Times New Roman" w:eastAsia="Times New Roman" w:hAnsi="Times New Roman" w:cs="Times New Roman"/>
      <w:sz w:val="24"/>
      <w:szCs w:val="24"/>
      <w:lang w:eastAsia="ru-RU"/>
    </w:rPr>
  </w:style>
  <w:style w:type="character" w:customStyle="1" w:styleId="0pt">
    <w:name w:val="Основной текст + Не полужирный;Интервал 0 pt"/>
    <w:rsid w:val="007C69FC"/>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12">
    <w:name w:val="Основной текст1"/>
    <w:rsid w:val="007C69FC"/>
    <w:rPr>
      <w:rFonts w:ascii="Times New Roman" w:eastAsia="Times New Roman" w:hAnsi="Times New Roman" w:cs="Times New Roman"/>
      <w:b/>
      <w:bCs/>
      <w:i w:val="0"/>
      <w:iCs w:val="0"/>
      <w:smallCaps w:val="0"/>
      <w:strike w:val="0"/>
      <w:color w:val="000000"/>
      <w:spacing w:val="7"/>
      <w:w w:val="100"/>
      <w:position w:val="0"/>
      <w:sz w:val="21"/>
      <w:szCs w:val="21"/>
      <w:u w:val="none"/>
      <w:lang w:val="ru-RU"/>
    </w:rPr>
  </w:style>
  <w:style w:type="character" w:styleId="af8">
    <w:name w:val="annotation reference"/>
    <w:basedOn w:val="a0"/>
    <w:uiPriority w:val="99"/>
    <w:semiHidden/>
    <w:unhideWhenUsed/>
    <w:rsid w:val="003652DC"/>
    <w:rPr>
      <w:sz w:val="16"/>
      <w:szCs w:val="16"/>
    </w:rPr>
  </w:style>
  <w:style w:type="paragraph" w:styleId="af9">
    <w:name w:val="annotation text"/>
    <w:basedOn w:val="a"/>
    <w:link w:val="afa"/>
    <w:uiPriority w:val="99"/>
    <w:semiHidden/>
    <w:unhideWhenUsed/>
    <w:rsid w:val="003652DC"/>
    <w:pPr>
      <w:spacing w:line="240" w:lineRule="auto"/>
    </w:pPr>
    <w:rPr>
      <w:sz w:val="20"/>
      <w:szCs w:val="20"/>
    </w:rPr>
  </w:style>
  <w:style w:type="character" w:customStyle="1" w:styleId="afa">
    <w:name w:val="Текст примечания Знак"/>
    <w:basedOn w:val="a0"/>
    <w:link w:val="af9"/>
    <w:uiPriority w:val="99"/>
    <w:semiHidden/>
    <w:rsid w:val="003652DC"/>
    <w:rPr>
      <w:sz w:val="20"/>
      <w:szCs w:val="20"/>
    </w:rPr>
  </w:style>
  <w:style w:type="paragraph" w:styleId="afb">
    <w:name w:val="annotation subject"/>
    <w:basedOn w:val="af9"/>
    <w:next w:val="af9"/>
    <w:link w:val="afc"/>
    <w:uiPriority w:val="99"/>
    <w:semiHidden/>
    <w:unhideWhenUsed/>
    <w:rsid w:val="003652DC"/>
    <w:rPr>
      <w:b/>
      <w:bCs/>
    </w:rPr>
  </w:style>
  <w:style w:type="character" w:customStyle="1" w:styleId="afc">
    <w:name w:val="Тема примечания Знак"/>
    <w:basedOn w:val="afa"/>
    <w:link w:val="afb"/>
    <w:uiPriority w:val="99"/>
    <w:semiHidden/>
    <w:rsid w:val="003652DC"/>
    <w:rPr>
      <w:b/>
      <w:bCs/>
      <w:sz w:val="20"/>
      <w:szCs w:val="20"/>
    </w:rPr>
  </w:style>
  <w:style w:type="paragraph" w:styleId="afd">
    <w:name w:val="Plain Text"/>
    <w:basedOn w:val="a"/>
    <w:link w:val="afe"/>
    <w:rsid w:val="008D60D0"/>
    <w:pPr>
      <w:spacing w:after="0" w:line="240" w:lineRule="auto"/>
      <w:jc w:val="both"/>
    </w:pPr>
    <w:rPr>
      <w:rFonts w:ascii="Courier New" w:eastAsia="Times New Roman" w:hAnsi="Courier New" w:cs="Times New Roman"/>
      <w:sz w:val="20"/>
      <w:szCs w:val="20"/>
      <w:lang w:eastAsia="ru-RU"/>
    </w:rPr>
  </w:style>
  <w:style w:type="character" w:customStyle="1" w:styleId="afe">
    <w:name w:val="Текст Знак"/>
    <w:basedOn w:val="a0"/>
    <w:link w:val="afd"/>
    <w:rsid w:val="008D60D0"/>
    <w:rPr>
      <w:rFonts w:ascii="Courier New" w:eastAsia="Times New Roman" w:hAnsi="Courier New" w:cs="Times New Roman"/>
      <w:sz w:val="20"/>
      <w:szCs w:val="20"/>
      <w:lang w:eastAsia="ru-RU"/>
    </w:rPr>
  </w:style>
  <w:style w:type="table" w:customStyle="1" w:styleId="7">
    <w:name w:val="Сетка таблицы7"/>
    <w:basedOn w:val="a1"/>
    <w:next w:val="a6"/>
    <w:rsid w:val="005A3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95481"/>
    <w:rPr>
      <w:rFonts w:ascii="Cambria" w:eastAsia="Times New Roman" w:hAnsi="Cambria" w:cs="Times New Roman"/>
      <w:b/>
      <w:bCs/>
      <w:color w:val="365F91"/>
      <w:sz w:val="28"/>
      <w:szCs w:val="28"/>
      <w:lang/>
    </w:rPr>
  </w:style>
  <w:style w:type="paragraph" w:styleId="aff">
    <w:name w:val="header"/>
    <w:basedOn w:val="a"/>
    <w:link w:val="aff0"/>
    <w:uiPriority w:val="99"/>
    <w:unhideWhenUsed/>
    <w:rsid w:val="00774B44"/>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774B44"/>
  </w:style>
  <w:style w:type="paragraph" w:styleId="aff1">
    <w:name w:val="footer"/>
    <w:basedOn w:val="a"/>
    <w:link w:val="aff2"/>
    <w:uiPriority w:val="99"/>
    <w:unhideWhenUsed/>
    <w:rsid w:val="00774B44"/>
    <w:pPr>
      <w:tabs>
        <w:tab w:val="center" w:pos="4677"/>
        <w:tab w:val="right" w:pos="9355"/>
      </w:tabs>
      <w:spacing w:after="0" w:line="240" w:lineRule="auto"/>
    </w:pPr>
  </w:style>
  <w:style w:type="character" w:customStyle="1" w:styleId="aff2">
    <w:name w:val="Нижний колонтитул Знак"/>
    <w:basedOn w:val="a0"/>
    <w:link w:val="aff1"/>
    <w:uiPriority w:val="99"/>
    <w:rsid w:val="00774B44"/>
  </w:style>
  <w:style w:type="paragraph" w:customStyle="1" w:styleId="Standard">
    <w:name w:val="Standard"/>
    <w:rsid w:val="008C73A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4D0"/>
  </w:style>
  <w:style w:type="paragraph" w:styleId="1">
    <w:name w:val="heading 1"/>
    <w:basedOn w:val="a"/>
    <w:next w:val="a"/>
    <w:link w:val="10"/>
    <w:qFormat/>
    <w:rsid w:val="00B95481"/>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
    <w:basedOn w:val="a"/>
    <w:link w:val="a4"/>
    <w:unhideWhenUsed/>
    <w:rsid w:val="00AD0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D03EA"/>
    <w:rPr>
      <w:b/>
      <w:bCs/>
    </w:rPr>
  </w:style>
  <w:style w:type="table" w:styleId="a6">
    <w:name w:val="Table Grid"/>
    <w:basedOn w:val="a1"/>
    <w:uiPriority w:val="59"/>
    <w:rsid w:val="0099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671B9C"/>
    <w:pPr>
      <w:spacing w:after="0" w:line="240" w:lineRule="auto"/>
    </w:pPr>
    <w:rPr>
      <w:rFonts w:ascii="Tahoma" w:hAnsi="Tahoma" w:cs="Tahoma"/>
      <w:sz w:val="16"/>
      <w:szCs w:val="16"/>
    </w:rPr>
  </w:style>
  <w:style w:type="character" w:customStyle="1" w:styleId="a8">
    <w:name w:val="Текст выноски Знак"/>
    <w:basedOn w:val="a0"/>
    <w:link w:val="a7"/>
    <w:rsid w:val="00671B9C"/>
    <w:rPr>
      <w:rFonts w:ascii="Tahoma" w:hAnsi="Tahoma" w:cs="Tahoma"/>
      <w:sz w:val="16"/>
      <w:szCs w:val="16"/>
    </w:rPr>
  </w:style>
  <w:style w:type="character" w:styleId="a9">
    <w:name w:val="Emphasis"/>
    <w:basedOn w:val="a0"/>
    <w:uiPriority w:val="20"/>
    <w:qFormat/>
    <w:rsid w:val="0084619B"/>
    <w:rPr>
      <w:i/>
      <w:iCs/>
    </w:rPr>
  </w:style>
  <w:style w:type="character" w:customStyle="1" w:styleId="apple-style-span">
    <w:name w:val="apple-style-span"/>
    <w:basedOn w:val="a0"/>
    <w:rsid w:val="00A61BA9"/>
    <w:rPr>
      <w:rFonts w:ascii="Times New Roman" w:hAnsi="Times New Roman" w:cs="Times New Roman" w:hint="default"/>
    </w:rPr>
  </w:style>
  <w:style w:type="paragraph" w:styleId="aa">
    <w:name w:val="No Spacing"/>
    <w:link w:val="ab"/>
    <w:uiPriority w:val="1"/>
    <w:qFormat/>
    <w:rsid w:val="004C79F9"/>
    <w:pPr>
      <w:spacing w:after="0" w:line="240" w:lineRule="auto"/>
    </w:pPr>
    <w:rPr>
      <w:rFonts w:ascii="Times New Roman" w:eastAsia="Calibri" w:hAnsi="Times New Roman" w:cs="Times New Roman"/>
    </w:rPr>
  </w:style>
  <w:style w:type="paragraph" w:customStyle="1" w:styleId="ConsPlusNormal">
    <w:name w:val="ConsPlusNormal"/>
    <w:rsid w:val="004C79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nhideWhenUsed/>
    <w:rsid w:val="004C79F9"/>
    <w:pPr>
      <w:spacing w:after="120" w:line="480" w:lineRule="auto"/>
      <w:ind w:left="283"/>
    </w:pPr>
  </w:style>
  <w:style w:type="character" w:customStyle="1" w:styleId="20">
    <w:name w:val="Основной текст с отступом 2 Знак"/>
    <w:basedOn w:val="a0"/>
    <w:link w:val="2"/>
    <w:rsid w:val="004C79F9"/>
  </w:style>
  <w:style w:type="table" w:customStyle="1" w:styleId="21">
    <w:name w:val="Сетка таблицы2"/>
    <w:basedOn w:val="a1"/>
    <w:next w:val="a6"/>
    <w:uiPriority w:val="59"/>
    <w:rsid w:val="004C79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B93110"/>
    <w:rPr>
      <w:rFonts w:cs="Times New Roman"/>
    </w:rPr>
  </w:style>
  <w:style w:type="paragraph" w:customStyle="1" w:styleId="ac">
    <w:name w:val="Знак Знак Знак Знак"/>
    <w:basedOn w:val="a"/>
    <w:rsid w:val="003F33C8"/>
    <w:pPr>
      <w:spacing w:line="240" w:lineRule="exact"/>
    </w:pPr>
    <w:rPr>
      <w:rFonts w:ascii="Verdana" w:eastAsia="Times New Roman" w:hAnsi="Verdana" w:cs="Times New Roman"/>
      <w:sz w:val="20"/>
      <w:szCs w:val="20"/>
      <w:lang w:val="en-US"/>
    </w:rPr>
  </w:style>
  <w:style w:type="paragraph" w:styleId="ad">
    <w:name w:val="List Paragraph"/>
    <w:basedOn w:val="a"/>
    <w:link w:val="ae"/>
    <w:qFormat/>
    <w:rsid w:val="002A724B"/>
    <w:pPr>
      <w:spacing w:after="200" w:line="276" w:lineRule="auto"/>
      <w:ind w:left="720"/>
      <w:contextualSpacing/>
    </w:pPr>
    <w:rPr>
      <w:rFonts w:ascii="Calibri" w:eastAsia="Times New Roman" w:hAnsi="Calibri" w:cs="Times New Roman"/>
      <w:lang w:eastAsia="ru-RU"/>
    </w:rPr>
  </w:style>
  <w:style w:type="paragraph" w:styleId="3">
    <w:name w:val="Body Text Indent 3"/>
    <w:basedOn w:val="a"/>
    <w:link w:val="30"/>
    <w:rsid w:val="002A724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A724B"/>
    <w:rPr>
      <w:rFonts w:ascii="Times New Roman" w:eastAsia="Times New Roman" w:hAnsi="Times New Roman" w:cs="Times New Roman"/>
      <w:sz w:val="16"/>
      <w:szCs w:val="16"/>
      <w:lang w:eastAsia="ru-RU"/>
    </w:rPr>
  </w:style>
  <w:style w:type="paragraph" w:customStyle="1" w:styleId="11">
    <w:name w:val="Абзац списка1"/>
    <w:basedOn w:val="a"/>
    <w:rsid w:val="002A724B"/>
    <w:pPr>
      <w:spacing w:after="200" w:line="276" w:lineRule="auto"/>
      <w:ind w:left="720"/>
    </w:pPr>
    <w:rPr>
      <w:rFonts w:ascii="Calibri" w:eastAsia="Times New Roman" w:hAnsi="Calibri" w:cs="Calibri"/>
      <w:lang w:eastAsia="ru-RU"/>
    </w:rPr>
  </w:style>
  <w:style w:type="character" w:customStyle="1" w:styleId="ae">
    <w:name w:val="Абзац списка Знак"/>
    <w:link w:val="ad"/>
    <w:uiPriority w:val="34"/>
    <w:locked/>
    <w:rsid w:val="002A724B"/>
    <w:rPr>
      <w:rFonts w:ascii="Calibri" w:eastAsia="Times New Roman" w:hAnsi="Calibri" w:cs="Times New Roman"/>
      <w:lang w:eastAsia="ru-RU"/>
    </w:rPr>
  </w:style>
  <w:style w:type="character" w:customStyle="1" w:styleId="22">
    <w:name w:val="Основной текст (2)_"/>
    <w:link w:val="23"/>
    <w:rsid w:val="00465E70"/>
    <w:rPr>
      <w:shd w:val="clear" w:color="auto" w:fill="FFFFFF"/>
    </w:rPr>
  </w:style>
  <w:style w:type="paragraph" w:customStyle="1" w:styleId="23">
    <w:name w:val="Основной текст (2)"/>
    <w:basedOn w:val="a"/>
    <w:link w:val="22"/>
    <w:qFormat/>
    <w:rsid w:val="00465E70"/>
    <w:pPr>
      <w:shd w:val="clear" w:color="auto" w:fill="FFFFFF"/>
      <w:spacing w:after="240" w:line="274" w:lineRule="exact"/>
      <w:ind w:firstLine="480"/>
    </w:pPr>
  </w:style>
  <w:style w:type="paragraph" w:customStyle="1" w:styleId="af">
    <w:name w:val="Нормальный.представление"/>
    <w:rsid w:val="00465E70"/>
    <w:pPr>
      <w:spacing w:after="200" w:line="252" w:lineRule="auto"/>
    </w:pPr>
    <w:rPr>
      <w:rFonts w:ascii="Cambria" w:eastAsia="Times New Roman" w:hAnsi="Cambria" w:cs="Times New Roman"/>
      <w:lang w:eastAsia="ru-RU"/>
    </w:rPr>
  </w:style>
  <w:style w:type="paragraph" w:styleId="af0">
    <w:name w:val="Body Text"/>
    <w:basedOn w:val="a"/>
    <w:link w:val="af1"/>
    <w:uiPriority w:val="99"/>
    <w:semiHidden/>
    <w:unhideWhenUsed/>
    <w:rsid w:val="0070694F"/>
    <w:pPr>
      <w:spacing w:after="120"/>
    </w:pPr>
  </w:style>
  <w:style w:type="character" w:customStyle="1" w:styleId="af1">
    <w:name w:val="Основной текст Знак"/>
    <w:basedOn w:val="a0"/>
    <w:link w:val="af0"/>
    <w:uiPriority w:val="99"/>
    <w:semiHidden/>
    <w:rsid w:val="0070694F"/>
  </w:style>
  <w:style w:type="paragraph" w:styleId="24">
    <w:name w:val="List Bullet 2"/>
    <w:basedOn w:val="a"/>
    <w:autoRedefine/>
    <w:unhideWhenUsed/>
    <w:rsid w:val="0070694F"/>
    <w:pPr>
      <w:widowControl w:val="0"/>
      <w:autoSpaceDE w:val="0"/>
      <w:autoSpaceDN w:val="0"/>
      <w:adjustRightInd w:val="0"/>
      <w:spacing w:after="0" w:line="240" w:lineRule="auto"/>
      <w:ind w:firstLine="709"/>
      <w:jc w:val="both"/>
    </w:pPr>
    <w:rPr>
      <w:rFonts w:ascii="Times New Roman" w:eastAsia="Times New Roman" w:hAnsi="Times New Roman" w:cs="Courier New"/>
      <w:b/>
      <w:sz w:val="24"/>
      <w:szCs w:val="24"/>
      <w:lang w:eastAsia="ru-RU"/>
    </w:rPr>
  </w:style>
  <w:style w:type="paragraph" w:styleId="af2">
    <w:name w:val="List Continue"/>
    <w:basedOn w:val="a"/>
    <w:rsid w:val="0070694F"/>
    <w:pPr>
      <w:widowControl w:val="0"/>
      <w:autoSpaceDE w:val="0"/>
      <w:autoSpaceDN w:val="0"/>
      <w:adjustRightInd w:val="0"/>
      <w:spacing w:after="120" w:line="320" w:lineRule="auto"/>
      <w:ind w:left="283" w:firstLine="720"/>
      <w:jc w:val="both"/>
    </w:pPr>
    <w:rPr>
      <w:rFonts w:ascii="Courier New" w:eastAsia="Times New Roman" w:hAnsi="Courier New" w:cs="Courier New"/>
      <w:sz w:val="18"/>
      <w:szCs w:val="18"/>
      <w:lang w:eastAsia="ru-RU"/>
    </w:rPr>
  </w:style>
  <w:style w:type="character" w:customStyle="1" w:styleId="ab">
    <w:name w:val="Без интервала Знак"/>
    <w:link w:val="aa"/>
    <w:rsid w:val="00DF1082"/>
    <w:rPr>
      <w:rFonts w:ascii="Times New Roman" w:eastAsia="Calibri" w:hAnsi="Times New Roman" w:cs="Times New Roman"/>
    </w:rPr>
  </w:style>
  <w:style w:type="character" w:customStyle="1" w:styleId="FontStyle11">
    <w:name w:val="Font Style11"/>
    <w:rsid w:val="00910FDA"/>
    <w:rPr>
      <w:rFonts w:ascii="Times New Roman" w:hAnsi="Times New Roman" w:cs="Times New Roman"/>
      <w:sz w:val="26"/>
      <w:szCs w:val="26"/>
    </w:rPr>
  </w:style>
  <w:style w:type="paragraph" w:styleId="af3">
    <w:name w:val="Title"/>
    <w:basedOn w:val="a"/>
    <w:link w:val="af4"/>
    <w:qFormat/>
    <w:rsid w:val="00910FDA"/>
    <w:pPr>
      <w:spacing w:after="0" w:line="240" w:lineRule="auto"/>
      <w:jc w:val="center"/>
    </w:pPr>
    <w:rPr>
      <w:rFonts w:ascii="Times New Roman" w:eastAsia="Times New Roman" w:hAnsi="Times New Roman" w:cs="Times New Roman"/>
      <w:sz w:val="24"/>
      <w:szCs w:val="20"/>
      <w:lang w:val="x-none" w:eastAsia="x-none"/>
    </w:rPr>
  </w:style>
  <w:style w:type="character" w:customStyle="1" w:styleId="af4">
    <w:name w:val="Название Знак"/>
    <w:basedOn w:val="a0"/>
    <w:link w:val="af3"/>
    <w:rsid w:val="00910FDA"/>
    <w:rPr>
      <w:rFonts w:ascii="Times New Roman" w:eastAsia="Times New Roman" w:hAnsi="Times New Roman" w:cs="Times New Roman"/>
      <w:sz w:val="24"/>
      <w:szCs w:val="20"/>
      <w:lang w:val="x-none" w:eastAsia="x-none"/>
    </w:rPr>
  </w:style>
  <w:style w:type="paragraph" w:customStyle="1" w:styleId="af5">
    <w:name w:val="Знак"/>
    <w:basedOn w:val="a"/>
    <w:rsid w:val="009F72E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6">
    <w:name w:val="Body Text Indent"/>
    <w:basedOn w:val="a"/>
    <w:link w:val="af7"/>
    <w:rsid w:val="008A12B6"/>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8A12B6"/>
    <w:rPr>
      <w:rFonts w:ascii="Times New Roman" w:eastAsia="Times New Roman" w:hAnsi="Times New Roman" w:cs="Times New Roman"/>
      <w:sz w:val="20"/>
      <w:szCs w:val="20"/>
      <w:lang w:eastAsia="ru-RU"/>
    </w:rPr>
  </w:style>
  <w:style w:type="character" w:customStyle="1" w:styleId="a4">
    <w:name w:val="Обычный (веб) Знак"/>
    <w:aliases w:val=" Знак Знак"/>
    <w:link w:val="a3"/>
    <w:uiPriority w:val="99"/>
    <w:rsid w:val="00747323"/>
    <w:rPr>
      <w:rFonts w:ascii="Times New Roman" w:eastAsia="Times New Roman" w:hAnsi="Times New Roman" w:cs="Times New Roman"/>
      <w:sz w:val="24"/>
      <w:szCs w:val="24"/>
      <w:lang w:eastAsia="ru-RU"/>
    </w:rPr>
  </w:style>
  <w:style w:type="character" w:customStyle="1" w:styleId="0pt">
    <w:name w:val="Основной текст + Не полужирный;Интервал 0 pt"/>
    <w:rsid w:val="007C69FC"/>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12">
    <w:name w:val="Основной текст1"/>
    <w:rsid w:val="007C69FC"/>
    <w:rPr>
      <w:rFonts w:ascii="Times New Roman" w:eastAsia="Times New Roman" w:hAnsi="Times New Roman" w:cs="Times New Roman"/>
      <w:b/>
      <w:bCs/>
      <w:i w:val="0"/>
      <w:iCs w:val="0"/>
      <w:smallCaps w:val="0"/>
      <w:strike w:val="0"/>
      <w:color w:val="000000"/>
      <w:spacing w:val="7"/>
      <w:w w:val="100"/>
      <w:position w:val="0"/>
      <w:sz w:val="21"/>
      <w:szCs w:val="21"/>
      <w:u w:val="none"/>
      <w:lang w:val="ru-RU"/>
    </w:rPr>
  </w:style>
  <w:style w:type="character" w:styleId="af8">
    <w:name w:val="annotation reference"/>
    <w:basedOn w:val="a0"/>
    <w:uiPriority w:val="99"/>
    <w:semiHidden/>
    <w:unhideWhenUsed/>
    <w:rsid w:val="003652DC"/>
    <w:rPr>
      <w:sz w:val="16"/>
      <w:szCs w:val="16"/>
    </w:rPr>
  </w:style>
  <w:style w:type="paragraph" w:styleId="af9">
    <w:name w:val="annotation text"/>
    <w:basedOn w:val="a"/>
    <w:link w:val="afa"/>
    <w:uiPriority w:val="99"/>
    <w:semiHidden/>
    <w:unhideWhenUsed/>
    <w:rsid w:val="003652DC"/>
    <w:pPr>
      <w:spacing w:line="240" w:lineRule="auto"/>
    </w:pPr>
    <w:rPr>
      <w:sz w:val="20"/>
      <w:szCs w:val="20"/>
    </w:rPr>
  </w:style>
  <w:style w:type="character" w:customStyle="1" w:styleId="afa">
    <w:name w:val="Текст примечания Знак"/>
    <w:basedOn w:val="a0"/>
    <w:link w:val="af9"/>
    <w:uiPriority w:val="99"/>
    <w:semiHidden/>
    <w:rsid w:val="003652DC"/>
    <w:rPr>
      <w:sz w:val="20"/>
      <w:szCs w:val="20"/>
    </w:rPr>
  </w:style>
  <w:style w:type="paragraph" w:styleId="afb">
    <w:name w:val="annotation subject"/>
    <w:basedOn w:val="af9"/>
    <w:next w:val="af9"/>
    <w:link w:val="afc"/>
    <w:uiPriority w:val="99"/>
    <w:semiHidden/>
    <w:unhideWhenUsed/>
    <w:rsid w:val="003652DC"/>
    <w:rPr>
      <w:b/>
      <w:bCs/>
    </w:rPr>
  </w:style>
  <w:style w:type="character" w:customStyle="1" w:styleId="afc">
    <w:name w:val="Тема примечания Знак"/>
    <w:basedOn w:val="afa"/>
    <w:link w:val="afb"/>
    <w:uiPriority w:val="99"/>
    <w:semiHidden/>
    <w:rsid w:val="003652DC"/>
    <w:rPr>
      <w:b/>
      <w:bCs/>
      <w:sz w:val="20"/>
      <w:szCs w:val="20"/>
    </w:rPr>
  </w:style>
  <w:style w:type="paragraph" w:styleId="afd">
    <w:name w:val="Plain Text"/>
    <w:basedOn w:val="a"/>
    <w:link w:val="afe"/>
    <w:rsid w:val="008D60D0"/>
    <w:pPr>
      <w:spacing w:after="0" w:line="240" w:lineRule="auto"/>
      <w:jc w:val="both"/>
    </w:pPr>
    <w:rPr>
      <w:rFonts w:ascii="Courier New" w:eastAsia="Times New Roman" w:hAnsi="Courier New" w:cs="Times New Roman"/>
      <w:sz w:val="20"/>
      <w:szCs w:val="20"/>
      <w:lang w:eastAsia="ru-RU"/>
    </w:rPr>
  </w:style>
  <w:style w:type="character" w:customStyle="1" w:styleId="afe">
    <w:name w:val="Текст Знак"/>
    <w:basedOn w:val="a0"/>
    <w:link w:val="afd"/>
    <w:rsid w:val="008D60D0"/>
    <w:rPr>
      <w:rFonts w:ascii="Courier New" w:eastAsia="Times New Roman" w:hAnsi="Courier New" w:cs="Times New Roman"/>
      <w:sz w:val="20"/>
      <w:szCs w:val="20"/>
      <w:lang w:eastAsia="ru-RU"/>
    </w:rPr>
  </w:style>
  <w:style w:type="table" w:customStyle="1" w:styleId="7">
    <w:name w:val="Сетка таблицы7"/>
    <w:basedOn w:val="a1"/>
    <w:next w:val="a6"/>
    <w:rsid w:val="005A3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95481"/>
    <w:rPr>
      <w:rFonts w:ascii="Cambria" w:eastAsia="Times New Roman" w:hAnsi="Cambria" w:cs="Times New Roman"/>
      <w:b/>
      <w:bCs/>
      <w:color w:val="365F91"/>
      <w:sz w:val="28"/>
      <w:szCs w:val="28"/>
      <w:lang w:val="x-none" w:eastAsia="x-none"/>
    </w:rPr>
  </w:style>
  <w:style w:type="paragraph" w:styleId="aff">
    <w:name w:val="header"/>
    <w:basedOn w:val="a"/>
    <w:link w:val="aff0"/>
    <w:uiPriority w:val="99"/>
    <w:unhideWhenUsed/>
    <w:rsid w:val="00774B44"/>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774B44"/>
  </w:style>
  <w:style w:type="paragraph" w:styleId="aff1">
    <w:name w:val="footer"/>
    <w:basedOn w:val="a"/>
    <w:link w:val="aff2"/>
    <w:uiPriority w:val="99"/>
    <w:unhideWhenUsed/>
    <w:rsid w:val="00774B44"/>
    <w:pPr>
      <w:tabs>
        <w:tab w:val="center" w:pos="4677"/>
        <w:tab w:val="right" w:pos="9355"/>
      </w:tabs>
      <w:spacing w:after="0" w:line="240" w:lineRule="auto"/>
    </w:pPr>
  </w:style>
  <w:style w:type="character" w:customStyle="1" w:styleId="aff2">
    <w:name w:val="Нижний колонтитул Знак"/>
    <w:basedOn w:val="a0"/>
    <w:link w:val="aff1"/>
    <w:uiPriority w:val="99"/>
    <w:rsid w:val="00774B44"/>
  </w:style>
  <w:style w:type="paragraph" w:customStyle="1" w:styleId="Standard">
    <w:name w:val="Standard"/>
    <w:rsid w:val="008C73A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214587243">
      <w:bodyDiv w:val="1"/>
      <w:marLeft w:val="0"/>
      <w:marRight w:val="0"/>
      <w:marTop w:val="0"/>
      <w:marBottom w:val="0"/>
      <w:divBdr>
        <w:top w:val="none" w:sz="0" w:space="0" w:color="auto"/>
        <w:left w:val="none" w:sz="0" w:space="0" w:color="auto"/>
        <w:bottom w:val="none" w:sz="0" w:space="0" w:color="auto"/>
        <w:right w:val="none" w:sz="0" w:space="0" w:color="auto"/>
      </w:divBdr>
    </w:div>
    <w:div w:id="258490261">
      <w:bodyDiv w:val="1"/>
      <w:marLeft w:val="0"/>
      <w:marRight w:val="0"/>
      <w:marTop w:val="0"/>
      <w:marBottom w:val="0"/>
      <w:divBdr>
        <w:top w:val="none" w:sz="0" w:space="0" w:color="auto"/>
        <w:left w:val="none" w:sz="0" w:space="0" w:color="auto"/>
        <w:bottom w:val="none" w:sz="0" w:space="0" w:color="auto"/>
        <w:right w:val="none" w:sz="0" w:space="0" w:color="auto"/>
      </w:divBdr>
    </w:div>
    <w:div w:id="366830620">
      <w:bodyDiv w:val="1"/>
      <w:marLeft w:val="0"/>
      <w:marRight w:val="0"/>
      <w:marTop w:val="0"/>
      <w:marBottom w:val="0"/>
      <w:divBdr>
        <w:top w:val="none" w:sz="0" w:space="0" w:color="auto"/>
        <w:left w:val="none" w:sz="0" w:space="0" w:color="auto"/>
        <w:bottom w:val="none" w:sz="0" w:space="0" w:color="auto"/>
        <w:right w:val="none" w:sz="0" w:space="0" w:color="auto"/>
      </w:divBdr>
    </w:div>
    <w:div w:id="426273675">
      <w:bodyDiv w:val="1"/>
      <w:marLeft w:val="0"/>
      <w:marRight w:val="0"/>
      <w:marTop w:val="0"/>
      <w:marBottom w:val="0"/>
      <w:divBdr>
        <w:top w:val="none" w:sz="0" w:space="0" w:color="auto"/>
        <w:left w:val="none" w:sz="0" w:space="0" w:color="auto"/>
        <w:bottom w:val="none" w:sz="0" w:space="0" w:color="auto"/>
        <w:right w:val="none" w:sz="0" w:space="0" w:color="auto"/>
      </w:divBdr>
    </w:div>
    <w:div w:id="566382311">
      <w:bodyDiv w:val="1"/>
      <w:marLeft w:val="0"/>
      <w:marRight w:val="0"/>
      <w:marTop w:val="0"/>
      <w:marBottom w:val="0"/>
      <w:divBdr>
        <w:top w:val="none" w:sz="0" w:space="0" w:color="auto"/>
        <w:left w:val="none" w:sz="0" w:space="0" w:color="auto"/>
        <w:bottom w:val="none" w:sz="0" w:space="0" w:color="auto"/>
        <w:right w:val="none" w:sz="0" w:space="0" w:color="auto"/>
      </w:divBdr>
    </w:div>
    <w:div w:id="599723020">
      <w:bodyDiv w:val="1"/>
      <w:marLeft w:val="0"/>
      <w:marRight w:val="0"/>
      <w:marTop w:val="0"/>
      <w:marBottom w:val="0"/>
      <w:divBdr>
        <w:top w:val="none" w:sz="0" w:space="0" w:color="auto"/>
        <w:left w:val="none" w:sz="0" w:space="0" w:color="auto"/>
        <w:bottom w:val="none" w:sz="0" w:space="0" w:color="auto"/>
        <w:right w:val="none" w:sz="0" w:space="0" w:color="auto"/>
      </w:divBdr>
    </w:div>
    <w:div w:id="643854765">
      <w:bodyDiv w:val="1"/>
      <w:marLeft w:val="0"/>
      <w:marRight w:val="0"/>
      <w:marTop w:val="0"/>
      <w:marBottom w:val="0"/>
      <w:divBdr>
        <w:top w:val="none" w:sz="0" w:space="0" w:color="auto"/>
        <w:left w:val="none" w:sz="0" w:space="0" w:color="auto"/>
        <w:bottom w:val="none" w:sz="0" w:space="0" w:color="auto"/>
        <w:right w:val="none" w:sz="0" w:space="0" w:color="auto"/>
      </w:divBdr>
    </w:div>
    <w:div w:id="675615393">
      <w:bodyDiv w:val="1"/>
      <w:marLeft w:val="0"/>
      <w:marRight w:val="0"/>
      <w:marTop w:val="0"/>
      <w:marBottom w:val="0"/>
      <w:divBdr>
        <w:top w:val="none" w:sz="0" w:space="0" w:color="auto"/>
        <w:left w:val="none" w:sz="0" w:space="0" w:color="auto"/>
        <w:bottom w:val="none" w:sz="0" w:space="0" w:color="auto"/>
        <w:right w:val="none" w:sz="0" w:space="0" w:color="auto"/>
      </w:divBdr>
      <w:divsChild>
        <w:div w:id="1816990605">
          <w:marLeft w:val="0"/>
          <w:marRight w:val="0"/>
          <w:marTop w:val="0"/>
          <w:marBottom w:val="0"/>
          <w:divBdr>
            <w:top w:val="none" w:sz="0" w:space="0" w:color="auto"/>
            <w:left w:val="none" w:sz="0" w:space="0" w:color="auto"/>
            <w:bottom w:val="none" w:sz="0" w:space="0" w:color="auto"/>
            <w:right w:val="none" w:sz="0" w:space="0" w:color="auto"/>
          </w:divBdr>
        </w:div>
      </w:divsChild>
    </w:div>
    <w:div w:id="815032145">
      <w:bodyDiv w:val="1"/>
      <w:marLeft w:val="0"/>
      <w:marRight w:val="0"/>
      <w:marTop w:val="0"/>
      <w:marBottom w:val="0"/>
      <w:divBdr>
        <w:top w:val="none" w:sz="0" w:space="0" w:color="auto"/>
        <w:left w:val="none" w:sz="0" w:space="0" w:color="auto"/>
        <w:bottom w:val="none" w:sz="0" w:space="0" w:color="auto"/>
        <w:right w:val="none" w:sz="0" w:space="0" w:color="auto"/>
      </w:divBdr>
    </w:div>
    <w:div w:id="1097209974">
      <w:bodyDiv w:val="1"/>
      <w:marLeft w:val="0"/>
      <w:marRight w:val="0"/>
      <w:marTop w:val="0"/>
      <w:marBottom w:val="0"/>
      <w:divBdr>
        <w:top w:val="none" w:sz="0" w:space="0" w:color="auto"/>
        <w:left w:val="none" w:sz="0" w:space="0" w:color="auto"/>
        <w:bottom w:val="none" w:sz="0" w:space="0" w:color="auto"/>
        <w:right w:val="none" w:sz="0" w:space="0" w:color="auto"/>
      </w:divBdr>
    </w:div>
    <w:div w:id="1540895605">
      <w:bodyDiv w:val="1"/>
      <w:marLeft w:val="0"/>
      <w:marRight w:val="0"/>
      <w:marTop w:val="0"/>
      <w:marBottom w:val="0"/>
      <w:divBdr>
        <w:top w:val="none" w:sz="0" w:space="0" w:color="auto"/>
        <w:left w:val="none" w:sz="0" w:space="0" w:color="auto"/>
        <w:bottom w:val="none" w:sz="0" w:space="0" w:color="auto"/>
        <w:right w:val="none" w:sz="0" w:space="0" w:color="auto"/>
      </w:divBdr>
    </w:div>
    <w:div w:id="1599560715">
      <w:bodyDiv w:val="1"/>
      <w:marLeft w:val="0"/>
      <w:marRight w:val="0"/>
      <w:marTop w:val="0"/>
      <w:marBottom w:val="0"/>
      <w:divBdr>
        <w:top w:val="none" w:sz="0" w:space="0" w:color="auto"/>
        <w:left w:val="none" w:sz="0" w:space="0" w:color="auto"/>
        <w:bottom w:val="none" w:sz="0" w:space="0" w:color="auto"/>
        <w:right w:val="none" w:sz="0" w:space="0" w:color="auto"/>
      </w:divBdr>
    </w:div>
    <w:div w:id="1647659720">
      <w:bodyDiv w:val="1"/>
      <w:marLeft w:val="0"/>
      <w:marRight w:val="0"/>
      <w:marTop w:val="0"/>
      <w:marBottom w:val="0"/>
      <w:divBdr>
        <w:top w:val="none" w:sz="0" w:space="0" w:color="auto"/>
        <w:left w:val="none" w:sz="0" w:space="0" w:color="auto"/>
        <w:bottom w:val="none" w:sz="0" w:space="0" w:color="auto"/>
        <w:right w:val="none" w:sz="0" w:space="0" w:color="auto"/>
      </w:divBdr>
    </w:div>
    <w:div w:id="1678338305">
      <w:bodyDiv w:val="1"/>
      <w:marLeft w:val="0"/>
      <w:marRight w:val="0"/>
      <w:marTop w:val="0"/>
      <w:marBottom w:val="0"/>
      <w:divBdr>
        <w:top w:val="none" w:sz="0" w:space="0" w:color="auto"/>
        <w:left w:val="none" w:sz="0" w:space="0" w:color="auto"/>
        <w:bottom w:val="none" w:sz="0" w:space="0" w:color="auto"/>
        <w:right w:val="none" w:sz="0" w:space="0" w:color="auto"/>
      </w:divBdr>
    </w:div>
    <w:div w:id="1685133200">
      <w:bodyDiv w:val="1"/>
      <w:marLeft w:val="0"/>
      <w:marRight w:val="0"/>
      <w:marTop w:val="0"/>
      <w:marBottom w:val="0"/>
      <w:divBdr>
        <w:top w:val="none" w:sz="0" w:space="0" w:color="auto"/>
        <w:left w:val="none" w:sz="0" w:space="0" w:color="auto"/>
        <w:bottom w:val="none" w:sz="0" w:space="0" w:color="auto"/>
        <w:right w:val="none" w:sz="0" w:space="0" w:color="auto"/>
      </w:divBdr>
    </w:div>
    <w:div w:id="1698965849">
      <w:bodyDiv w:val="1"/>
      <w:marLeft w:val="0"/>
      <w:marRight w:val="0"/>
      <w:marTop w:val="0"/>
      <w:marBottom w:val="0"/>
      <w:divBdr>
        <w:top w:val="none" w:sz="0" w:space="0" w:color="auto"/>
        <w:left w:val="none" w:sz="0" w:space="0" w:color="auto"/>
        <w:bottom w:val="none" w:sz="0" w:space="0" w:color="auto"/>
        <w:right w:val="none" w:sz="0" w:space="0" w:color="auto"/>
      </w:divBdr>
    </w:div>
    <w:div w:id="1768427706">
      <w:bodyDiv w:val="1"/>
      <w:marLeft w:val="0"/>
      <w:marRight w:val="0"/>
      <w:marTop w:val="0"/>
      <w:marBottom w:val="0"/>
      <w:divBdr>
        <w:top w:val="none" w:sz="0" w:space="0" w:color="auto"/>
        <w:left w:val="none" w:sz="0" w:space="0" w:color="auto"/>
        <w:bottom w:val="none" w:sz="0" w:space="0" w:color="auto"/>
        <w:right w:val="none" w:sz="0" w:space="0" w:color="auto"/>
      </w:divBdr>
    </w:div>
    <w:div w:id="1771506925">
      <w:bodyDiv w:val="1"/>
      <w:marLeft w:val="0"/>
      <w:marRight w:val="0"/>
      <w:marTop w:val="0"/>
      <w:marBottom w:val="0"/>
      <w:divBdr>
        <w:top w:val="none" w:sz="0" w:space="0" w:color="auto"/>
        <w:left w:val="none" w:sz="0" w:space="0" w:color="auto"/>
        <w:bottom w:val="none" w:sz="0" w:space="0" w:color="auto"/>
        <w:right w:val="none" w:sz="0" w:space="0" w:color="auto"/>
      </w:divBdr>
    </w:div>
    <w:div w:id="1877421816">
      <w:bodyDiv w:val="1"/>
      <w:marLeft w:val="0"/>
      <w:marRight w:val="0"/>
      <w:marTop w:val="0"/>
      <w:marBottom w:val="0"/>
      <w:divBdr>
        <w:top w:val="none" w:sz="0" w:space="0" w:color="auto"/>
        <w:left w:val="none" w:sz="0" w:space="0" w:color="auto"/>
        <w:bottom w:val="none" w:sz="0" w:space="0" w:color="auto"/>
        <w:right w:val="none" w:sz="0" w:space="0" w:color="auto"/>
      </w:divBdr>
    </w:div>
    <w:div w:id="1894854239">
      <w:bodyDiv w:val="1"/>
      <w:marLeft w:val="0"/>
      <w:marRight w:val="0"/>
      <w:marTop w:val="0"/>
      <w:marBottom w:val="0"/>
      <w:divBdr>
        <w:top w:val="none" w:sz="0" w:space="0" w:color="auto"/>
        <w:left w:val="none" w:sz="0" w:space="0" w:color="auto"/>
        <w:bottom w:val="none" w:sz="0" w:space="0" w:color="auto"/>
        <w:right w:val="none" w:sz="0" w:space="0" w:color="auto"/>
      </w:divBdr>
    </w:div>
    <w:div w:id="1936354300">
      <w:bodyDiv w:val="1"/>
      <w:marLeft w:val="0"/>
      <w:marRight w:val="0"/>
      <w:marTop w:val="0"/>
      <w:marBottom w:val="0"/>
      <w:divBdr>
        <w:top w:val="none" w:sz="0" w:space="0" w:color="auto"/>
        <w:left w:val="none" w:sz="0" w:space="0" w:color="auto"/>
        <w:bottom w:val="none" w:sz="0" w:space="0" w:color="auto"/>
        <w:right w:val="none" w:sz="0" w:space="0" w:color="auto"/>
      </w:divBdr>
    </w:div>
    <w:div w:id="20107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gionlib.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Метрополия">
  <a:themeElements>
    <a:clrScheme name="Метрополия">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Метрополи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Метрополия">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xmlns=""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D5488-17D0-45B8-A6C5-FDBF32F7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38436</Words>
  <Characters>219086</Characters>
  <Application>Microsoft Office Word</Application>
  <DocSecurity>0</DocSecurity>
  <Lines>1825</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acer</cp:lastModifiedBy>
  <cp:revision>15</cp:revision>
  <cp:lastPrinted>2017-03-28T06:39:00Z</cp:lastPrinted>
  <dcterms:created xsi:type="dcterms:W3CDTF">2017-03-27T07:32:00Z</dcterms:created>
  <dcterms:modified xsi:type="dcterms:W3CDTF">2017-05-11T11:38:00Z</dcterms:modified>
</cp:coreProperties>
</file>